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Especificación de Requisitos de Software (SRS)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Especificación Formal de Requisitos*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*Código de Documento: AG-SRS-01*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Introducción y Alcance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Este documento especifica los requisitos funcionales (RF) y no funcionales (RNF) del sistema </w:t>
      </w:r>
      <w:r>
        <w:rPr>
          <w:rFonts w:ascii="Segoe UI" w:hAnsi="Segoe UI"/>
          <w:b/>
          <w:color w:val="1E293B"/>
          <w:sz w:val="20"/>
        </w:rPr>
        <w:t>AgentGuard</w:t>
      </w:r>
      <w:r>
        <w:rPr>
          <w:rFonts w:ascii="Segoe UI" w:hAnsi="Segoe UI"/>
          <w:color w:val="1E293B"/>
          <w:sz w:val="20"/>
        </w:rPr>
        <w:t>, derivados de la propuesta reformulada v2.0 y del Modelo Entidad-Relación (MER v2.0).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1.1 Objetivo del Sistema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Garantizar que toda acción ejecutada por un agente de inteligencia artificial sobre herramientas y servicios externos sea interceptada, evaluada contra políticas contextuales y auditada de forma determinista y segura, implementando mecanismos de bloqueo automático y de aprobación humana cuando la sensibilidad de la acción lo amerite.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1.2 Alcance del MVP (Prioridades MoSCoW)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P0 (Must Have)</w:t>
      </w:r>
      <w:r>
        <w:rPr>
          <w:rFonts w:ascii="Segoe UI" w:hAnsi="Segoe UI"/>
          <w:color w:val="1E293B"/>
          <w:sz w:val="20"/>
        </w:rPr>
        <w:t>: Multi-tenancy básico, registro de agentes y herramientas con acciones y niveles de riesgo, motor de políticas determinista (ALLOW/DENY/REQUIRE_APPROVAL), interceptor/gateway de runtime y generación de trazas de auditoría.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P1 (Should Have)</w:t>
      </w:r>
      <w:r>
        <w:rPr>
          <w:rFonts w:ascii="Segoe UI" w:hAnsi="Segoe UI"/>
          <w:color w:val="1E293B"/>
          <w:sz w:val="20"/>
        </w:rPr>
        <w:t>: Bandeja de aprobación humana (HITL), alertas de seguridad deterministas, simulación interactiva en Playground y adaptador MCP.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P2 (Could Have / Post-MVP)</w:t>
      </w:r>
      <w:r>
        <w:rPr>
          <w:rFonts w:ascii="Segoe UI" w:hAnsi="Segoe UI"/>
          <w:color w:val="1E293B"/>
          <w:sz w:val="20"/>
        </w:rPr>
        <w:t>: Detección de anomalías conductuales complejas (ML), integraciones SSO corporativas y plantillas automáticas de gobernanza.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Requisitos Funcionales (RF)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1: Identidad, Multi-Tenancy y Accesos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`RF-01`: Gestión de Organizaciones (Tenants) y Usuarios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soportar una arquitectura multi-tenant estricta donde cada organización posee sus propios usuarios, agentes, herramientas, políticas y auditorías completamente aislados.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Detalle de roles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ADMIN: Control total de la organización, gestión de usuarios, registro de agentes y herramientas, configuración de políticas globales.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OPERATOR: Monitoreo de trazas de ejecución, visualización de métricas, operación del Playground de simulación.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APPROVER: Autorizado para revisar, conceder o denegar solicitudes pendientes de aprobación humana (HITL).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Ningún usuario de la organización $A$ puede listar, modificar o consultar recursos pertenecientes a la organización $B$.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Los correos electrónicos deben ser únicos en el sistema y estar vinculados a un role válido.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`RF-02`: Registro y Ciclo de Vida de Agentes de IA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permitir registrar la identidad de cada agente de IA, asociándolo a un usuario responsable (owner_user_id).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 gestionados</w:t>
      </w:r>
      <w:r>
        <w:rPr>
          <w:rFonts w:ascii="Segoe UI" w:hAnsi="Segoe UI"/>
          <w:color w:val="1E293B"/>
          <w:sz w:val="20"/>
        </w:rPr>
        <w:t>: id (UUID), name, purpose (declaración de propósito funcional), status (ACTIVE, SUSPENDED, REVOKED), created_at.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 agente se encuentra en estado SUSPENDED o REVOKED, el Runtime Gateway debe rechazar inmediatamente cualquier solicitud de acción con DENY, registrando un evento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propósito (purpose) debe quedar registrado de forma explícita para cotejo de gobernanza y auditoría.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2: Registro de Herramientas y Acciones Granulares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`RF-03`: Registro de Herramientas Externas y Protocolos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mantener un catálogo de herramientas externas integrables, soportando inicialmente protocolos estándar como MCP (Model Context Protocol) y APIs REST.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 de Herramienta</w:t>
      </w:r>
      <w:r>
        <w:rPr>
          <w:rFonts w:ascii="Segoe UI" w:hAnsi="Segoe UI"/>
          <w:color w:val="1E293B"/>
          <w:sz w:val="20"/>
        </w:rPr>
        <w:t>: id (UUID), organization_id, name, protocol (MCP, REST), endpoint_url, description.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Cada herramienta pertenece a una única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sistema valida la URL de endpoint y almacena metadatos descriptivos para visualización en el dashboard.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`RF-04`: Definición de Acciones Atómicas y Niveles de Riesgo (`ToolAction`)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Cada herramienta debe descomponerse en acciones atómicas operativas, asignando a cada una un nivel de riesgo estandarizado.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Niveles de riesgo admitidos</w:t>
      </w:r>
      <w:r>
        <w:rPr>
          <w:rFonts w:ascii="Segoe UI" w:hAnsi="Segoe UI"/>
          <w:color w:val="1E293B"/>
          <w:sz w:val="20"/>
        </w:rPr>
        <w:t>: LOW, MEDIUM, HIGH, CRITICAL.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combinación de (tool_id, action_name) debe ser única.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Cada acción debe categorizarse en uno de los 4 niveles de riesgo para ser utilizada por las reglas de autorización y generación de alertas.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`RF-05`: Asignación de Herramientas a Agentes (`AgentTool` - N:N)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modelar explícitamente el acceso de los agentes a las herramientas mediante la entidad intermedia AgentTool.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</w:t>
      </w:r>
      <w:r>
        <w:rPr>
          <w:rFonts w:ascii="Segoe UI" w:hAnsi="Segoe UI"/>
          <w:color w:val="1E293B"/>
          <w:sz w:val="20"/>
        </w:rPr>
        <w:t>: id, agent_id, tool_id, enabled (booleano), config (JSONB para credenciales seguras o endpoints locales).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 agente solo puede solicitar acciones sobre herramientas que tenga asignadas con enabled = true. Cualquier llamada a una herramienta no asignada genera DENY por violación de mínimos privilegios (*Privilege Escalation attempt*).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3: Motor de Políticas de Autorización (Policy Decision Point)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`RF-06`: Configuración de Políticas y Reglas Jerárquicas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permitir definir políticas compuestas por múltiples reglas ordenadas por prioridad determinista.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 de Política (`Policy`)</w:t>
      </w:r>
      <w:r>
        <w:rPr>
          <w:rFonts w:ascii="Segoe UI" w:hAnsi="Segoe UI"/>
          <w:color w:val="1E293B"/>
          <w:sz w:val="20"/>
        </w:rPr>
        <w:t>: name, description, priority (Integer), is_active (booleano).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 de Regla (`PolicyRule`)</w:t>
      </w:r>
      <w:r>
        <w:rPr>
          <w:rFonts w:ascii="Segoe UI" w:hAnsi="Segoe UI"/>
          <w:color w:val="1E293B"/>
          <w:sz w:val="20"/>
        </w:rPr>
        <w:t>: priority (Integer), effect (ALLOW, DENY, REQUIRE_APPROVAL), tool_action_id (FK), target_agent_id (FK opcional), conditions (JSONB).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target_agent_id es null, la regla aplica a todos los agentes de la organización que posean acceso a dicha acción. Si se especifica un agente, la regla es exclusiva para él.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motor debe admitir condiciones sobre el contexto de la llamada (ej. amount &lt; 10000, user.role == "vip", time_window == "business_hours").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`RF-07`: Algoritmo de Evaluación de Decisiones y Resolución de Conflictos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Policy Decision Point (PDP) debe evaluar las reglas activas correspondientes al contexto de la llamada aplicando un orden estricto de precedencia: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ordenan las políticas por Policy.priority descendente.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Dentro de cada política, se evalúan las reglas por PolicyRule.priority descendente.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Precedencia de Efectos</w:t>
      </w:r>
      <w:r>
        <w:rPr>
          <w:rFonts w:ascii="Segoe UI" w:hAnsi="Segoe UI"/>
          <w:color w:val="1E293B"/>
          <w:sz w:val="20"/>
        </w:rPr>
        <w:t>: DENY tiene precedencia absoluta sobre ALLOW.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Si una regla coincidente estipula REQUIRE_APPROVAL, la acción se suspende a la espera del flujo HITL.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Default Deny</w:t>
      </w:r>
      <w:r>
        <w:rPr>
          <w:rFonts w:ascii="Segoe UI" w:hAnsi="Segoe UI"/>
          <w:color w:val="1E293B"/>
          <w:sz w:val="20"/>
        </w:rPr>
        <w:t>: Si ninguna regla explícita autoriza la acción, la decisión por defecto es DENY.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4: Runtime Enforcement Gateway y Ejecuciones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`RF-08`: Interceptación en Tiempo Real de Solicitudes de Acción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Agent Runtime Gateway (PEP) debe recibir las llamadas a herramientas emitidas por los agentes antes de que alcancen el recurso protegido.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Entrada de Evaluación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organization_id, agent_id, delegator_user_id (opcional), tool_id, tool_action_id, resource (identificador del objeto), request_context (parámetros de la llamada).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gateway valida la autenticidad del agente (token/API Key).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payload de request_context debe sanitizarse automáticamente para evitar persistir contraseñas, secretos o tokens bancarios en texto claro.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`RF-09`: Enforcement Garantizado (Bloqueo de Invocación)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 xml:space="preserve">: Si la decisión es DENY, el gateway </w:t>
      </w:r>
      <w:r>
        <w:rPr>
          <w:rFonts w:ascii="Segoe UI" w:hAnsi="Segoe UI"/>
          <w:b/>
          <w:color w:val="1E293B"/>
          <w:sz w:val="20"/>
        </w:rPr>
        <w:t>nunca reenvía la petición a la herramienta externa</w:t>
      </w:r>
      <w:r>
        <w:rPr>
          <w:rFonts w:ascii="Segoe UI" w:hAnsi="Segoe UI"/>
          <w:color w:val="1E293B"/>
          <w:sz w:val="20"/>
        </w:rPr>
        <w:t>. Retorna un error estructurado 403 Forbidden al agente con la causa de la denegación.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sistema verifica en logs y en red que la herramienta no recibió tráfico cuando la decisión fue DENY o REQUIRE_APPROVAL.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5: Human-in-the-Loop (HITL) y Aprobaciones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`RF-10`: Gestión del Ciclo de Vida de Aprobaciones (`Approval`)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Cuando una decisión resulta en REQUIRE_APPROVAL, se genera un ticket en la tabla Approval asociado a la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Estados admitidos</w:t>
      </w:r>
      <w:r>
        <w:rPr>
          <w:rFonts w:ascii="Segoe UI" w:hAnsi="Segoe UI"/>
          <w:color w:val="1E293B"/>
          <w:sz w:val="20"/>
        </w:rPr>
        <w:t>: PENDING, APPROVED, REJECTED, EXPIRED.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 usuario con rol APPROVER o ADMIN puede consultar la cola de aprobaciones pendientes, ver los detalles de la solicitud (agente, herramienta, recurso, parámetros sanitizados) y resolverla ingresando un motivo (resolution_reason).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es aprobada, el estado de la ejecución pasa a EXECUTED y la acción se reanuda o autoriza. Si es rechazada, pasa a REJECTED.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6: Alertas de Seguridad y Trazabilidad de Auditoría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`RF-11`: Generación Determinista de Incidentes de Seguridad (`Alert`)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levantar alertas automáticas ante eventos de riesgo definidos por política, tales como intentos de manipulación de objetivos (Prompt Injection), llamadas a acciones CRITICAL no autorizadas, o violaciones reiteradas de permisos.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</w:t>
      </w:r>
      <w:r>
        <w:rPr>
          <w:rFonts w:ascii="Segoe UI" w:hAnsi="Segoe UI"/>
          <w:color w:val="1E293B"/>
          <w:sz w:val="20"/>
        </w:rPr>
        <w:t>: severity (LOW, MEDIUM, HIGH, CRITICAL), status (OPEN, INVESTIGATING, RESOLVED, DISMISSED), resolved_by_user_id, resolved_at.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Cada alerta puede vincularse a la execution_id causante.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resolución de la alerta debe registrar al usuario responsable y la marca temporal.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`RF-12`: Registro Inmutable de Auditoría (`AuditEvent` &amp; `Execution Trace`)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Toda decisión de runtime y todo cambio de configuración administrativa (altas de políticas, revocación de agentes, cambios de usuarios) debe registrarse en la tabla AuditEvent.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</w:t>
      </w:r>
      <w:r>
        <w:rPr>
          <w:rFonts w:ascii="Segoe UI" w:hAnsi="Segoe UI"/>
          <w:color w:val="1E293B"/>
          <w:sz w:val="20"/>
        </w:rPr>
        <w:t>: actor_type (USER, AGENT, SYSTEM), actor_id, event_type, metadata (JSONB), timestamp.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Los eventos de auditoría son de solo adición (append-only); no pueden ser modificados ni eliminados desde la interfaz web ni por APIs estándar.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7: Simulación y Dashboard de Gobernanza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`RF-13`: AgentGuard Playground (Simulador de Ejecuciones)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La plataforma debe proveer una interfaz de simulación que permita a ingenieros y evaluadores académicos ejecutar solicitudes de prueba sin necesidad de invocar herramientas reales de producción.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Capacidades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Selección de agente, herramienta, acción y context payload.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Visualización inmediata de la decisión (ALLOW, DENY, REQUIRE_APPROVAL), la regla de política específica evaluada y la traza generada.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Ejecución precargada de los 4 escenarios de la demo principal (Ventas bajo umbral, Cambio de precio, Reembolso sensible, y Prompt Injection de exfiltración).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Requisitos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Especificación del Requisito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Seguridad &amp; Aislamiento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Aislamiento lógico multi-tenant estricto por organization_id en todas las consultas y mutations. Almacenamiento seguro de credenciales con hashing (Argon2/bcrypt) y variables de entorno protegidas.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Trazabilidad &amp; Correlación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Cada ejecución genera un execution_id (UUID v4) único que correlaciona la llamada HTTP, la regla de política evaluada, la aprobación eventual y los eventos de auditoría.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RNF-03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Determinismo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El motor de decisiones no contiene modelos generativos probabilísticos en su ruta crítica de evaluación; cada decisión se basa estrictamente en reglas de negocio y condiciones lógicas.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RNF-04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Latencia &amp; Desempeño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latencia añadida por la evaluación del Policy Decision Point no debe superar los 25 milisegundos en percentil 95 (P95) para cargas habituales de simulación.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Principio Fail-Closed (Seguridad por Defecto)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Ante cualquier excepción no controlada, error de conexión con la base de datos o sintaxis corrupta en las condiciones de una política, el sistema debe responder DENY por defecto.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RNF-06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Privacidad &amp; Minimización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El campo request_context debe someterse a sanitización automática, enmascarando claves sensibles (authorization, api_key, secret, card_number, password).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RNF-07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Extensibilidad de Arquitectura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arquitectura debe desacoplar claramente el Policy Decision Point (PDP) del Policy Enforcement Point (PEP) y los adaptadores de herramientas (Mock, REST, MCP).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RNF-08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Testabilidad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El sistema debe incluir suites de pruebas unitarias y de integración que verifiquen los cuatro escenarios clave de la demo y la precedencia de políticas con un comando automatizado.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Matriz de Trazabilidad: Requisitos vs. Modelo de Datos (MER v2.0)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Entidades MER v2.0 Involucradas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Operaciones Clave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RF-01 (Tenancy &amp; Users)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Organization, User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Creación y aislamiento de tenant, login, asignación de roles.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RF-02 (Agent Lifecycle)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Agent, Organization, User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Registro de agente, asignación de owner, verificación de status.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RF-03, RF-04 (Tools &amp; Actions)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Tool, ToolAction, Organization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Catálogo de herramientas, definición de protocolos y risk levels.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RF-05 (Agent Capabilities)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AgentTool, Agent, Tool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Habilitación N:N, verificación de enabled.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RF-06, RF-07 (Policy Engine)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Policy, PolicyRule, ToolAction, Agent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Evaluación por prioridad, match de condiciones, precedencia DENY.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RF-08, RF-09 (Runtime Interception)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Execution, ToolAction, PolicyRule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Registro de execution trace, sanitización de context, bloqueo.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RF-10 (Human Approval)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Approval, Execution, User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Transición de estados de aprobación, registro de resolución.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RF-11 (Alerts)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Alert, Organization, Execution, User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Disparo de incidentes, triaje, resolución por usuario.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RF-12 (Auditing)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AuditEvent, Organization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Registro append-only de eventos de usuario, agente y sistema.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RF-13 (Playground)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Todas las entidades anteriores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Simulación de escenarios reproducibles de extremo a extremo.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