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Modelo de Autorización Contextual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Formal del Modelo de Control de Acceso y Enforcement*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*Código de Documento: AG-AM-03*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Paradigma de Autorización: Más allá del IAM Tradicional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Los modelos tradicionales de control de acceso basados en roles (</w:t>
      </w:r>
      <w:r>
        <w:rPr>
          <w:rFonts w:ascii="Segoe UI" w:hAnsi="Segoe UI"/>
          <w:b/>
          <w:color w:val="1E293B"/>
          <w:sz w:val="20"/>
        </w:rPr>
        <w:t>RBAC - Role-Based Access Control</w:t>
      </w:r>
      <w:r>
        <w:rPr>
          <w:rFonts w:ascii="Segoe UI" w:hAnsi="Segoe UI"/>
          <w:color w:val="1E293B"/>
          <w:sz w:val="20"/>
        </w:rPr>
        <w:t>) fueron concebidos para usuarios humanos que interactúan con pantallas y formularios conocidos. En un entorno agéntico, este enfoque resulta insuficiente y peligroso por tres razones estructurales: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Acciones no lineales y encadenadas</w:t>
      </w:r>
      <w:r>
        <w:rPr>
          <w:rFonts w:ascii="Segoe UI" w:hAnsi="Segoe UI"/>
          <w:color w:val="1E293B"/>
          <w:sz w:val="20"/>
        </w:rPr>
        <w:t>: Un agente de IA descompone una meta en una secuencia impredecible de invocaciones a herramientas (*Tool Calling*).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El riesgo del agente como ejecutor intermediario (*Confused Deputy*)</w:t>
      </w:r>
      <w:r>
        <w:rPr>
          <w:rFonts w:ascii="Segoe UI" w:hAnsi="Segoe UI"/>
          <w:color w:val="1E293B"/>
          <w:sz w:val="20"/>
        </w:rPr>
        <w:t>: El modelo de lenguaje puede poseer credenciales amplias para operar en un sistema, pero ser inducido a través de instrucciones maliciosas (*Prompt Injection*) a abusar de esas credenciales.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Pérdida de la frontera de decisión interna</w:t>
      </w:r>
      <w:r>
        <w:rPr>
          <w:rFonts w:ascii="Segoe UI" w:hAnsi="Segoe UI"/>
          <w:color w:val="1E293B"/>
          <w:sz w:val="20"/>
        </w:rPr>
        <w:t xml:space="preserve">: Jamás se debe delegar la seguridad al propio LLM mediante prompts del tipo *"Verifica si el usuario puede hacer esto antes de ejecutar la tool"*. La frontera de seguridad debe residir </w:t>
      </w:r>
      <w:r>
        <w:rPr>
          <w:rFonts w:ascii="Segoe UI" w:hAnsi="Segoe UI"/>
          <w:b/>
          <w:color w:val="1E293B"/>
          <w:sz w:val="20"/>
        </w:rPr>
        <w:t>fuera del modelo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Por ello, AgentGuard implementa un modelo </w:t>
      </w:r>
      <w:r>
        <w:rPr>
          <w:rFonts w:ascii="Segoe UI" w:hAnsi="Segoe UI"/>
          <w:b/>
          <w:color w:val="1E293B"/>
          <w:sz w:val="20"/>
        </w:rPr>
        <w:t>ABAC (Attribute-Based Access Control) Contextual de Tiempo de Ejecución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**«IAM responde quién eres; AgentGuard decide qué puedes hacer ahora».**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La Tupla Canónica de Decisión (5 Dimensiones)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Cada solicitud de ejecución es procesada por el motor de decisión a través de una función determinista de cinco dimensiones: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$$\text{Decisión} = f(\mathcal{P}, \mathcal{D}, \mathcal{A}, \mathcal{R}, \mathcal{C})$$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graph LR</w:t>
        <w:br/>
        <w:t xml:space="preserve">    subgraph Dimensiones["Las 5 Dimensiones de Decisión"]</w:t>
        <w:br/>
        <w:t xml:space="preserve">        P["&lt;b&gt;1. Principal (Agente)&lt;/b&gt;&lt;br/&gt;Identidad, propósito y capabilities"]</w:t>
        <w:br/>
        <w:t xml:space="preserve">        D["&lt;b&gt;2. Delegator (Usuario)&lt;/b&gt;&lt;br/&gt;Humano o sistema patrocinador"]</w:t>
        <w:br/>
        <w:t xml:space="preserve">        A["&lt;b&gt;3. Action (Acción)&lt;/b&gt;&lt;br/&gt;Operación atómica y nivel de riesgo"]</w:t>
        <w:br/>
        <w:t xml:space="preserve">        R["&lt;b&gt;4. Resource (Recurso)&lt;/b&gt;&lt;br/&gt;Destino o entidad afectada"]</w:t>
        <w:br/>
        <w:t xml:space="preserve">        C["&lt;b&gt;5. Context (Contexto)&lt;/b&gt;&lt;br/&gt;Monto, horario, parámetros"]</w:t>
        <w:br/>
        <w:t xml:space="preserve">    end</w:t>
        <w:br/>
        <w:br/>
        <w:t xml:space="preserve">    subgraph PDP["Policy Decision Point (PDP)"]</w:t>
        <w:br/>
        <w:t xml:space="preserve">        Engine["Motor de Políticas&lt;br/&gt;Prioridad &amp; Precedencia"]</w:t>
        <w:br/>
        <w:t xml:space="preserve">    end</w:t>
        <w:br/>
        <w:br/>
        <w:t xml:space="preserve">    subgraph Decision["Veredicto Final"]</w:t>
        <w:br/>
        <w:t xml:space="preserve">        Allow["ALLOW (Ejecutar)"]</w:t>
        <w:br/>
        <w:t xml:space="preserve">        Deny["DENY (Bloquear)"]</w:t>
        <w:br/>
        <w:t xml:space="preserve">        HITL["REQUIRE_APPROVAL (Pausar)"]</w:t>
        <w:br/>
        <w:t xml:space="preserve">    end</w:t>
        <w:br/>
        <w:br/>
        <w:t xml:space="preserve">    P --&gt; Engine</w:t>
        <w:br/>
        <w:t xml:space="preserve">    D --&gt; Engine</w:t>
        <w:br/>
        <w:t xml:space="preserve">    A --&gt; Engine</w:t>
        <w:br/>
        <w:t xml:space="preserve">    R --&gt; Engine</w:t>
        <w:br/>
        <w:t xml:space="preserve">    C --&gt; Engine</w:t>
        <w:br/>
        <w:br/>
        <w:t xml:space="preserve">    Engine --&gt; Allow</w:t>
        <w:br/>
        <w:t xml:space="preserve">    Engine --&gt; Deny</w:t>
        <w:br/>
        <w:t xml:space="preserve">    Engine --&gt; HITL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Detalle de las Dimensiones: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Principal ($\mathcal{P}$ - Agente de IA)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UUID del agente (Agent.id).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Estado operativo (Agent.status == ACTIVE).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Conjunto de herramientas autorizadas en la tabla AgentTool.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Delegador ($\mathcal{D}$ - Delegator / User)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Usuario humano en cuyo nombre actúa el agente (delegator_user_id).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Rol del usuario en la organización (ADMIN, OPERATOR, APPROVER).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($\mathcal{A}$ - ToolAction)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de la acción atómica (ToolAction.id).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Nivel de riesgo tipificado (risk_level: LOW, MEDIUM, HIGH, CRITICAL).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Recurso ($\mathcal{R}$ - Resource)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del objeto, tabla, registro o endpoint receptor (ej. customer/4589, table:salaries).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Contexto ($\mathcal{C}$ - Context)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Parámetros dinámicos de la invocación: importe monetario (amount), destino de red (destination), ventana temporal (time), entorno de ejecución (environment).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Arquitectura PDP / PEP y Flujo de Interceptación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AgentGuard implementa el estándar arquitectónico de seguridad </w:t>
      </w:r>
      <w:r>
        <w:rPr>
          <w:rFonts w:ascii="Segoe UI" w:hAnsi="Segoe UI"/>
          <w:b/>
          <w:color w:val="1E293B"/>
          <w:sz w:val="20"/>
        </w:rPr>
        <w:t>XACML / NIST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PEP (Policy Enforcement Point)</w:t>
      </w:r>
      <w:r>
        <w:rPr>
          <w:rFonts w:ascii="Segoe UI" w:hAnsi="Segoe UI"/>
          <w:color w:val="1E293B"/>
          <w:sz w:val="20"/>
        </w:rPr>
        <w:t>: El *Agent Runtime Gateway*, intercepta la llamada, extrae los parámetros, consulta al PDP y ejecuta el bloqueo físico si la decisión no es ALLOW.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PDP (Policy Decision Point)</w:t>
      </w:r>
      <w:r>
        <w:rPr>
          <w:rFonts w:ascii="Segoe UI" w:hAnsi="Segoe UI"/>
          <w:color w:val="1E293B"/>
          <w:sz w:val="20"/>
        </w:rPr>
        <w:t>: El *Policy Evaluator*, consulta las políticas activas en la base de datos, aplica las condiciones contextuales y resuelve la decisión determinista.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PIP (Policy Information Point)</w:t>
      </w:r>
      <w:r>
        <w:rPr>
          <w:rFonts w:ascii="Segoe UI" w:hAnsi="Segoe UI"/>
          <w:color w:val="1E293B"/>
          <w:sz w:val="20"/>
        </w:rPr>
        <w:t>: El repositorio de metadatos multi-tenant (tablas AgentTool, ToolAction, User).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PAP (Policy Administration Point)</w:t>
      </w:r>
      <w:r>
        <w:rPr>
          <w:rFonts w:ascii="Segoe UI" w:hAnsi="Segoe UI"/>
          <w:color w:val="1E293B"/>
          <w:sz w:val="20"/>
        </w:rPr>
        <w:t>: La interfaz web y API donde los administradores configuran políticas y reglas.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sequenceDiagram</w:t>
        <w:br/>
        <w:t xml:space="preserve">    autonumber</w:t>
        <w:br/>
        <w:t xml:space="preserve">    actor Agent as 🤖 Agente de IA (LLM)</w:t>
        <w:br/>
        <w:t xml:space="preserve">    participant PEP as 🛡️ Runtime Gateway (PEP)</w:t>
        <w:br/>
        <w:t xml:space="preserve">    participant PDP as 🧠 Policy Evaluator (PDP)</w:t>
        <w:br/>
        <w:t xml:space="preserve">    participant DB as 🗄️ Database (Multi-Tenant)</w:t>
        <w:br/>
        <w:t xml:space="preserve">    participant Approver as 👤 Aprobador Humano (HITL)</w:t>
        <w:br/>
        <w:t xml:space="preserve">    participant ExtTool as 🔧 Herramienta Externa (MCP/REST)</w:t>
        <w:br/>
        <w:br/>
        <w:t xml:space="preserve">    Agent-&gt;&gt;PEP: Solicitud de Acción (tool, action, context)</w:t>
        <w:br/>
        <w:t xml:space="preserve">    PEP-&gt;&gt;PEP: Sanitizar context (enmascarar secretos)</w:t>
        <w:br/>
        <w:t xml:space="preserve">    PEP-&gt;&gt;PDP: Evaluar tupla (P, D, A, R, C)</w:t>
        <w:br/>
        <w:t xml:space="preserve">    PDP-&gt;&gt;DB: Consultar AgentTool y PolicyRules activas</w:t>
        <w:br/>
        <w:t xml:space="preserve">    DB--&gt;&gt;PDP: Políticas ordenadas por prioridad</w:t>
        <w:br/>
        <w:t xml:space="preserve">    PDP-&gt;&gt;PDP: Evaluar condiciones y aplicar precedencia DENY</w:t>
        <w:br/>
        <w:t xml:space="preserve">    </w:t>
        <w:br/>
        <w:t xml:space="preserve">    alt Decisión = ALLOW</w:t>
        <w:br/>
        <w:t xml:space="preserve">        PDP--&gt;&gt;PEP: ALLOW (rule_id)</w:t>
        <w:br/>
        <w:t xml:space="preserve">        PEP-&gt;&gt;DB: Registrar Execution (status=EXECUTED)</w:t>
        <w:br/>
        <w:t xml:space="preserve">        PEP-&gt;&gt;ExtTool: Invocar Herramienta Externa</w:t>
        <w:br/>
        <w:t xml:space="preserve">        ExtTool--&gt;&gt;PEP: Resultado de ejecución</w:t>
        <w:br/>
        <w:t xml:space="preserve">        PEP--&gt;&gt;Agent: Resultado de la herramienta</w:t>
        <w:br/>
        <w:t xml:space="preserve">    else Decisión = DENY</w:t>
        <w:br/>
        <w:t xml:space="preserve">        PDP--&gt;&gt;PEP: DENY (rule_id, reason)</w:t>
        <w:br/>
        <w:t xml:space="preserve">        PEP-&gt;&gt;DB: Registrar Execution (status=REJECTED)</w:t>
        <w:br/>
        <w:t xml:space="preserve">        PEP-&gt;&gt;DB: Crear Alert (si aplica criticidad)</w:t>
        <w:br/>
        <w:t xml:space="preserve">        PEP--&gt;&gt;Agent: HTTP 403 Forbidden (Tool no invocada)</w:t>
        <w:br/>
        <w:t xml:space="preserve">    else Decisión = REQUIRE_APPROVAL</w:t>
        <w:br/>
        <w:t xml:space="preserve">        PDP--&gt;&gt;PEP: REQUIRE_APPROVAL (rule_id)</w:t>
        <w:br/>
        <w:t xml:space="preserve">        PEP-&gt;&gt;DB: Registrar Execution (status=PENDING_APPROVAL)</w:t>
        <w:br/>
        <w:t xml:space="preserve">        PEP-&gt;&gt;DB: Crear Approval ticket (status=PENDING)</w:t>
        <w:br/>
        <w:t xml:space="preserve">        PEP--&gt;&gt;Agent: HTTP 202 Accepted (Operación en espera)</w:t>
        <w:br/>
        <w:t xml:space="preserve">        Approver-&gt;&gt;PEP: Resolver aprobación (APPROVED + reason)</w:t>
        <w:br/>
        <w:t xml:space="preserve">        PEP-&gt;&gt;DB: Actualizar Approval (APPROVED) y Execution (EXECUTED)</w:t>
        <w:br/>
        <w:t xml:space="preserve">        PEP-&gt;&gt;ExtTool: Liberar e invocar herramienta</w:t>
        <w:br/>
        <w:t xml:space="preserve">    end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Estructura y Sintaxis de Políticas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Las políticas se modelan en base de datos mediante la relación Policy (1) $\rightarrow$ PolicyRule (N).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4.1 Formato del Campo `conditions` (JSONB)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El motor de evaluación admite operadores lógicos y de comparación sobre cualquier atributo presente en request_context o atributos del entorno: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Operador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$eq / $ne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Comparación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Igualdad / Desigualdad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{"currency": {"$eq": "USD"}}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$lt / $lte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Comparación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Menor que / Menor o igual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{"amount": {"$lt": 10000}}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$gt / $gte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Comparación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Mayor que / Mayor o igual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{"amount": {"$gte": 500}}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$in / $nin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Conjunto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Pertenencia a lista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{"destination": {"$in": ["internal", "partner"]}}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$regex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Patrón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Expresión regular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{"resource": {"$regex": "^customer/[0-9]+$"}}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$and / $or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Lógico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Conjunción / Disyunción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{"$and": [{"amount": {"$lt": 500}}, {"time.hour": {"$gte": 8}}]}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4.2 Ejemplos Canónicos de Reglas del Sistema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1: Operación Comercial de Ventas bajo Umbral (`ALLOW`)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"Política Comercial Estándar",</w:t>
        <w:br/>
        <w:t xml:space="preserve">  "priority": 100,</w:t>
        <w:br/>
        <w:t xml:space="preserve">  "rule": {</w:t>
        <w:br/>
        <w:t xml:space="preserve">    "priority": 50,</w:t>
        <w:br/>
        <w:t xml:space="preserve">    "effect": "ALLOW",</w:t>
        <w:br/>
        <w:t xml:space="preserve">    "tool_action": "create_quote",</w:t>
        <w:br/>
        <w:t xml:space="preserve">    "target_agent": null,</w:t>
        <w:br/>
        <w:t xml:space="preserve">    "conditions": {</w:t>
        <w:br/>
        <w:t xml:space="preserve">      "amount": { "$lt": 10000.00 }</w:t>
        <w:br/>
        <w:t xml:space="preserve">    }</w:t>
        <w:br/>
        <w:t xml:space="preserve">  }</w:t>
        <w:br/>
        <w:t>}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2: Prohibición de Modificación de Precios para Ventas (`DENY`)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"Protección de Precios Maestros",</w:t>
        <w:br/>
        <w:t xml:space="preserve">  "priority": 200,</w:t>
        <w:br/>
        <w:t xml:space="preserve">  "rule": {</w:t>
        <w:br/>
        <w:t xml:space="preserve">    "priority": 100,</w:t>
        <w:br/>
        <w:t xml:space="preserve">    "effect": "DENY",</w:t>
        <w:br/>
        <w:t xml:space="preserve">    "tool_action": "update_price",</w:t>
        <w:br/>
        <w:t xml:space="preserve">    "target_agent": "sales-agent-uuid",</w:t>
        <w:br/>
        <w:t xml:space="preserve">    "conditions": {}</w:t>
        <w:br/>
        <w:t xml:space="preserve">  }</w:t>
        <w:br/>
        <w:t>}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3: Reembolso Financiero con Intervención Humana (`REQUIRE_APPROVAL`)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"Control de Egresos Financieros",</w:t>
        <w:br/>
        <w:t xml:space="preserve">  "priority": 150,</w:t>
        <w:br/>
        <w:t xml:space="preserve">  "rule": {</w:t>
        <w:br/>
        <w:t xml:space="preserve">    "priority": 80,</w:t>
        <w:br/>
        <w:t xml:space="preserve">    "effect": "REQUIRE_APPROVAL",</w:t>
        <w:br/>
        <w:t xml:space="preserve">    "tool_action": "refund",</w:t>
        <w:br/>
        <w:t xml:space="preserve">    "target_agent": null,</w:t>
        <w:br/>
        <w:t xml:space="preserve">    "conditions": {</w:t>
        <w:br/>
        <w:t xml:space="preserve">      "amount": { "$gte": 500.00 }</w:t>
        <w:br/>
        <w:t xml:space="preserve">    }</w:t>
        <w:br/>
        <w:t xml:space="preserve">  }</w:t>
        <w:br/>
        <w:t>}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4: Bloqueo de Exfiltración de Datos hacia Destino Externo (`DENY + ALERT`)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"Prevención de Fuga de Datos (DLP)",</w:t>
        <w:br/>
        <w:t xml:space="preserve">  "priority": 300,</w:t>
        <w:br/>
        <w:t xml:space="preserve">  "rule": {</w:t>
        <w:br/>
        <w:t xml:space="preserve">    "priority": 200,</w:t>
        <w:br/>
        <w:t xml:space="preserve">    "effect": "DENY",</w:t>
        <w:br/>
        <w:t xml:space="preserve">    "tool_action": "export_customers",</w:t>
        <w:br/>
        <w:t xml:space="preserve">    "target_agent": null,</w:t>
        <w:br/>
        <w:t xml:space="preserve">    "conditions": {</w:t>
        <w:br/>
        <w:t xml:space="preserve">      "destination": { "$ne": "internal_compliance_vault" }</w:t>
        <w:br/>
        <w:t xml:space="preserve">    }</w:t>
        <w:br/>
        <w:t xml:space="preserve">  }</w:t>
        <w:br/>
        <w:t>}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5. Algoritmo de Evaluación y Resolución de Conflictos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El motor de decisión ejecuta los siguientes pasos de forma secuencial y determinista: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def evaluate_decision(organization_id, agent_id, delegator_user_id, tool_id, tool_action_id, resource, context):</w:t>
        <w:br/>
        <w:t xml:space="preserve">    # Paso 1: Verificar existencia y estado del agente</w:t>
        <w:br/>
        <w:t xml:space="preserve">    agent = db.get_agent(agent_id, organization_id)</w:t>
        <w:br/>
        <w:t xml:space="preserve">    if not agent or agent.status != "ACTIVE":</w:t>
        <w:br/>
        <w:t xml:space="preserve">        return DecisionResult(effect="DENY", reason="ERR_AGENT_NOT_ACTIVE")</w:t>
        <w:br/>
        <w:t xml:space="preserve">        </w:t>
        <w:br/>
        <w:t xml:space="preserve">    # Paso 2: Verificar capability asignada en AgentTool</w:t>
        <w:br/>
        <w:t xml:space="preserve">    agent_tool = db.get_agent_tool(agent_id, tool_id)</w:t>
        <w:br/>
        <w:t xml:space="preserve">    if not agent_tool or not agent_tool.enabled:</w:t>
        <w:br/>
        <w:t xml:space="preserve">        return DecisionResult(effect="DENY", reason="ERR_CAPABILITY_NOT_GRANTED", alert="PRIVILEGE_ESCALATION")</w:t>
        <w:br/>
        <w:br/>
        <w:t xml:space="preserve">    # Paso 3: Obtener políticas activas y reglas coincidentes para la acción</w:t>
        <w:br/>
        <w:t xml:space="preserve">    active_rules = db.get_matching_rules(</w:t>
        <w:br/>
        <w:t xml:space="preserve">        organization_id=organization_id,</w:t>
        <w:br/>
        <w:t xml:space="preserve">        tool_action_id=tool_action_id,</w:t>
        <w:br/>
        <w:t xml:space="preserve">        agent_id=agent_id</w:t>
        <w:br/>
        <w:t xml:space="preserve">    )</w:t>
        <w:br/>
        <w:t xml:space="preserve">    </w:t>
        <w:br/>
        <w:t xml:space="preserve">    # Ordenar por: Policy.priority DESC, PolicyRule.priority DESC</w:t>
        <w:br/>
        <w:t xml:space="preserve">    sorted_rules = sort_rules_by_priority(active_rules)</w:t>
        <w:br/>
        <w:t xml:space="preserve">    </w:t>
        <w:br/>
        <w:t xml:space="preserve">    matched_effects = []</w:t>
        <w:br/>
        <w:t xml:space="preserve">    </w:t>
        <w:br/>
        <w:t xml:space="preserve">    for rule in sorted_rules:</w:t>
        <w:br/>
        <w:t xml:space="preserve">        if evaluate_conditions(rule.conditions, context):</w:t>
        <w:br/>
        <w:t xml:space="preserve">            matched_effects.append(rule)</w:t>
        <w:br/>
        <w:t xml:space="preserve">            </w:t>
        <w:br/>
        <w:t xml:space="preserve">    # Paso 4: Resolución de conflictos</w:t>
        <w:br/>
        <w:t xml:space="preserve">    # 4.1 Si ninguna regla hace match -&gt; DEFAULT DENY</w:t>
        <w:br/>
        <w:t xml:space="preserve">    if not matched_effects:</w:t>
        <w:br/>
        <w:t xml:space="preserve">        return DecisionResult(effect="DENY", reason="ERR_DEFAULT_DENY_NO_RULE")</w:t>
        <w:br/>
        <w:t xml:space="preserve">        </w:t>
        <w:br/>
        <w:t xml:space="preserve">    # 4.2 Precedencia estricta de DENY</w:t>
        <w:br/>
        <w:t xml:space="preserve">    deny_rule = next((r for r in matched_effects if r.effect == "DENY"), None)</w:t>
        <w:br/>
        <w:t xml:space="preserve">    if deny_rule:</w:t>
        <w:br/>
        <w:t xml:space="preserve">        return DecisionResult(effect="DENY", evaluated_rule_id=deny_rule.id, reason="EXPLICIT_DENY_PRECEDENCE")</w:t>
        <w:br/>
        <w:t xml:space="preserve">        </w:t>
        <w:br/>
        <w:t xml:space="preserve">    # 4.3 Precedencia de REQUIRE_APPROVAL sobre ALLOW</w:t>
        <w:br/>
        <w:t xml:space="preserve">    approval_rule = next((r for r in matched_effects if r.effect == "REQUIRE_APPROVAL"), None)</w:t>
        <w:br/>
        <w:t xml:space="preserve">    if approval_rule:</w:t>
        <w:br/>
        <w:t xml:space="preserve">        return DecisionResult(effect="REQUIRE_APPROVAL", evaluated_rule_id=approval_rule.id)</w:t>
        <w:br/>
        <w:t xml:space="preserve">        </w:t>
        <w:br/>
        <w:t xml:space="preserve">    # 4.4 Si solo hay reglas ALLOW</w:t>
        <w:br/>
        <w:t xml:space="preserve">    allow_rule = next((r for r in matched_effects if r.effect == "ALLOW"), None)</w:t>
        <w:br/>
        <w:t xml:space="preserve">    if allow_rule:</w:t>
        <w:br/>
        <w:t xml:space="preserve">        return DecisionResult(effect="ALLOW", evaluated_rule_id=allow_rule.id)</w:t>
        <w:br/>
        <w:t xml:space="preserve">        </w:t>
        <w:br/>
        <w:t xml:space="preserve">    return DecisionResult(effect="DENY", reason="ERR_UNKNOWN_STATE_FAIL_CLOSED")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6. Interfaz de Integración: REST y Model Context Protocol (MCP)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6.1 Endpoint Canónico de Autorización de Runtime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Ruta</w:t>
      </w:r>
      <w:r>
        <w:rPr>
          <w:rFonts w:ascii="Segoe UI" w:hAnsi="Segoe UI"/>
          <w:color w:val="1E293B"/>
          <w:sz w:val="20"/>
        </w:rPr>
        <w:t>: POST /api/v1/governance/authorize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Headers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X-Organization-ID: UUID de la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Authorization: Bearer Token del agente o servicio cliente.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Request Body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"agent_id": "a1b2c3d4-e5f6-7a8b-9c0d-1e2f3a4b5c6d",</w:t>
        <w:br/>
        <w:t xml:space="preserve">    "delegator_user_id": "u9v8w7x6-y5z4-3a2b-1c0d-e1f2a3b4c5d6",</w:t>
        <w:br/>
        <w:t xml:space="preserve">    "tool_id": "t1t2t3t4-t5t6-7t8t-9t0t-1t2t3t4t5t6t",</w:t>
        <w:br/>
        <w:t xml:space="preserve">    "tool_action_id": "c1c2c3c4-c5c6-7c8c-9c0c-1c2c3c4c5c6c",</w:t>
        <w:br/>
        <w:t xml:space="preserve">    "resource": "order/9821",</w:t>
        <w:br/>
        <w:t xml:space="preserve">    "request_context": {</w:t>
        <w:br/>
        <w:t xml:space="preserve">      "amount": 4500.00,</w:t>
        <w:br/>
        <w:t xml:space="preserve">      "currency": "USD",</w:t>
        <w:br/>
        <w:t xml:space="preserve">      "reason": "Damaged goods in transit"</w:t>
        <w:br/>
        <w:t xml:space="preserve">    }</w:t>
        <w:br/>
        <w:t xml:space="preserve">  }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Response (200 OK - ALLOW)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"decision": "ALLOW",</w:t>
        <w:br/>
        <w:t xml:space="preserve">    "status": "EXECUTED",</w:t>
        <w:br/>
        <w:t xml:space="preserve">    "execution_id": "e1e2e3e4-e5e6-7e8e-9e0e-1e2e3e4e5e6e",</w:t>
        <w:br/>
        <w:t xml:space="preserve">    "evaluated_policy_rule_id": "r1r2r3r4-r5r6-7r8r-9r0r-1r2r3r4r5r6r",</w:t>
        <w:br/>
        <w:t xml:space="preserve">    "timestamp": "2026-09-14T12:00:00.000Z"</w:t>
        <w:br/>
        <w:t xml:space="preserve">  }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Response (202 Accepted - REQUIRE_APPROVAL)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"decision": "REQUIRE_APPROVAL",</w:t>
        <w:br/>
        <w:t xml:space="preserve">    "status": "PENDING_APPROVAL",</w:t>
        <w:br/>
        <w:t xml:space="preserve">    "execution_id": "e1e2e3e4-e5e6-7e8e-9e0e-1e2e3e4e5e6e",</w:t>
        <w:br/>
        <w:t xml:space="preserve">    "approval_id": "p1p2p3p4-p5p6-7p8p-9p0p-1p2p3p4p5p6p",</w:t>
        <w:br/>
        <w:t xml:space="preserve">    "evaluated_policy_rule_id": "r1r2r3r4-r5r6-7r8r-9r0r-1r2r3r4r5r6r",</w:t>
        <w:br/>
        <w:t xml:space="preserve">    "message": "Action suspended pending human approval."</w:t>
        <w:br/>
        <w:t xml:space="preserve">  }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Response (403 Forbidden - DENY)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"decision": "DENY",</w:t>
        <w:br/>
        <w:t xml:space="preserve">    "status": "REJECTED",</w:t>
        <w:br/>
        <w:t xml:space="preserve">    "execution_id": "e1e2e3e4-e5e6-7e8e-9e0e-1e2e3e4e5e6e",</w:t>
        <w:br/>
        <w:t xml:space="preserve">    "evaluated_policy_rule_id": "r1r2r3r4-r5r6-7r8r-9r0r-1r2r3r4r5r6r",</w:t>
        <w:br/>
        <w:t xml:space="preserve">    "error": "ACTION_DENIED_BY_POLICY",</w:t>
        <w:br/>
        <w:t xml:space="preserve">    "message": "Execution denied: target agent does not possess privileges to execute this action."</w:t>
        <w:br/>
        <w:t xml:space="preserve">  }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6.2 Mapeo con Model Context Protocol (MCP)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En entornos basados en MCP, AgentGuard actúa como un </w:t>
      </w:r>
      <w:r>
        <w:rPr>
          <w:rFonts w:ascii="Segoe UI" w:hAnsi="Segoe UI"/>
          <w:b/>
          <w:color w:val="1E293B"/>
          <w:sz w:val="20"/>
        </w:rPr>
        <w:t>MCP Gateway / Proxy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Los clientes MCP (ej. Claude Desktop, IDEs, agentes autónomos) configuran la URL de AgentGuard como su servidor MCP de paso.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AgentGuard expone la lista agregada de herramientas descubiertas (tools/list).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Cuando el cliente emite una petición tools/call, el Gateway de AgentGuard intercepta la llamada JSON-RPC antes de enviarla al servidor MCP real.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Si la decisión es ALLOW, la llamada fluye al servidor MCP destino; si es DENY, AgentGuard retorna un error JSON-RPC standard con código -32000 (Unauthorized Tool Action).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