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Reglas de Negocio (Business Rules)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Formal de Reglas de Negocio y Gobernanza*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*Código de Documento: AG-RN-02*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Introducción y Taxonomía de Reglas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Las reglas de negocio de </w:t>
      </w:r>
      <w:r>
        <w:rPr>
          <w:rFonts w:ascii="Segoe UI" w:hAnsi="Segoe UI"/>
          <w:b/>
          <w:color w:val="1E293B"/>
          <w:sz w:val="20"/>
        </w:rPr>
        <w:t>AgentGuard</w:t>
      </w:r>
      <w:r>
        <w:rPr>
          <w:rFonts w:ascii="Segoe UI" w:hAnsi="Segoe UI"/>
          <w:color w:val="1E293B"/>
          <w:sz w:val="20"/>
        </w:rPr>
        <w:t xml:space="preserve"> definen los invariantes, restricciones de seguridad, algoritmos de decisión y políticas operativas que gobiernan la interacción entre los agentes de IA, las herramientas externas y los usuarios humanos.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Cada regla se identifica con el código RN-XX y especifica: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Nombre y Clasificación</w:t>
      </w:r>
      <w:r>
        <w:rPr>
          <w:rFonts w:ascii="Segoe UI" w:hAnsi="Segoe UI"/>
          <w:color w:val="1E293B"/>
          <w:sz w:val="20"/>
        </w:rPr>
        <w:t>: Invariante de seguridad, regla de autorización, control de ciclo de vida o regla de auditoría.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 MER v2.0 Involucradas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 Operativa &amp; Lógica de Validación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 &amp; Código de Error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Reglas de Tenencia, Identidad y Mínimo Privilegio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`RN-01`: Aislamiento Multi-Tenant Estricto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Invariante de Seguridad / Aislamiento.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Organization, todas las entidades del modelo.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entidad creada en el sistema debe pertenecer obligatoriamente a una Organization mediante organization_id.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Ninguna consulta, mutación ni evaluación de runtime puede cruzar límites de organizaciones. Cualquier petición que intente referenciar un recurso, agente o herramienta perteneciente a otro tenant debe ser abortada inmediatamente.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Rechazo HTTP 403 Forbidden. Código de error: ERR_CROSS_TENANT_ACCESS_DENIED. Emisión de AuditEvent de seguridad.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`RN-02`: Responsabilidad y Custodia Humana de Agentes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Regla de Gobernanza y Atribución.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Agent, User.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Todo agente de IA debe tener un usuario humano asignado como responsable en el atributo owner_user_id.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usuario custodio debe pertenecer a la misma organización del agente y poseer rol ADMIN u OPERATOR.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 usuario custodio es dado de baja o eliminado, el sistema debe exigir la reasignación inmediata de sus agentes a otro custodio activo.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No se permite la creación ni modificación del agente. Código de error: ERR_INVALID_AGENT_OWNER.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`RN-03`: Validación del Estado Operativo del Agente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Control de Runtime.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Agent,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agente únicamente puede solicitar autorización de ejecución si su atributo status es estrictamente igual a ACTIVE.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el agente se encuentra en estado SUSPENDED (suspensión temporal preventiva) o REVOKED (revocación permanente por compromiso de seguridad), el Runtime Gateway debe emitir decision = DENY de forma inmediata sin evaluar reglas de políticas adicionales.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Decisión DENY en la ejecución. Código de error: ERR_AGENT_NOT_ACTIVE. Emisión de Alert si el agente revocado intenta operar.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`RN-04`: Principio de Mínimo Privilegio en Herramientas (`AgentTool`)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Autorización Basada en Capacidades.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Agent, Tool, AgentTool,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agente solo puede solicitar la ejecución de acciones sobre herramientas con las que tenga una relación registrada en la tabla AgentTool con enabled = true.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 agente intenta invocar una herramienta que no le ha sido asignada expresamente, la solicitud debe ser interpretada como un intento de escalamiento de privilegios (*Privilege Escalation*).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Decisión DENY. Código de error: ERR_CAPABILITY_NOT_GRANTED. Se genera una Alert con severidad HIGH.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`RN-05`: Unicidad y Criticidad de Acciones (`ToolAction`)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Integridad de Datos.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Tool, ToolAction.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par (tool_id, action_name) debe ser único dentro de la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acción debe poseer un nivel de riesgo tipificado (risk_level $\in \{\text{LOW}, \text{MEDIUM}, \text{HIGH}, \text{CRITICAL}\}$).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Las acciones tipificadas como CRITICAL no pueden tener reglas de efecto ALLOW incondicionales; deben requerir condiciones restrictivas o aprobación humana.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Rechazo en la creación de la acción o política. Código de error: ERR_INVALID_TOOL_ACTION_RISK.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Reglas de Autorización, Precedencia y Evaluación de Políticas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`RN-06`: Jerarquía y Ordenamiento de Políticas por Prioridad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Algoritmo de Evaluación (PDP).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Policy, PolicyRule.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Las políticas activas (is_active = true) se ordenan en forma descendente por Policy.priority (números más altos se evalúan primero).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Dentro de una política, sus reglas se ordenan en forma descendente por PolicyRule.priority.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una regla coincide con la acción solicitada (tool_action_id), el agente objetivo (target_agent_id o global si es NULL) y sus condiciones contextuales (conditions), su efecto es seleccionado para la resolución final.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`RN-07`: Precedencia Terminante de `DENY` sobre `ALLOW`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Invariante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PolicyRule,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Si durante la evaluación de políticas aplicables coexisten reglas con veredictos contradictorios, el efecto </w:t>
      </w:r>
      <w:r>
        <w:rPr>
          <w:rFonts w:ascii="Segoe UI" w:hAnsi="Segoe UI"/>
          <w:b/>
          <w:color w:val="1E293B"/>
          <w:sz w:val="20"/>
        </w:rPr>
        <w:t>`DENY` prevalece de manera absoluta e irrevocable</w:t>
      </w:r>
      <w:r>
        <w:rPr>
          <w:rFonts w:ascii="Segoe UI" w:hAnsi="Segoe UI"/>
          <w:color w:val="1E293B"/>
          <w:sz w:val="20"/>
        </w:rPr>
        <w:t xml:space="preserve"> sobre cualquier regla ALLOW.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única excepción a la ejecución inmediata de una regla de rechazo es una regla explícita de mayor prioridad que mandate REQUIRE_APPROVAL para someter la solicitud a escrutinio humano.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Fórmula de Precedencia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$$\text{Veredicto} = \begin{cases} \text{DENY}, &amp; \text{si existe al menos un } \text{DENY} \text{ coincidente} \\ \text{REQUIRE\_APPROVAL}, &amp; \text{si no hay DENY y existe al menos un } \text{REQUIRE\_APPROVAL} \\ \text{ALLOW}, &amp; \text{si solo existen reglas } \text{ALLOW} \text{ coincidentes} \end{cases}$$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`RN-08`: Seguridad por Defecto (*Default Deny* / *Fail-Closed*)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Invariante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PolicyRule,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Si una solicitud de acción no coincide con ninguna regla de política activa en la organización, el sistema debe resolver </w:t>
      </w:r>
      <w:r>
        <w:rPr>
          <w:rFonts w:ascii="Segoe UI" w:hAnsi="Segoe UI"/>
          <w:b/>
          <w:color w:val="1E293B"/>
          <w:sz w:val="20"/>
        </w:rPr>
        <w:t>`DENY` por defecto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durante la evaluación ocurre un error de base de datos, falla de conectividad o excepción de formato en el JSON de condiciones, el sistema debe aplicar el principio *Fail-Closed*, emitiendo DENY y bloqueando la llamada.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Decisión DENY. Código de error: ERR_NO_MATCHING_POLICY_RULE o ERR_FAIL_CLOSED_SYSTEM_ERROR.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`RN-09`: Enrutamiento y Creación de Aprobación Humana (`REQUIRE_APPROVAL`)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Human-in-the-Loop (HITL).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Execution, Approval.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Cuando el motor de políticas resuelve REQUIRE_APPROVAL: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registra la Execution con status = PENDING_APPROVAL y decision = REQUIRE_APPROVAL.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crea un registro único en la tabla Approval con status = PENDING.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La llamada a la herramienta externa queda suspendida; </w:t>
      </w:r>
      <w:r>
        <w:rPr>
          <w:rFonts w:ascii="Segoe UI" w:hAnsi="Segoe UI"/>
          <w:b/>
          <w:color w:val="1E293B"/>
          <w:sz w:val="20"/>
        </w:rPr>
        <w:t>el Gateway jamás invoca la herramienta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retorna al agente una respuesta estructurada con approval_id para consulta asíncrona o espera de webhook.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`RN-10`: Resolución Obligatoria de Aprobación con Justificación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Gobernanza Humana.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Approval, User,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Solo los usuarios con rol APPROVER o ADMIN pueden resolver un ticket en estado PENDING.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resolución (sea APPROVED o REJECTED) debe incluir obligatoriamente un texto de justificación no vacío en el campo resolution_reason (mínimo 10 caracteres).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Al resolver: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es APPROVED: Approval.status = APPROVED, Execution.status = EXECUTED, se sella resolved_at y se libera la invocación.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es REJECTED: Approval.status = REJECTED, Execution.status = REJECTED y la acción queda abortada.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Rechazo de la transacción de resolución. Código de error: ERR_APPROVAL_REASON_REQUIRED.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`RN-11`: Caducidad y Expiración Temporal de Aprobaciones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Control Temporal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Approval,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aprobación pendiente tiene una ventana máxima de validez configurable por tenant (por defecto 24 horas).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una solicitud no es resuelta dentro de dicha ventana, su estado pasa automáticamente a EXPIRED y la ejecución asociada a REJECTED.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Una aprobación expirada no puede ser aprobada retroactivamente.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Código de error: ERR_APPROVAL_TICKET_EXPIRED.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Reglas de Protección de Datos, Auditoría e Incidentes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`RN-12`: Sanitización Activa de Secretos en `request_context`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Privacidad y Protección de Datos.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Antes de almacenar el payload de entrada en el campo request_context, el sistema debe ejecutar un proceso determinista de redacción y enmascaramiento.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Claves sensibles identificadas por patrones (ej. password, token, secret, api_key, cvv, authorization) deben ser reemplazadas por la máscara "[REDACTED]".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Bajo ninguna circunstancia se persistirán secretos o tokens Bearer en texto plano en la base de datos.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La sanitización es obligatoria en el pipeline del Gateway antes del INSERT en Execution.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`RN-13`: Disparo Determinista de Alertas ante Amenazas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Detección de Incidentes.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Alert,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sistema debe generar automáticamente un registro en Alert con severidad CRITICAL cuando: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Una acción con risk_level = CRITICAL sea invocada y denegada.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detecte un intento explícito de exfiltración de datos o violación del propósito del agente (Prompt Injection).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Un mismo agente acumule 5 o más denegaciones consecutivas en una ventana de 5 minutos (posible agente descontrolado o ataque de fuerza bruta).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Las alertas nacen en estado OPEN y solo usuarios ADMIN pueden marcarlas como RESOLVED o DISMISSED.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`RN-14`: Inmutabilidad y No Repudio de Auditoría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Integridad y Cumplimiento.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AuditEvent,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Los registros de las tablas AuditEvent y Execution son estrictamente de solo adición (*Append-Only*).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Ninguna API, procedimiento almacenado ni interfaz de usuario debe proporcionar operaciones UPDATE o DELETE sobre estas tablas.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Todo cambio de configuración, evaluación de runtime o resolución humana debe quedar registrado con su timestamp UTC no editable.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Error fatal de base de datos / Denegación de permisos de escritura a nivel de esquema.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