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Compact"/>
        <w:numPr>
          <w:numId w:val="1026"/>
          <w:ilvl w:val="1"/>
        </w:numPr>
      </w:pPr>
      <w:r>
        <w:t xml:space="preserve">A) eg = tetrahedral, mg = bent, sp3</w:t>
      </w:r>
    </w:p>
    <w:p>
      <w:pPr>
        <w:pStyle w:val="Compact"/>
        <w:numPr>
          <w:numId w:val="1026"/>
          <w:ilvl w:val="1"/>
        </w:numPr>
      </w:pPr>
      <w:r>
        <w:t xml:space="preserve">B) eg = trigonal pyramidal,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C) eg = tetrahedral,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D) eg = bent, mg = bent, sp3</w:t>
      </w:r>
    </w:p>
    <w:p>
      <w:pPr>
        <w:pStyle w:val="Compact"/>
        <w:numPr>
          <w:numId w:val="1026"/>
          <w:ilvl w:val="1"/>
        </w:numPr>
      </w:pPr>
      <w:r>
        <w:t xml:space="preserve">E) eg = trigonal planar, gm = trigonal planar, sp3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7"/>
          <w:ilvl w:val="0"/>
        </w:numPr>
      </w:pPr>
      <w:r>
        <w:t xml:space="preserve">Audio 0:13:35.100695</w:t>
      </w:r>
    </w:p>
    <w:p>
      <w:pPr>
        <w:pStyle w:val="Compact"/>
        <w:numPr>
          <w:numId w:val="1027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8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8"/>
          <w:ilvl w:val="1"/>
        </w:numPr>
      </w:pPr>
      <w:r>
        <w:t xml:space="preserve">Seesaw, T-shape, linear</w:t>
      </w:r>
    </w:p>
    <w:p>
      <w:pPr>
        <w:pStyle w:val="Compact"/>
        <w:numPr>
          <w:numId w:val="1028"/>
          <w:ilvl w:val="1"/>
        </w:numPr>
      </w:pPr>
      <w:r>
        <w:t xml:space="preserve">120° and 90° bond angles</w:t>
      </w:r>
    </w:p>
    <w:p>
      <w:pPr>
        <w:pStyle w:val="Compact"/>
        <w:numPr>
          <w:numId w:val="1027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7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30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1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1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1"/>
          <w:ilvl w:val="1"/>
        </w:numPr>
      </w:pPr>
      <w:r>
        <w:t xml:space="preserve">90° bond angles</w:t>
      </w:r>
    </w:p>
    <w:p>
      <w:pPr>
        <w:pStyle w:val="Compact"/>
        <w:numPr>
          <w:numId w:val="1030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30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3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4"/>
          <w:ilvl w:val="0"/>
        </w:numPr>
      </w:pPr>
      <w:r>
        <w:t xml:space="preserve">Audio 0:19:16.146819</w:t>
      </w:r>
    </w:p>
    <w:p>
      <w:pPr>
        <w:pStyle w:val="Compact"/>
        <w:numPr>
          <w:numId w:val="1034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4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5"/>
          <w:ilvl w:val="0"/>
        </w:numPr>
      </w:pPr>
      <w:r>
        <w:t xml:space="preserve">Audio 0:20:37.534711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6"/>
          <w:ilvl w:val="0"/>
        </w:numPr>
      </w:pPr>
      <w:r>
        <w:t xml:space="preserve">Audio 0:21:03.253240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6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7"/>
          <w:ilvl w:val="0"/>
        </w:numPr>
      </w:pPr>
      <w:r>
        <w:t xml:space="preserve">Audio 0:24:50.789254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8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9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40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7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1"/>
          <w:ilvl w:val="0"/>
        </w:numPr>
      </w:pPr>
      <w:r>
        <w:t xml:space="preserve">Audio 0:26:21.602225</w:t>
      </w:r>
    </w:p>
    <w:p>
      <w:pPr>
        <w:pStyle w:val="Compact"/>
        <w:numPr>
          <w:numId w:val="1041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1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2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3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2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4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5"/>
          <w:ilvl w:val="0"/>
        </w:numPr>
      </w:pPr>
      <w:r>
        <w:t xml:space="preserve">Audio 0:28:53.696722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6"/>
          <w:ilvl w:val="1"/>
        </w:numPr>
      </w:pPr>
      <w:r>
        <w:t xml:space="preserve">Think about trans-fats</w:t>
      </w:r>
    </w:p>
    <w:p>
      <w:pPr>
        <w:pStyle w:val="Compact"/>
        <w:numPr>
          <w:numId w:val="1047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8"/>
          <w:ilvl w:val="0"/>
        </w:numPr>
      </w:pPr>
      <w:r>
        <w:t xml:space="preserve">Audio 0:32:21.778478</w:t>
      </w:r>
    </w:p>
    <w:p>
      <w:pPr>
        <w:pStyle w:val="Compact"/>
        <w:numPr>
          <w:numId w:val="1048"/>
          <w:ilvl w:val="0"/>
        </w:numPr>
      </w:pPr>
      <w:r>
        <w:t xml:space="preserve">place the following in order of decreasing dipole moment</w:t>
      </w:r>
    </w:p>
    <w:p>
      <w:pPr>
        <w:pStyle w:val="Compact"/>
        <w:numPr>
          <w:numId w:val="1048"/>
          <w:ilvl w:val="0"/>
        </w:numPr>
      </w:pPr>
      <w:r>
        <w:t xml:space="preserve">I. cis-CHCl=CHCl II. trans-CHCl=CHCl III. cis-CHF=CHF</w:t>
      </w:r>
    </w:p>
    <w:p>
      <w:pPr>
        <w:pStyle w:val="Compact"/>
        <w:numPr>
          <w:numId w:val="1049"/>
          <w:ilvl w:val="1"/>
        </w:numPr>
      </w:pPr>
      <w:r>
        <w:t xml:space="preserve">A) III &gt; I &gt; II</w:t>
      </w:r>
    </w:p>
    <w:p>
      <w:pPr>
        <w:pStyle w:val="Compact"/>
        <w:numPr>
          <w:numId w:val="1049"/>
          <w:ilvl w:val="1"/>
        </w:numPr>
      </w:pPr>
      <w:r>
        <w:t xml:space="preserve">B) II &gt; I &gt; III</w:t>
      </w:r>
    </w:p>
    <w:p>
      <w:pPr>
        <w:pStyle w:val="Compact"/>
        <w:numPr>
          <w:numId w:val="1049"/>
          <w:ilvl w:val="1"/>
        </w:numPr>
      </w:pPr>
      <w:r>
        <w:t xml:space="preserve">C) I &gt; III &gt; II</w:t>
      </w:r>
    </w:p>
    <w:p>
      <w:pPr>
        <w:pStyle w:val="Compact"/>
        <w:numPr>
          <w:numId w:val="1049"/>
          <w:ilvl w:val="1"/>
        </w:numPr>
      </w:pPr>
      <w:r>
        <w:t xml:space="preserve">D) II &gt; III &gt; I</w:t>
      </w:r>
    </w:p>
    <w:p>
      <w:pPr>
        <w:pStyle w:val="Compact"/>
        <w:numPr>
          <w:numId w:val="1049"/>
          <w:ilvl w:val="1"/>
        </w:numPr>
      </w:pPr>
      <w:r>
        <w:t xml:space="preserve">E) I = III &gt; II</w:t>
      </w:r>
    </w:p>
    <w:p>
      <w:pPr>
        <w:pStyle w:val="FirstParagraph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50"/>
          <w:ilvl w:val="0"/>
        </w:numPr>
      </w:pPr>
      <w:r>
        <w:t xml:space="preserve">Audio 0:35:28.142277</w:t>
      </w:r>
    </w:p>
    <w:p>
      <w:pPr>
        <w:pStyle w:val="Compact"/>
        <w:numPr>
          <w:numId w:val="1050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51"/>
          <w:ilvl w:val="1"/>
        </w:numPr>
      </w:pPr>
      <w:r>
        <w:t xml:space="preserve">Linear shape</w:t>
      </w:r>
    </w:p>
    <w:p>
      <w:pPr>
        <w:pStyle w:val="Compact"/>
        <w:numPr>
          <w:numId w:val="1051"/>
          <w:ilvl w:val="1"/>
        </w:numPr>
      </w:pPr>
      <w:r>
        <w:t xml:space="preserve">180° bond angle</w:t>
      </w:r>
    </w:p>
    <w:p>
      <w:pPr>
        <w:pStyle w:val="Compact"/>
        <w:numPr>
          <w:numId w:val="1050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2"/>
          <w:ilvl w:val="0"/>
        </w:numPr>
      </w:pPr>
      <w:r>
        <w:t xml:space="preserve">Audio 0:36:27.515559</w:t>
      </w:r>
    </w:p>
    <w:p>
      <w:pPr>
        <w:pStyle w:val="Compact"/>
        <w:numPr>
          <w:numId w:val="1052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3"/>
          <w:ilvl w:val="0"/>
        </w:numPr>
      </w:pPr>
      <w:r>
        <w:t xml:space="preserve">Audio 0:36:53.510663</w:t>
      </w:r>
    </w:p>
    <w:p>
      <w:pPr>
        <w:pStyle w:val="Compact"/>
        <w:numPr>
          <w:numId w:val="1054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4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4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4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4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5"/>
          <w:ilvl w:val="0"/>
        </w:numPr>
      </w:pPr>
      <w:r>
        <w:t xml:space="preserve">Audio 0:43:09.953460</w:t>
      </w:r>
    </w:p>
    <w:p>
      <w:pPr>
        <w:pStyle w:val="Compact"/>
        <w:numPr>
          <w:numId w:val="1055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6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5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7"/>
          <w:ilvl w:val="1"/>
        </w:numPr>
      </w:pPr>
      <w:r>
        <w:t xml:space="preserve">Magnetic behavior of O2</w:t>
      </w:r>
    </w:p>
    <w:p>
      <w:pPr>
        <w:pStyle w:val="Compact"/>
        <w:numPr>
          <w:numId w:val="1055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5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9"/>
          <w:ilvl w:val="0"/>
        </w:numPr>
      </w:pPr>
      <w:r>
        <w:t xml:space="preserve">jmbeach</w:t>
      </w:r>
    </w:p>
    <w:p>
      <w:pPr>
        <w:pStyle w:val="Compact"/>
        <w:numPr>
          <w:numId w:val="105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a0a277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4a0cec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70fce0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