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D87FAD" w14:textId="7970937D" w:rsidR="00A43243" w:rsidRDefault="00A43243" w:rsidP="00A43243">
      <w:pPr>
        <w:spacing w:line="240" w:lineRule="auto"/>
        <w:jc w:val="center"/>
        <w:rPr>
          <w:rFonts w:ascii="Times New Roman" w:hAnsi="Times New Roman" w:cs="Times New Roman"/>
          <w:b/>
          <w:sz w:val="24"/>
          <w:szCs w:val="24"/>
          <w:lang w:val="en-US"/>
        </w:rPr>
      </w:pPr>
      <w:r w:rsidRPr="00531CDC">
        <w:rPr>
          <w:rFonts w:ascii="Times New Roman" w:hAnsi="Times New Roman" w:cs="Times New Roman"/>
          <w:b/>
          <w:sz w:val="24"/>
          <w:szCs w:val="24"/>
          <w:lang w:val="en-US"/>
        </w:rPr>
        <w:t>Spread the joy</w:t>
      </w:r>
      <w:r>
        <w:rPr>
          <w:rFonts w:ascii="Times New Roman" w:hAnsi="Times New Roman" w:cs="Times New Roman"/>
          <w:b/>
          <w:sz w:val="24"/>
          <w:szCs w:val="24"/>
          <w:lang w:val="en-US"/>
        </w:rPr>
        <w:t xml:space="preserve">: </w:t>
      </w:r>
    </w:p>
    <w:p w14:paraId="37A6C7D2" w14:textId="7A08D228" w:rsidR="00A43243" w:rsidRDefault="00A43243" w:rsidP="00A43243">
      <w:pPr>
        <w:spacing w:line="240" w:lineRule="auto"/>
        <w:jc w:val="center"/>
        <w:rPr>
          <w:rFonts w:ascii="Times New Roman" w:hAnsi="Times New Roman" w:cs="Times New Roman"/>
          <w:b/>
          <w:sz w:val="24"/>
          <w:szCs w:val="24"/>
          <w:lang w:val="en-US"/>
        </w:rPr>
      </w:pPr>
      <w:r w:rsidRPr="00531CDC">
        <w:rPr>
          <w:rFonts w:ascii="Times New Roman" w:hAnsi="Times New Roman" w:cs="Times New Roman"/>
          <w:b/>
          <w:sz w:val="24"/>
          <w:szCs w:val="24"/>
          <w:lang w:val="en-US"/>
        </w:rPr>
        <w:t>How bias for happy facial emotions translates into daily life affect dynamics</w:t>
      </w:r>
    </w:p>
    <w:p w14:paraId="786AE7C8" w14:textId="77777777" w:rsidR="00A43243" w:rsidRDefault="00A43243" w:rsidP="003C65ED">
      <w:pPr>
        <w:spacing w:after="0"/>
        <w:jc w:val="center"/>
        <w:rPr>
          <w:rFonts w:ascii="Times New Roman" w:hAnsi="Times New Roman" w:cs="Times New Roman"/>
          <w:b/>
          <w:sz w:val="24"/>
          <w:szCs w:val="24"/>
          <w:lang w:val="en-US"/>
        </w:rPr>
      </w:pPr>
      <w:bookmarkStart w:id="0" w:name="_GoBack"/>
      <w:bookmarkEnd w:id="0"/>
    </w:p>
    <w:p w14:paraId="217378D2" w14:textId="77777777" w:rsidR="00A43243" w:rsidRDefault="00A43243" w:rsidP="003C65ED">
      <w:pPr>
        <w:spacing w:after="0"/>
        <w:jc w:val="center"/>
        <w:rPr>
          <w:rFonts w:ascii="Times New Roman" w:hAnsi="Times New Roman" w:cs="Times New Roman"/>
          <w:b/>
          <w:sz w:val="24"/>
          <w:szCs w:val="24"/>
          <w:lang w:val="en-US"/>
        </w:rPr>
      </w:pPr>
    </w:p>
    <w:p w14:paraId="6440CD73" w14:textId="21E320F1" w:rsidR="00F25E7F" w:rsidRPr="00A43243" w:rsidRDefault="003C65ED" w:rsidP="003C65ED">
      <w:pPr>
        <w:spacing w:after="0"/>
        <w:jc w:val="center"/>
        <w:rPr>
          <w:rFonts w:ascii="Times New Roman" w:hAnsi="Times New Roman" w:cs="Times New Roman"/>
          <w:b/>
          <w:sz w:val="24"/>
          <w:szCs w:val="24"/>
          <w:lang w:val="en-US"/>
        </w:rPr>
      </w:pPr>
      <w:r w:rsidRPr="00A43243">
        <w:rPr>
          <w:rFonts w:ascii="Times New Roman" w:hAnsi="Times New Roman" w:cs="Times New Roman"/>
          <w:b/>
          <w:sz w:val="24"/>
          <w:szCs w:val="24"/>
          <w:lang w:val="en-US"/>
        </w:rPr>
        <w:t>Detailed description of the f</w:t>
      </w:r>
      <w:r w:rsidR="00F25E7F" w:rsidRPr="00A43243">
        <w:rPr>
          <w:rFonts w:ascii="Times New Roman" w:hAnsi="Times New Roman" w:cs="Times New Roman"/>
          <w:b/>
          <w:sz w:val="24"/>
          <w:szCs w:val="24"/>
          <w:lang w:val="en-US"/>
        </w:rPr>
        <w:t xml:space="preserve">acial emotion identification </w:t>
      </w:r>
      <w:r w:rsidRPr="00A43243">
        <w:rPr>
          <w:rFonts w:ascii="Times New Roman" w:hAnsi="Times New Roman" w:cs="Times New Roman"/>
          <w:b/>
          <w:sz w:val="24"/>
          <w:szCs w:val="24"/>
          <w:lang w:val="en-US"/>
        </w:rPr>
        <w:t xml:space="preserve">morph </w:t>
      </w:r>
      <w:r w:rsidR="00F25E7F" w:rsidRPr="00A43243">
        <w:rPr>
          <w:rFonts w:ascii="Times New Roman" w:hAnsi="Times New Roman" w:cs="Times New Roman"/>
          <w:b/>
          <w:sz w:val="24"/>
          <w:szCs w:val="24"/>
          <w:lang w:val="en-US"/>
        </w:rPr>
        <w:t>task</w:t>
      </w:r>
    </w:p>
    <w:p w14:paraId="6CE168B8" w14:textId="77777777" w:rsidR="003C65ED" w:rsidRPr="00A43243" w:rsidRDefault="003C65ED" w:rsidP="003A2E3D">
      <w:pPr>
        <w:spacing w:after="0"/>
        <w:rPr>
          <w:rFonts w:ascii="Times New Roman" w:hAnsi="Times New Roman" w:cs="Times New Roman"/>
          <w:b/>
          <w:sz w:val="24"/>
          <w:szCs w:val="24"/>
          <w:lang w:val="en-US"/>
        </w:rPr>
      </w:pPr>
    </w:p>
    <w:p w14:paraId="1E11E440" w14:textId="07FEC4DB" w:rsidR="006E5A61" w:rsidRPr="00A43243" w:rsidRDefault="00F25E7F" w:rsidP="006E5A61">
      <w:pPr>
        <w:spacing w:after="0"/>
        <w:ind w:firstLine="708"/>
        <w:rPr>
          <w:rFonts w:ascii="Times New Roman" w:hAnsi="Times New Roman" w:cs="Times New Roman"/>
          <w:sz w:val="24"/>
          <w:szCs w:val="24"/>
          <w:lang w:val="en-US"/>
        </w:rPr>
      </w:pPr>
      <w:r w:rsidRPr="00A43243">
        <w:rPr>
          <w:rFonts w:ascii="Times New Roman" w:hAnsi="Times New Roman" w:cs="Times New Roman"/>
          <w:sz w:val="24"/>
          <w:szCs w:val="24"/>
          <w:lang w:val="en-US"/>
        </w:rPr>
        <w:t xml:space="preserve">We used a morph task developed at Radboud University Nijmegen, the Netherlands </w:t>
      </w:r>
      <w:r w:rsidRPr="00A43243">
        <w:rPr>
          <w:rFonts w:ascii="Times New Roman" w:hAnsi="Times New Roman" w:cs="Times New Roman"/>
          <w:sz w:val="24"/>
          <w:szCs w:val="24"/>
          <w:lang w:val="en-US"/>
        </w:rPr>
        <w:fldChar w:fldCharType="begin"/>
      </w:r>
      <w:r w:rsidR="003C65ED" w:rsidRPr="00A43243">
        <w:rPr>
          <w:rFonts w:ascii="Times New Roman" w:hAnsi="Times New Roman" w:cs="Times New Roman"/>
          <w:sz w:val="24"/>
          <w:szCs w:val="24"/>
          <w:lang w:val="en-US"/>
        </w:rPr>
        <w:instrText xml:space="preserve"> ADDIN ZOTERO_ITEM CSL_CITATION {"citationID":"qpkIrx5J","properties":{"formattedCitation":"(Lodder, Scholte, Goossens, Engels, &amp; Verhagen, 2015; Vrijen et al., 2016)","plainCitation":"(Lodder, Scholte, Goossens, Engels, &amp; Verhagen, 2015; Vrijen et al., 2016)"},"citationItems":[{"id":745,"uris":["http://zotero.org/users/1763216/items/H2M4QC3V"],"uri":["http://zotero.org/users/1763216/items/H2M4QC3V"],"itemData":{"id":745,"type":"article-journal","title":"Loneliness and the social monitoring system: Emotion recognition and eye gaze in a real-life conversation","container-title":"British Journal of Psychology","page":"135-153","volume":"107","source":"Wiley Online Library","abstract":"Based on the belongingness regulation theory (Gardner et al., 2005, Pers. Soc. Psychol. Bull., 31, 1549), this study focuses on the relationship between loneliness and social monitoring. Specifically, we examined whether loneliness relates to performance on three emotion recognition tasks and whether lonely individuals show increased gazing towards their conversation partner's faces in a real-life conversation. Study 1 examined 170 college students (Mage = 19.26; SD = 1.21) who completed an emotion recognition task with dynamic stimuli (morph task) and a micro(-emotion) expression recognition task. Study 2 examined 130 college students (Mage = 19.33; SD = 2.00) who completed the Reading the Mind in the Eyes Test and who had a conversation with an unfamiliar peer while their gaze direction was videotaped. In both studies, loneliness was measured using the UCLA Loneliness Scale version 3 (Russell, 1996, J. Pers. Assess., 66, 20). The results showed that loneliness was unrelated to emotion recognition on all emotion recognition tasks, but that it was related to increased gaze towards their conversation partner's faces. Implications for the belongingness regulation system of lonely individuals are discussed.","DOI":"10.1111/bjop.12131","ISSN":"2044-8295","shortTitle":"Loneliness and the social monitoring system","journalAbbreviation":"Br J Psychol","language":"en","author":[{"family":"Lodder","given":"Gerine M. A."},{"family":"Scholte","given":"Ron H. J."},{"family":"Goossens","given":"Luc"},{"family":"Engels","given":"Rutger C. M. E."},{"family":"Verhagen","given":"Maaike"}],"issued":{"date-parts":[["2015",4,1]]}}},{"id":743,"uris":["http://zotero.org/users/1763216/items/WZKQUNVP"],"uri":["http://zotero.org/users/1763216/items/WZKQUNVP"],"itemData":{"id":743,"type":"article-journal","title":"Lower Sensitivity to Happy and Angry Facial Emotions in Young Adults with Psychiatric Problems","container-title":"Frontiers in Psychology","volume":"7","source":"Frontiers","abstract":"Many psychiatric problem domains have been associated with emotion-specific biases or general deficiencies in facial emotion identification. However, both within and between psychiatric problem domains, large variability exists in the types of emotion identification problems that were reported. Moreover, since the domain-specificity of the findings was often not addressed, it remains unclear whether patterns found for specific problem domains can be better explained by co-occurrence of other psychiatric problems or by more generic characteristics of psychopathology, for example, problem severity. In this study, we aimed to investigate associations between emotion identification biases and five psychiatric problem domains, and to determine the domain-specificity of these biases. Data were collected as part of the ‘No Fun No Glory’ study and involved 2,577 young adults. The study participants completed a dynamic facial emotion identification task involving happy, sad, angry, and fearful faces, and filled in the Adult Self-Report Questionnaire, of which we used the scales depressive problems, anxiety problems, avoidance problems, Attention-Deficit Hyperactivity Disorder (ADHD) problems and antisocial problems. Our results suggest that participants with antisocial problems were significantly less sensitive to happy facial emotions, participants with ADHD problems were less sensitive to angry emotions, and participants with avoidance problems were less sensitive to both angry and happy emotions. These effects could not be fully explained by co-occurring psychiatric problems. Whereas this seems to indicate domain-specificity, inspection of the overall pattern of effect sizes regardless of statistical significance reveals generic patterns as well, in that for all psychiatric problem domains the effect sizes for happy and angry emotions were larger than the effect sizes for sad and fearful emotions. As happy and angry emotions are strongly associated with approach and avoidance mechanisms in social interaction, these mechanisms may hold the key to understanding the associations between facial emotion identification and a wide range of psychiatric problems.","URL":"https://doi.org/10.3389/fpsyg.2016.01797","DOI":"10.3389/fpsyg.2016.01797","ISSN":"1664-1078","journalAbbreviation":"Front. Psychol.","language":"English","author":[{"family":"Vrijen","given":"Charlotte"},{"family":"Hartman","given":"Catharina A."},{"family":"Lodder","given":"Gerine M. A."},{"family":"Verhagen","given":"Maaike"},{"family":"Jonge","given":"Peter","non-dropping-particle":"de"},{"family":"Oldehinkel","given":"Albertine J."}],"issued":{"date-parts":[["2016"]]},"accessed":{"date-parts":[["2017",5,18]]}}}],"schema":"https://github.com/citation-style-language/schema/raw/master/csl-citation.json"} </w:instrText>
      </w:r>
      <w:r w:rsidRPr="00A43243">
        <w:rPr>
          <w:rFonts w:ascii="Times New Roman" w:hAnsi="Times New Roman" w:cs="Times New Roman"/>
          <w:sz w:val="24"/>
          <w:szCs w:val="24"/>
          <w:lang w:val="en-US"/>
        </w:rPr>
        <w:fldChar w:fldCharType="separate"/>
      </w:r>
      <w:r w:rsidR="0098713F" w:rsidRPr="00A43243">
        <w:rPr>
          <w:rFonts w:ascii="Times New Roman" w:hAnsi="Times New Roman" w:cs="Times New Roman"/>
          <w:sz w:val="24"/>
          <w:szCs w:val="24"/>
          <w:lang w:val="en-US"/>
        </w:rPr>
        <w:t>(Lodder, Scholte, Goossens, Engels, &amp; Verhagen, 2015; Vrijen et al., 2016)</w:t>
      </w:r>
      <w:r w:rsidRPr="00A43243">
        <w:rPr>
          <w:rFonts w:ascii="Times New Roman" w:hAnsi="Times New Roman" w:cs="Times New Roman"/>
          <w:sz w:val="24"/>
          <w:szCs w:val="24"/>
          <w:lang w:val="en-US"/>
        </w:rPr>
        <w:fldChar w:fldCharType="end"/>
      </w:r>
      <w:r w:rsidRPr="00A43243">
        <w:rPr>
          <w:rFonts w:ascii="Times New Roman" w:hAnsi="Times New Roman" w:cs="Times New Roman"/>
          <w:sz w:val="24"/>
          <w:szCs w:val="24"/>
          <w:lang w:val="en-US"/>
        </w:rPr>
        <w:t xml:space="preserve">. Stimuli consisted of movie clips that lasted 10 seconds and contained 100 frames depicting the gradual change (i.e., ‘morph’) from a neutral facial expression to one of four full intensity emotional expressions: happiness, sadness, anger or fear (see Figure </w:t>
      </w:r>
      <w:r w:rsidR="003D3609" w:rsidRPr="00A43243">
        <w:rPr>
          <w:rFonts w:ascii="Times New Roman" w:hAnsi="Times New Roman" w:cs="Times New Roman"/>
          <w:sz w:val="24"/>
          <w:szCs w:val="24"/>
          <w:lang w:val="en-US"/>
        </w:rPr>
        <w:t>s1</w:t>
      </w:r>
      <w:r w:rsidRPr="00A43243">
        <w:rPr>
          <w:rFonts w:ascii="Times New Roman" w:hAnsi="Times New Roman" w:cs="Times New Roman"/>
          <w:sz w:val="24"/>
          <w:szCs w:val="24"/>
          <w:lang w:val="en-US"/>
        </w:rPr>
        <w:t xml:space="preserve"> for examples). The movies had a resolution of 256 x 256 pixels, and were created with FaceMorpher (Luxand Inc., Alexandria, VA, USA)</w:t>
      </w:r>
      <w:r w:rsidRPr="00A43243">
        <w:rPr>
          <w:rFonts w:ascii="Times New Roman" w:hAnsi="Times New Roman" w:cs="Times New Roman"/>
          <w:color w:val="FF0000"/>
          <w:sz w:val="24"/>
          <w:szCs w:val="24"/>
          <w:lang w:val="en-US"/>
        </w:rPr>
        <w:t xml:space="preserve"> </w:t>
      </w:r>
      <w:r w:rsidRPr="00A43243">
        <w:rPr>
          <w:rFonts w:ascii="Times New Roman" w:hAnsi="Times New Roman" w:cs="Times New Roman"/>
          <w:sz w:val="24"/>
          <w:szCs w:val="24"/>
          <w:lang w:val="en-US"/>
        </w:rPr>
        <w:t>from high quality pictures of six different actors (50% females) from the Radboud Faces Database (Langner et al., 2010). Pictures were cropped with an ovoid frame and converted to grey scale to avoid distracting external cues. Four movies were created of each actor, that is, one for each emotional expression. The original task contained 48 movie clips, that is, twelve per facial emotion, whereas we used a shortened version of 24 movie clips, that is, six for each emotion.</w:t>
      </w:r>
      <w:r w:rsidR="00907F61" w:rsidRPr="00A43243">
        <w:rPr>
          <w:rFonts w:ascii="Times New Roman" w:hAnsi="Times New Roman" w:cs="Times New Roman"/>
          <w:sz w:val="24"/>
          <w:szCs w:val="24"/>
          <w:lang w:val="en-US"/>
        </w:rPr>
        <w:t xml:space="preserve"> </w:t>
      </w:r>
      <w:r w:rsidR="00B14883" w:rsidRPr="00A43243">
        <w:rPr>
          <w:rFonts w:ascii="Times New Roman" w:hAnsi="Times New Roman" w:cs="Times New Roman"/>
          <w:sz w:val="24"/>
          <w:szCs w:val="24"/>
          <w:lang w:val="en-US"/>
        </w:rPr>
        <w:t>A</w:t>
      </w:r>
      <w:r w:rsidR="004D71A1" w:rsidRPr="00A43243">
        <w:rPr>
          <w:rFonts w:ascii="Times New Roman" w:hAnsi="Times New Roman" w:cs="Times New Roman"/>
          <w:sz w:val="24"/>
          <w:szCs w:val="24"/>
          <w:lang w:val="en-US"/>
        </w:rPr>
        <w:t xml:space="preserve"> previous study in a large sample of young adults </w:t>
      </w:r>
      <w:r w:rsidR="004D71A1" w:rsidRPr="00A43243">
        <w:rPr>
          <w:rFonts w:ascii="Times New Roman" w:hAnsi="Times New Roman" w:cs="Times New Roman"/>
          <w:sz w:val="24"/>
          <w:szCs w:val="24"/>
          <w:lang w:val="en-US"/>
        </w:rPr>
        <w:fldChar w:fldCharType="begin"/>
      </w:r>
      <w:r w:rsidR="003C65ED" w:rsidRPr="00A43243">
        <w:rPr>
          <w:rFonts w:ascii="Times New Roman" w:hAnsi="Times New Roman" w:cs="Times New Roman"/>
          <w:sz w:val="24"/>
          <w:szCs w:val="24"/>
          <w:lang w:val="en-US"/>
        </w:rPr>
        <w:instrText xml:space="preserve"> ADDIN ZOTERO_ITEM CSL_CITATION {"citationID":"a15ao99h55q","properties":{"formattedCitation":"(Vrijen et al., 2016)","plainCitation":"(Vrijen et al., 2016)"},"citationItems":[{"id":743,"uris":["http://zotero.org/users/1763216/items/WZKQUNVP"],"uri":["http://zotero.org/users/1763216/items/WZKQUNVP"],"itemData":{"id":743,"type":"article-journal","title":"Lower Sensitivity to Happy and Angry Facial Emotions in Young Adults with Psychiatric Problems","container-title":"Frontiers in Psychology","volume":"7","source":"Frontiers","abstract":"Many psychiatric problem domains have been associated with emotion-specific biases or general deficiencies in facial emotion identification. However, both within and between psychiatric problem domains, large variability exists in the types of emotion identification problems that were reported. Moreover, since the domain-specificity of the findings was often not addressed, it remains unclear whether patterns found for specific problem domains can be better explained by co-occurrence of other psychiatric problems or by more generic characteristics of psychopathology, for example, problem severity. In this study, we aimed to investigate associations between emotion identification biases and five psychiatric problem domains, and to determine the domain-specificity of these biases. Data were collected as part of the ‘No Fun No Glory’ study and involved 2,577 young adults. The study participants completed a dynamic facial emotion identification task involving happy, sad, angry, and fearful faces, and filled in the Adult Self-Report Questionnaire, of which we used the scales depressive problems, anxiety problems, avoidance problems, Attention-Deficit Hyperactivity Disorder (ADHD) problems and antisocial problems. Our results suggest that participants with antisocial problems were significantly less sensitive to happy facial emotions, participants with ADHD problems were less sensitive to angry emotions, and participants with avoidance problems were less sensitive to both angry and happy emotions. These effects could not be fully explained by co-occurring psychiatric problems. Whereas this seems to indicate domain-specificity, inspection of the overall pattern of effect sizes regardless of statistical significance reveals generic patterns as well, in that for all psychiatric problem domains the effect sizes for happy and angry emotions were larger than the effect sizes for sad and fearful emotions. As happy and angry emotions are strongly associated with approach and avoidance mechanisms in social interaction, these mechanisms may hold the key to understanding the associations between facial emotion identification and a wide range of psychiatric problems.","URL":"https://doi.org/10.3389/fpsyg.2016.01797","DOI":"10.3389/fpsyg.2016.01797","ISSN":"1664-1078","journalAbbreviation":"Front. Psychol.","language":"English","author":[{"family":"Vrijen","given":"Charlotte"},{"family":"Hartman","given":"Catharina A."},{"family":"Lodder","given":"Gerine M. A."},{"family":"Verhagen","given":"Maaike"},{"family":"Jonge","given":"Peter","non-dropping-particle":"de"},{"family":"Oldehinkel","given":"Albertine J."}],"issued":{"date-parts":[["2016"]]},"accessed":{"date-parts":[["2017",5,18]]}}}],"schema":"https://github.com/citation-style-language/schema/raw/master/csl-citation.json"} </w:instrText>
      </w:r>
      <w:r w:rsidR="004D71A1" w:rsidRPr="00A43243">
        <w:rPr>
          <w:rFonts w:ascii="Times New Roman" w:hAnsi="Times New Roman" w:cs="Times New Roman"/>
          <w:sz w:val="24"/>
          <w:szCs w:val="24"/>
          <w:lang w:val="en-US"/>
        </w:rPr>
        <w:fldChar w:fldCharType="separate"/>
      </w:r>
      <w:r w:rsidR="004D71A1" w:rsidRPr="00A43243">
        <w:rPr>
          <w:rFonts w:ascii="Times New Roman" w:hAnsi="Times New Roman" w:cs="Times New Roman"/>
          <w:sz w:val="24"/>
          <w:szCs w:val="24"/>
          <w:lang w:val="en-US"/>
        </w:rPr>
        <w:t>(Vrijen et al., 2016)</w:t>
      </w:r>
      <w:r w:rsidR="004D71A1" w:rsidRPr="00A43243">
        <w:rPr>
          <w:rFonts w:ascii="Times New Roman" w:hAnsi="Times New Roman" w:cs="Times New Roman"/>
          <w:sz w:val="24"/>
          <w:szCs w:val="24"/>
          <w:lang w:val="en-US"/>
        </w:rPr>
        <w:fldChar w:fldCharType="end"/>
      </w:r>
      <w:r w:rsidR="004D71A1" w:rsidRPr="00A43243">
        <w:rPr>
          <w:rFonts w:ascii="Times New Roman" w:hAnsi="Times New Roman" w:cs="Times New Roman"/>
          <w:sz w:val="24"/>
          <w:szCs w:val="24"/>
          <w:lang w:val="en-US"/>
        </w:rPr>
        <w:t xml:space="preserve"> </w:t>
      </w:r>
      <w:r w:rsidR="00B14883" w:rsidRPr="00A43243">
        <w:rPr>
          <w:rFonts w:ascii="Times New Roman" w:hAnsi="Times New Roman" w:cs="Times New Roman"/>
          <w:sz w:val="24"/>
          <w:szCs w:val="24"/>
          <w:lang w:val="en-US"/>
        </w:rPr>
        <w:t>indicated</w:t>
      </w:r>
      <w:r w:rsidR="004D71A1" w:rsidRPr="00A43243">
        <w:rPr>
          <w:rFonts w:ascii="Times New Roman" w:hAnsi="Times New Roman" w:cs="Times New Roman"/>
          <w:sz w:val="24"/>
          <w:szCs w:val="24"/>
          <w:lang w:val="en-US"/>
        </w:rPr>
        <w:t xml:space="preserve"> that t</w:t>
      </w:r>
      <w:r w:rsidR="006E5A61" w:rsidRPr="00A43243">
        <w:rPr>
          <w:rFonts w:ascii="Times New Roman" w:hAnsi="Times New Roman" w:cs="Times New Roman"/>
          <w:sz w:val="24"/>
          <w:szCs w:val="24"/>
          <w:shd w:val="clear" w:color="auto" w:fill="FFFFFF"/>
          <w:lang w:val="en-US"/>
        </w:rPr>
        <w:t xml:space="preserve">he emotion identification patterns and </w:t>
      </w:r>
      <w:r w:rsidR="004D71A1" w:rsidRPr="00A43243">
        <w:rPr>
          <w:rFonts w:ascii="Times New Roman" w:hAnsi="Times New Roman" w:cs="Times New Roman"/>
          <w:sz w:val="24"/>
          <w:szCs w:val="24"/>
          <w:shd w:val="clear" w:color="auto" w:fill="FFFFFF"/>
          <w:lang w:val="en-US"/>
        </w:rPr>
        <w:t xml:space="preserve">reaction times for the shortened version are </w:t>
      </w:r>
      <w:r w:rsidR="006E5A61" w:rsidRPr="00A43243">
        <w:rPr>
          <w:rFonts w:ascii="Times New Roman" w:hAnsi="Times New Roman" w:cs="Times New Roman"/>
          <w:sz w:val="24"/>
          <w:szCs w:val="24"/>
          <w:shd w:val="clear" w:color="auto" w:fill="FFFFFF"/>
          <w:lang w:val="en-US"/>
        </w:rPr>
        <w:t xml:space="preserve">highly similar to the ones reported </w:t>
      </w:r>
      <w:r w:rsidR="004D71A1" w:rsidRPr="00A43243">
        <w:rPr>
          <w:rFonts w:ascii="Times New Roman" w:hAnsi="Times New Roman" w:cs="Times New Roman"/>
          <w:sz w:val="24"/>
          <w:szCs w:val="24"/>
          <w:shd w:val="clear" w:color="auto" w:fill="FFFFFF"/>
          <w:lang w:val="en-US"/>
        </w:rPr>
        <w:t>for the</w:t>
      </w:r>
      <w:r w:rsidR="006E5A61" w:rsidRPr="00A43243">
        <w:rPr>
          <w:rFonts w:ascii="Times New Roman" w:hAnsi="Times New Roman" w:cs="Times New Roman"/>
          <w:sz w:val="24"/>
          <w:szCs w:val="24"/>
          <w:shd w:val="clear" w:color="auto" w:fill="FFFFFF"/>
          <w:lang w:val="en-US"/>
        </w:rPr>
        <w:t xml:space="preserve"> original 48-video-clip version of the morph task</w:t>
      </w:r>
      <w:r w:rsidR="004D71A1" w:rsidRPr="00A43243">
        <w:rPr>
          <w:rFonts w:ascii="Times New Roman" w:hAnsi="Times New Roman" w:cs="Times New Roman"/>
          <w:sz w:val="24"/>
          <w:szCs w:val="24"/>
          <w:shd w:val="clear" w:color="auto" w:fill="FFFFFF"/>
          <w:lang w:val="en-US"/>
        </w:rPr>
        <w:t xml:space="preserve"> </w:t>
      </w:r>
      <w:r w:rsidR="004D71A1" w:rsidRPr="00A43243">
        <w:rPr>
          <w:rFonts w:ascii="Times New Roman" w:hAnsi="Times New Roman" w:cs="Times New Roman"/>
          <w:sz w:val="24"/>
          <w:szCs w:val="24"/>
          <w:shd w:val="clear" w:color="auto" w:fill="FFFFFF"/>
          <w:lang w:val="en-US"/>
        </w:rPr>
        <w:fldChar w:fldCharType="begin"/>
      </w:r>
      <w:r w:rsidR="003C65ED" w:rsidRPr="00A43243">
        <w:rPr>
          <w:rFonts w:ascii="Times New Roman" w:hAnsi="Times New Roman" w:cs="Times New Roman"/>
          <w:sz w:val="24"/>
          <w:szCs w:val="24"/>
          <w:shd w:val="clear" w:color="auto" w:fill="FFFFFF"/>
          <w:lang w:val="en-US"/>
        </w:rPr>
        <w:instrText xml:space="preserve"> ADDIN ZOTERO_ITEM CSL_CITATION {"citationID":"a14lr3tcioa","properties":{"formattedCitation":"(Lodder et al., 2015)","plainCitation":"(Lodder et al., 2015)"},"citationItems":[{"id":745,"uris":["http://zotero.org/users/1763216/items/H2M4QC3V"],"uri":["http://zotero.org/users/1763216/items/H2M4QC3V"],"itemData":{"id":745,"type":"article-journal","title":"Loneliness and the social monitoring system: Emotion recognition and eye gaze in a real-life conversation","container-title":"British Journal of Psychology","page":"135-153","volume":"107","source":"Wiley Online Library","abstract":"Based on the belongingness regulation theory (Gardner et al., 2005, Pers. Soc. Psychol. Bull., 31, 1549), this study focuses on the relationship between loneliness and social monitoring. Specifically, we examined whether loneliness relates to performance on three emotion recognition tasks and whether lonely individuals show increased gazing towards their conversation partner's faces in a real-life conversation. Study 1 examined 170 college students (Mage = 19.26; SD = 1.21) who completed an emotion recognition task with dynamic stimuli (morph task) and a micro(-emotion) expression recognition task. Study 2 examined 130 college students (Mage = 19.33; SD = 2.00) who completed the Reading the Mind in the Eyes Test and who had a conversation with an unfamiliar peer while their gaze direction was videotaped. In both studies, loneliness was measured using the UCLA Loneliness Scale version 3 (Russell, 1996, J. Pers. Assess., 66, 20). The results showed that loneliness was unrelated to emotion recognition on all emotion recognition tasks, but that it was related to increased gaze towards their conversation partner's faces. Implications for the belongingness regulation system of lonely individuals are discussed.","DOI":"10.1111/bjop.12131","ISSN":"2044-8295","shortTitle":"Loneliness and the social monitoring system","journalAbbreviation":"Br J Psychol","language":"en","author":[{"family":"Lodder","given":"Gerine M. A."},{"family":"Scholte","given":"Ron H. J."},{"family":"Goossens","given":"Luc"},{"family":"Engels","given":"Rutger C. M. E."},{"family":"Verhagen","given":"Maaike"}],"issued":{"date-parts":[["2015",4,1]]}}}],"schema":"https://github.com/citation-style-language/schema/raw/master/csl-citation.json"} </w:instrText>
      </w:r>
      <w:r w:rsidR="004D71A1" w:rsidRPr="00A43243">
        <w:rPr>
          <w:rFonts w:ascii="Times New Roman" w:hAnsi="Times New Roman" w:cs="Times New Roman"/>
          <w:sz w:val="24"/>
          <w:szCs w:val="24"/>
          <w:shd w:val="clear" w:color="auto" w:fill="FFFFFF"/>
          <w:lang w:val="en-US"/>
        </w:rPr>
        <w:fldChar w:fldCharType="separate"/>
      </w:r>
      <w:r w:rsidR="004D71A1" w:rsidRPr="00A43243">
        <w:rPr>
          <w:rFonts w:ascii="Times New Roman" w:hAnsi="Times New Roman" w:cs="Times New Roman"/>
          <w:sz w:val="24"/>
          <w:szCs w:val="24"/>
          <w:lang w:val="en-US"/>
        </w:rPr>
        <w:t>(Lodder et al., 2015)</w:t>
      </w:r>
      <w:r w:rsidR="004D71A1" w:rsidRPr="00A43243">
        <w:rPr>
          <w:rFonts w:ascii="Times New Roman" w:hAnsi="Times New Roman" w:cs="Times New Roman"/>
          <w:sz w:val="24"/>
          <w:szCs w:val="24"/>
          <w:shd w:val="clear" w:color="auto" w:fill="FFFFFF"/>
          <w:lang w:val="en-US"/>
        </w:rPr>
        <w:fldChar w:fldCharType="end"/>
      </w:r>
      <w:r w:rsidR="006E5A61" w:rsidRPr="00A43243">
        <w:rPr>
          <w:rFonts w:ascii="Times New Roman" w:hAnsi="Times New Roman" w:cs="Times New Roman"/>
          <w:sz w:val="24"/>
          <w:szCs w:val="24"/>
          <w:shd w:val="clear" w:color="auto" w:fill="FFFFFF"/>
          <w:lang w:val="en-US"/>
        </w:rPr>
        <w:t>.</w:t>
      </w:r>
    </w:p>
    <w:p w14:paraId="6D50363B" w14:textId="6F7EB16D" w:rsidR="00F25E7F" w:rsidRPr="00A43243" w:rsidRDefault="00F25E7F" w:rsidP="003A2E3D">
      <w:pPr>
        <w:spacing w:after="0"/>
        <w:ind w:firstLine="708"/>
        <w:rPr>
          <w:rFonts w:ascii="Times New Roman" w:hAnsi="Times New Roman" w:cs="Times New Roman"/>
          <w:sz w:val="24"/>
          <w:szCs w:val="24"/>
          <w:lang w:val="en-US"/>
        </w:rPr>
      </w:pPr>
      <w:r w:rsidRPr="00A43243">
        <w:rPr>
          <w:rFonts w:ascii="Times New Roman" w:hAnsi="Times New Roman" w:cs="Times New Roman"/>
          <w:sz w:val="24"/>
          <w:szCs w:val="24"/>
          <w:lang w:val="en-US"/>
        </w:rPr>
        <w:t>The morph task was programmed in Inquisit 4 (Millisecond, Seattle, USA). The task started with the instruction that participants were about to see movies of faces gradually changing from neutral to emotional expressions. Participants were asked to press the space bar as soon as they were able to identify the emotion. After pressing the spacebar the stimulus movie disappeared and participants indicated the emotion they identified by clicking on one of the four emotion labels. After clicking ‘next’ a fixation cross appeared in the middle of the screen for 500 ms, followed by a new stimulus. The order of the movie clips was randomized for each participant separately. Before the start of the actual task participants were shown a complete 10-s example movie, followed by two practice trials. After the practice trials the instructions were repeated, followed by the actual task</w:t>
      </w:r>
      <w:r w:rsidR="001E198B" w:rsidRPr="00A43243">
        <w:rPr>
          <w:rFonts w:ascii="Times New Roman" w:hAnsi="Times New Roman" w:cs="Times New Roman"/>
          <w:sz w:val="24"/>
          <w:szCs w:val="24"/>
          <w:lang w:val="en-US"/>
        </w:rPr>
        <w:t xml:space="preserve"> </w:t>
      </w:r>
      <w:r w:rsidRPr="00A43243">
        <w:rPr>
          <w:rFonts w:ascii="Times New Roman" w:hAnsi="Times New Roman" w:cs="Times New Roman"/>
          <w:sz w:val="24"/>
          <w:szCs w:val="24"/>
          <w:lang w:val="en-US"/>
        </w:rPr>
        <w:t xml:space="preserve">consisting of 24 trials. </w:t>
      </w:r>
    </w:p>
    <w:p w14:paraId="23FB68D0" w14:textId="4556629C" w:rsidR="00D606F0" w:rsidRPr="00A43243" w:rsidRDefault="003D3609" w:rsidP="003A2E3D">
      <w:pPr>
        <w:spacing w:after="0"/>
        <w:ind w:firstLine="708"/>
        <w:rPr>
          <w:rFonts w:ascii="Times New Roman" w:hAnsi="Times New Roman" w:cs="Times New Roman"/>
          <w:sz w:val="24"/>
          <w:szCs w:val="24"/>
          <w:lang w:val="en-US"/>
        </w:rPr>
      </w:pPr>
      <w:r w:rsidRPr="00A43243">
        <w:rPr>
          <w:rFonts w:ascii="Times New Roman" w:hAnsi="Times New Roman" w:cs="Times New Roman"/>
          <w:sz w:val="24"/>
          <w:szCs w:val="24"/>
          <w:lang w:val="en-US"/>
        </w:rPr>
        <w:t xml:space="preserve">For each participant the mean reaction time (RT) of correctly identified trials was calculated per emotion, resulting in RT Happy, RT Sad, RT Angry and RT Fearful. </w:t>
      </w:r>
      <w:r w:rsidR="00D606F0" w:rsidRPr="00A43243">
        <w:rPr>
          <w:rFonts w:ascii="Times New Roman" w:hAnsi="Times New Roman" w:cs="Times New Roman"/>
          <w:sz w:val="24"/>
          <w:szCs w:val="24"/>
          <w:lang w:val="en-US"/>
        </w:rPr>
        <w:t>RTs were calculated only if participants correctly identified at least four out of six movie clips of a specific emotion, otherwise they were considered unreliable. This resulted in 2 missing values for RT Sad, 1 for RT Angry and 2 for RT Fear at T0; and 1 missing value for RT Sad, 2 for RT Angry and 2 for RT Fear at T2. None of the remaining RT scores reached the maximum value of 10,000 ms which indicates that the participants always pressed the spacebar before the movie clips stopped.</w:t>
      </w:r>
      <w:r w:rsidR="003A2E3D" w:rsidRPr="00A43243">
        <w:rPr>
          <w:rFonts w:ascii="Times New Roman" w:hAnsi="Times New Roman" w:cs="Times New Roman"/>
          <w:sz w:val="24"/>
          <w:szCs w:val="24"/>
          <w:lang w:val="en-US"/>
        </w:rPr>
        <w:t xml:space="preserve"> </w:t>
      </w:r>
    </w:p>
    <w:p w14:paraId="7E9B1647" w14:textId="3A713497" w:rsidR="0071401E" w:rsidRPr="00A43243" w:rsidRDefault="00F25E7F" w:rsidP="00B14883">
      <w:pPr>
        <w:spacing w:after="0"/>
        <w:ind w:firstLine="708"/>
        <w:rPr>
          <w:rFonts w:ascii="Times New Roman" w:hAnsi="Times New Roman" w:cs="Times New Roman"/>
          <w:sz w:val="24"/>
          <w:szCs w:val="24"/>
          <w:lang w:val="en-US"/>
        </w:rPr>
      </w:pPr>
      <w:r w:rsidRPr="00A43243">
        <w:rPr>
          <w:rFonts w:ascii="Times New Roman" w:hAnsi="Times New Roman" w:cs="Times New Roman"/>
          <w:sz w:val="24"/>
          <w:szCs w:val="24"/>
          <w:lang w:val="en-US"/>
        </w:rPr>
        <w:t xml:space="preserve">As mentioned in our description of the selection procedure of the high and low happy bias groups, we calculated happy bias scores for each participant by taking the average of their RT scores on the other emotions (RT Sad, RT Angry and RT Fearful) and dividing it by RT Happy. Based on these happy bias scores we selected participants for the high happy bias </w:t>
      </w:r>
      <w:r w:rsidRPr="00A43243">
        <w:rPr>
          <w:rFonts w:ascii="Times New Roman" w:hAnsi="Times New Roman" w:cs="Times New Roman"/>
          <w:sz w:val="24"/>
          <w:szCs w:val="24"/>
          <w:lang w:val="en-US"/>
        </w:rPr>
        <w:lastRenderedPageBreak/>
        <w:t>group and the low happy bias group according to the procedures described in the selection procedure of the high and low happy bias groups.</w:t>
      </w:r>
    </w:p>
    <w:p w14:paraId="7F5DC1FE" w14:textId="78700194" w:rsidR="0071401E" w:rsidRPr="003C65ED" w:rsidRDefault="00B14883" w:rsidP="00B14883">
      <w:pPr>
        <w:spacing w:after="0"/>
        <w:ind w:firstLine="708"/>
        <w:rPr>
          <w:rFonts w:ascii="Times New Roman" w:hAnsi="Times New Roman" w:cs="Times New Roman"/>
          <w:lang w:val="en-US"/>
        </w:rPr>
      </w:pPr>
      <w:r w:rsidRPr="00A43243">
        <w:rPr>
          <w:rFonts w:ascii="Times New Roman" w:hAnsi="Times New Roman" w:cs="Times New Roman"/>
          <w:sz w:val="24"/>
          <w:szCs w:val="24"/>
          <w:shd w:val="clear" w:color="auto" w:fill="FFFFFF"/>
          <w:lang w:val="en-US"/>
        </w:rPr>
        <w:t xml:space="preserve">There is no gold standard for measuring facial emotion identification, or, more specifically, happy bias. We used a morph task because this enabled us to assess the identification of more subtle traces of emotions, which is assumed to give a more ecologically valid perspective than static full intensity facial emotion identification tasks, as in daily life static full intensity facial emotions are quite rare. Empirical studies have suggested that affective biases can be assessed by means of a morph task. Individuals with affective problems showed a lower sensitivity to happy facial emotions in a study in which a morph task largely similar to ours was used </w:t>
      </w:r>
      <w:r w:rsidRPr="00A43243">
        <w:rPr>
          <w:rFonts w:ascii="Times New Roman" w:hAnsi="Times New Roman" w:cs="Times New Roman"/>
          <w:sz w:val="24"/>
          <w:szCs w:val="24"/>
          <w:shd w:val="clear" w:color="auto" w:fill="FFFFFF"/>
          <w:lang w:val="en-US"/>
        </w:rPr>
        <w:fldChar w:fldCharType="begin"/>
      </w:r>
      <w:r w:rsidR="003C65ED" w:rsidRPr="00A43243">
        <w:rPr>
          <w:rFonts w:ascii="Times New Roman" w:hAnsi="Times New Roman" w:cs="Times New Roman"/>
          <w:sz w:val="24"/>
          <w:szCs w:val="24"/>
          <w:shd w:val="clear" w:color="auto" w:fill="FFFFFF"/>
          <w:lang w:val="en-US"/>
        </w:rPr>
        <w:instrText xml:space="preserve"> ADDIN ZOTERO_ITEM CSL_CITATION {"citationID":"a2qpmgsf2a","properties":{"formattedCitation":"(Joormann &amp; Gotlib, 2006)","plainCitation":"(Joormann &amp; Gotlib, 2006)"},"citationItems":[{"id":427,"uris":["http://zotero.org/users/1763216/items/R9FUU3K9"],"uri":["http://zotero.org/users/1763216/items/R9FUU3K9"],"itemData":{"id":427,"type":"article-journal","title":"Is this happiness I see? Biases in the identification of emotional facial expressions in depression and social phobia","container-title":"Journal of Abnormal Psychology","page":"705-714","volume":"115","issue":"4","source":"EBSCOhost","abstract":"The present study was designed to examine the operation of depression-specific biases in the identification or labeling of facial expression of emotions. Participants diagnosed with major depression and social phobia and control participants were presented with faces that expressed increasing degrees of emotional intensity, slowly changing from a neutral to a full-intensity happy, sad, or angry expression. The authors assessed individual differences in the intensity of facial expression of emotion that was required for the participants to accurately identify the emotion being expressed. The depressed participants required significantly greater intensity of emotion than did the social phobic and the control participants to correctly identify happy expressions and less intensity to identify sad than angry expressions. In contrast, social phobic participants needed less intensity to correctly identify the angry expressions than did the depressed and control participants and less intensity to identify angry than sad expressions. Implications of these results for interpersonal functioning in depression and social phobia are discussed. (PsycINFO Database Record (c) 2013 APA, all rights reserved). (journal abstract)","DOI":"10.1037/0021-843X.115.4.705","ISSN":"0021-843X","shortTitle":"Is this happiness I see?","journalAbbreviation":"Journal of Abnormal Psychology","author":[{"family":"Joormann","given":"Jutta"},{"family":"Gotlib","given":"Ian H."}],"issued":{"date-parts":[["2006",11]]}}}],"schema":"https://github.com/citation-style-language/schema/raw/master/csl-citation.json"} </w:instrText>
      </w:r>
      <w:r w:rsidRPr="00A43243">
        <w:rPr>
          <w:rFonts w:ascii="Times New Roman" w:hAnsi="Times New Roman" w:cs="Times New Roman"/>
          <w:sz w:val="24"/>
          <w:szCs w:val="24"/>
          <w:shd w:val="clear" w:color="auto" w:fill="FFFFFF"/>
          <w:lang w:val="en-US"/>
        </w:rPr>
        <w:fldChar w:fldCharType="separate"/>
      </w:r>
      <w:r w:rsidRPr="00A43243">
        <w:rPr>
          <w:rFonts w:ascii="Times New Roman" w:hAnsi="Times New Roman" w:cs="Times New Roman"/>
          <w:sz w:val="24"/>
          <w:szCs w:val="24"/>
          <w:lang w:val="en-US"/>
        </w:rPr>
        <w:t>(Joormann &amp; Gotlib, 2006)</w:t>
      </w:r>
      <w:r w:rsidRPr="00A43243">
        <w:rPr>
          <w:rFonts w:ascii="Times New Roman" w:hAnsi="Times New Roman" w:cs="Times New Roman"/>
          <w:sz w:val="24"/>
          <w:szCs w:val="24"/>
          <w:shd w:val="clear" w:color="auto" w:fill="FFFFFF"/>
          <w:lang w:val="en-US"/>
        </w:rPr>
        <w:fldChar w:fldCharType="end"/>
      </w:r>
      <w:r w:rsidRPr="00A43243">
        <w:rPr>
          <w:rFonts w:ascii="Times New Roman" w:hAnsi="Times New Roman" w:cs="Times New Roman"/>
          <w:sz w:val="24"/>
          <w:szCs w:val="24"/>
          <w:shd w:val="clear" w:color="auto" w:fill="FFFFFF"/>
          <w:lang w:val="en-US"/>
        </w:rPr>
        <w:t>. Using the same morph task as the one used in the present study we found that lower sensitivity to happy facial emotions was associated with psychiatric problems in a large sample of young adults (</w:t>
      </w:r>
      <w:r w:rsidRPr="00A43243">
        <w:rPr>
          <w:rFonts w:ascii="Times New Roman" w:hAnsi="Times New Roman" w:cs="Times New Roman"/>
          <w:i/>
          <w:sz w:val="24"/>
          <w:szCs w:val="24"/>
          <w:shd w:val="clear" w:color="auto" w:fill="FFFFFF"/>
          <w:lang w:val="en-US"/>
        </w:rPr>
        <w:t>N</w:t>
      </w:r>
      <w:r w:rsidRPr="00A43243">
        <w:rPr>
          <w:rFonts w:ascii="Times New Roman" w:hAnsi="Times New Roman" w:cs="Times New Roman"/>
          <w:sz w:val="24"/>
          <w:szCs w:val="24"/>
          <w:shd w:val="clear" w:color="auto" w:fill="FFFFFF"/>
          <w:lang w:val="en-US"/>
        </w:rPr>
        <w:t xml:space="preserve">=2577) </w:t>
      </w:r>
      <w:r w:rsidRPr="00A43243">
        <w:rPr>
          <w:rFonts w:ascii="Times New Roman" w:hAnsi="Times New Roman" w:cs="Times New Roman"/>
          <w:sz w:val="24"/>
          <w:szCs w:val="24"/>
          <w:shd w:val="clear" w:color="auto" w:fill="FFFFFF"/>
          <w:lang w:val="en-US"/>
        </w:rPr>
        <w:fldChar w:fldCharType="begin"/>
      </w:r>
      <w:r w:rsidR="003C65ED" w:rsidRPr="00A43243">
        <w:rPr>
          <w:rFonts w:ascii="Times New Roman" w:hAnsi="Times New Roman" w:cs="Times New Roman"/>
          <w:sz w:val="24"/>
          <w:szCs w:val="24"/>
          <w:shd w:val="clear" w:color="auto" w:fill="FFFFFF"/>
          <w:lang w:val="en-US"/>
        </w:rPr>
        <w:instrText xml:space="preserve"> ADDIN ZOTERO_ITEM CSL_CITATION {"citationID":"a18888edc7","properties":{"formattedCitation":"(Vrijen et al., 2016)","plainCitation":"(Vrijen et al., 2016)"},"citationItems":[{"id":743,"uris":["http://zotero.org/users/1763216/items/WZKQUNVP"],"uri":["http://zotero.org/users/1763216/items/WZKQUNVP"],"itemData":{"id":743,"type":"article-journal","title":"Lower Sensitivity to Happy and Angry Facial Emotions in Young Adults with Psychiatric Problems","container-title":"Frontiers in Psychology","volume":"7","source":"Frontiers","abstract":"Many psychiatric problem domains have been associated with emotion-specific biases or general deficiencies in facial emotion identification. However, both within and between psychiatric problem domains, large variability exists in the types of emotion identification problems that were reported. Moreover, since the domain-specificity of the findings was often not addressed, it remains unclear whether patterns found for specific problem domains can be better explained by co-occurrence of other psychiatric problems or by more generic characteristics of psychopathology, for example, problem severity. In this study, we aimed to investigate associations between emotion identification biases and five psychiatric problem domains, and to determine the domain-specificity of these biases. Data were collected as part of the ‘No Fun No Glory’ study and involved 2,577 young adults. The study participants completed a dynamic facial emotion identification task involving happy, sad, angry, and fearful faces, and filled in the Adult Self-Report Questionnaire, of which we used the scales depressive problems, anxiety problems, avoidance problems, Attention-Deficit Hyperactivity Disorder (ADHD) problems and antisocial problems. Our results suggest that participants with antisocial problems were significantly less sensitive to happy facial emotions, participants with ADHD problems were less sensitive to angry emotions, and participants with avoidance problems were less sensitive to both angry and happy emotions. These effects could not be fully explained by co-occurring psychiatric problems. Whereas this seems to indicate domain-specificity, inspection of the overall pattern of effect sizes regardless of statistical significance reveals generic patterns as well, in that for all psychiatric problem domains the effect sizes for happy and angry emotions were larger than the effect sizes for sad and fearful emotions. As happy and angry emotions are strongly associated with approach and avoidance mechanisms in social interaction, these mechanisms may hold the key to understanding the associations between facial emotion identification and a wide range of psychiatric problems.","URL":"https://doi.org/10.3389/fpsyg.2016.01797","DOI":"10.3389/fpsyg.2016.01797","ISSN":"1664-1078","journalAbbreviation":"Front. Psychol.","language":"English","author":[{"family":"Vrijen","given":"Charlotte"},{"family":"Hartman","given":"Catharina A."},{"family":"Lodder","given":"Gerine M. A."},{"family":"Verhagen","given":"Maaike"},{"family":"Jonge","given":"Peter","non-dropping-particle":"de"},{"family":"Oldehinkel","given":"Albertine J."}],"issued":{"date-parts":[["2016"]]},"accessed":{"date-parts":[["2017",5,18]]}}}],"schema":"https://github.com/citation-style-language/schema/raw/master/csl-citation.json"} </w:instrText>
      </w:r>
      <w:r w:rsidRPr="00A43243">
        <w:rPr>
          <w:rFonts w:ascii="Times New Roman" w:hAnsi="Times New Roman" w:cs="Times New Roman"/>
          <w:sz w:val="24"/>
          <w:szCs w:val="24"/>
          <w:shd w:val="clear" w:color="auto" w:fill="FFFFFF"/>
          <w:lang w:val="en-US"/>
        </w:rPr>
        <w:fldChar w:fldCharType="separate"/>
      </w:r>
      <w:r w:rsidRPr="00A43243">
        <w:rPr>
          <w:rFonts w:ascii="Times New Roman" w:hAnsi="Times New Roman" w:cs="Times New Roman"/>
          <w:sz w:val="24"/>
          <w:szCs w:val="24"/>
          <w:lang w:val="en-US"/>
        </w:rPr>
        <w:t>(Vrijen et al., 2016)</w:t>
      </w:r>
      <w:r w:rsidRPr="00A43243">
        <w:rPr>
          <w:rFonts w:ascii="Times New Roman" w:hAnsi="Times New Roman" w:cs="Times New Roman"/>
          <w:sz w:val="24"/>
          <w:szCs w:val="24"/>
          <w:shd w:val="clear" w:color="auto" w:fill="FFFFFF"/>
          <w:lang w:val="en-US"/>
        </w:rPr>
        <w:fldChar w:fldCharType="end"/>
      </w:r>
      <w:r w:rsidRPr="00A43243">
        <w:rPr>
          <w:rFonts w:ascii="Times New Roman" w:hAnsi="Times New Roman" w:cs="Times New Roman"/>
          <w:sz w:val="24"/>
          <w:szCs w:val="24"/>
          <w:shd w:val="clear" w:color="auto" w:fill="FFFFFF"/>
          <w:lang w:val="en-US"/>
        </w:rPr>
        <w:t>.</w:t>
      </w:r>
      <w:r w:rsidR="0071401E" w:rsidRPr="003C65ED">
        <w:rPr>
          <w:rFonts w:ascii="Times New Roman" w:hAnsi="Times New Roman" w:cs="Times New Roman"/>
          <w:noProof/>
          <w:sz w:val="24"/>
          <w:szCs w:val="24"/>
          <w:lang w:eastAsia="nl-NL"/>
        </w:rPr>
        <w:drawing>
          <wp:inline distT="0" distB="0" distL="0" distR="0" wp14:anchorId="5B4B84A7" wp14:editId="7CB7A822">
            <wp:extent cx="5760720" cy="5180330"/>
            <wp:effectExtent l="0" t="0" r="508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pg"/>
                    <pic:cNvPicPr/>
                  </pic:nvPicPr>
                  <pic:blipFill>
                    <a:blip r:embed="rId7">
                      <a:extLst>
                        <a:ext uri="{28A0092B-C50C-407E-A947-70E740481C1C}">
                          <a14:useLocalDpi xmlns:a14="http://schemas.microsoft.com/office/drawing/2010/main" val="0"/>
                        </a:ext>
                      </a:extLst>
                    </a:blip>
                    <a:stretch>
                      <a:fillRect/>
                    </a:stretch>
                  </pic:blipFill>
                  <pic:spPr>
                    <a:xfrm>
                      <a:off x="0" y="0"/>
                      <a:ext cx="5760720" cy="5180330"/>
                    </a:xfrm>
                    <a:prstGeom prst="rect">
                      <a:avLst/>
                    </a:prstGeom>
                  </pic:spPr>
                </pic:pic>
              </a:graphicData>
            </a:graphic>
          </wp:inline>
        </w:drawing>
      </w:r>
    </w:p>
    <w:p w14:paraId="48AA2CE2" w14:textId="646DF58A" w:rsidR="00E5706A" w:rsidRPr="00A43243" w:rsidRDefault="0071401E" w:rsidP="003C65ED">
      <w:pPr>
        <w:spacing w:after="0"/>
        <w:rPr>
          <w:rFonts w:ascii="Times New Roman" w:hAnsi="Times New Roman" w:cs="Times New Roman"/>
          <w:b/>
          <w:sz w:val="24"/>
          <w:szCs w:val="24"/>
          <w:lang w:val="en-US"/>
        </w:rPr>
      </w:pPr>
      <w:r w:rsidRPr="00A43243">
        <w:rPr>
          <w:rFonts w:ascii="Times New Roman" w:hAnsi="Times New Roman" w:cs="Times New Roman"/>
          <w:i/>
          <w:sz w:val="24"/>
          <w:szCs w:val="24"/>
          <w:lang w:val="en-US"/>
        </w:rPr>
        <w:t>Figure s1.</w:t>
      </w:r>
      <w:r w:rsidRPr="00A43243">
        <w:rPr>
          <w:rFonts w:ascii="Times New Roman" w:hAnsi="Times New Roman" w:cs="Times New Roman"/>
          <w:sz w:val="24"/>
          <w:szCs w:val="24"/>
          <w:lang w:val="en-US"/>
        </w:rPr>
        <w:t xml:space="preserve"> Examples of the morphs from neutral (0%) to full intensity (100%) emotional expressions. Five of in total hundred frames of the movie clips are presented in this figure.</w:t>
      </w:r>
      <w:r w:rsidR="003C65ED" w:rsidRPr="00A43243">
        <w:rPr>
          <w:rFonts w:ascii="Times New Roman" w:hAnsi="Times New Roman" w:cs="Times New Roman"/>
          <w:b/>
          <w:sz w:val="24"/>
          <w:szCs w:val="24"/>
          <w:lang w:val="en-US"/>
        </w:rPr>
        <w:t xml:space="preserve"> </w:t>
      </w:r>
    </w:p>
    <w:p w14:paraId="57F70C30" w14:textId="77777777" w:rsidR="00B43347" w:rsidRPr="00A43243" w:rsidRDefault="00B43347" w:rsidP="003A2E3D">
      <w:pPr>
        <w:spacing w:after="0"/>
        <w:jc w:val="center"/>
        <w:rPr>
          <w:rFonts w:ascii="Times New Roman" w:hAnsi="Times New Roman" w:cs="Times New Roman"/>
          <w:b/>
          <w:sz w:val="24"/>
          <w:szCs w:val="24"/>
          <w:lang w:val="en-US"/>
        </w:rPr>
      </w:pPr>
    </w:p>
    <w:p w14:paraId="1A9DCF1F" w14:textId="77777777" w:rsidR="003C65ED" w:rsidRPr="00A43243" w:rsidRDefault="003C65ED" w:rsidP="003A2E3D">
      <w:pPr>
        <w:spacing w:after="0"/>
        <w:jc w:val="center"/>
        <w:rPr>
          <w:rFonts w:ascii="Times New Roman" w:hAnsi="Times New Roman" w:cs="Times New Roman"/>
          <w:b/>
          <w:sz w:val="24"/>
          <w:szCs w:val="24"/>
          <w:lang w:val="en-US"/>
        </w:rPr>
      </w:pPr>
    </w:p>
    <w:p w14:paraId="4ED588CC" w14:textId="59D34F80" w:rsidR="003974FC" w:rsidRPr="00A43243" w:rsidRDefault="00E436C9" w:rsidP="003A2E3D">
      <w:pPr>
        <w:spacing w:after="0"/>
        <w:jc w:val="center"/>
        <w:rPr>
          <w:rFonts w:ascii="Times New Roman" w:hAnsi="Times New Roman" w:cs="Times New Roman"/>
          <w:b/>
          <w:sz w:val="24"/>
          <w:szCs w:val="24"/>
          <w:lang w:val="en-US"/>
        </w:rPr>
      </w:pPr>
      <w:r w:rsidRPr="00A43243">
        <w:rPr>
          <w:rFonts w:ascii="Times New Roman" w:hAnsi="Times New Roman" w:cs="Times New Roman"/>
          <w:b/>
          <w:sz w:val="24"/>
          <w:szCs w:val="24"/>
          <w:lang w:val="en-US"/>
        </w:rPr>
        <w:t>References</w:t>
      </w:r>
    </w:p>
    <w:p w14:paraId="70EDE88D" w14:textId="77777777" w:rsidR="00E436C9" w:rsidRPr="00A43243" w:rsidRDefault="00E436C9" w:rsidP="003A2E3D">
      <w:pPr>
        <w:spacing w:after="0"/>
        <w:ind w:firstLine="708"/>
        <w:rPr>
          <w:rFonts w:ascii="Times New Roman" w:hAnsi="Times New Roman" w:cs="Times New Roman"/>
          <w:sz w:val="24"/>
          <w:szCs w:val="24"/>
          <w:lang w:val="en-US"/>
        </w:rPr>
      </w:pPr>
    </w:p>
    <w:p w14:paraId="6598832E" w14:textId="77777777" w:rsidR="003C65ED" w:rsidRPr="00A43243" w:rsidRDefault="00E436C9" w:rsidP="00A43243">
      <w:pPr>
        <w:pStyle w:val="Bibliography"/>
        <w:spacing w:after="0"/>
        <w:ind w:hanging="709"/>
        <w:rPr>
          <w:rFonts w:ascii="Times New Roman" w:hAnsi="Times New Roman" w:cs="Times New Roman"/>
          <w:sz w:val="24"/>
          <w:szCs w:val="24"/>
        </w:rPr>
      </w:pPr>
      <w:r w:rsidRPr="00A43243">
        <w:rPr>
          <w:rFonts w:ascii="Times New Roman" w:hAnsi="Times New Roman" w:cs="Times New Roman"/>
          <w:sz w:val="24"/>
          <w:szCs w:val="24"/>
        </w:rPr>
        <w:fldChar w:fldCharType="begin"/>
      </w:r>
      <w:r w:rsidR="003C65ED" w:rsidRPr="00A43243">
        <w:rPr>
          <w:rFonts w:ascii="Times New Roman" w:hAnsi="Times New Roman" w:cs="Times New Roman"/>
          <w:sz w:val="24"/>
          <w:szCs w:val="24"/>
          <w:lang w:val="en-US"/>
        </w:rPr>
        <w:instrText xml:space="preserve"> ADDIN ZOTERO_BIBL {"custom":[]} CSL_BIBLIOGRAPHY </w:instrText>
      </w:r>
      <w:r w:rsidRPr="00A43243">
        <w:rPr>
          <w:rFonts w:ascii="Times New Roman" w:hAnsi="Times New Roman" w:cs="Times New Roman"/>
          <w:sz w:val="24"/>
          <w:szCs w:val="24"/>
        </w:rPr>
        <w:fldChar w:fldCharType="separate"/>
      </w:r>
      <w:r w:rsidR="003C65ED" w:rsidRPr="00A43243">
        <w:rPr>
          <w:rFonts w:ascii="Times New Roman" w:hAnsi="Times New Roman" w:cs="Times New Roman"/>
          <w:sz w:val="24"/>
          <w:szCs w:val="24"/>
          <w:lang w:val="en-US"/>
        </w:rPr>
        <w:t xml:space="preserve">Joormann, J., &amp; Gotlib, I. H. (2006). Is this happiness I see? Biases in the identification of emotional facial expressions in depression and social phobia. </w:t>
      </w:r>
      <w:r w:rsidR="003C65ED" w:rsidRPr="00A43243">
        <w:rPr>
          <w:rFonts w:ascii="Times New Roman" w:hAnsi="Times New Roman" w:cs="Times New Roman"/>
          <w:i/>
          <w:iCs/>
          <w:sz w:val="24"/>
          <w:szCs w:val="24"/>
        </w:rPr>
        <w:t>Journal of Abnormal Psychology</w:t>
      </w:r>
      <w:r w:rsidR="003C65ED" w:rsidRPr="00A43243">
        <w:rPr>
          <w:rFonts w:ascii="Times New Roman" w:hAnsi="Times New Roman" w:cs="Times New Roman"/>
          <w:sz w:val="24"/>
          <w:szCs w:val="24"/>
        </w:rPr>
        <w:t xml:space="preserve">, </w:t>
      </w:r>
      <w:r w:rsidR="003C65ED" w:rsidRPr="00A43243">
        <w:rPr>
          <w:rFonts w:ascii="Times New Roman" w:hAnsi="Times New Roman" w:cs="Times New Roman"/>
          <w:i/>
          <w:iCs/>
          <w:sz w:val="24"/>
          <w:szCs w:val="24"/>
        </w:rPr>
        <w:t>115</w:t>
      </w:r>
      <w:r w:rsidR="003C65ED" w:rsidRPr="00A43243">
        <w:rPr>
          <w:rFonts w:ascii="Times New Roman" w:hAnsi="Times New Roman" w:cs="Times New Roman"/>
          <w:sz w:val="24"/>
          <w:szCs w:val="24"/>
        </w:rPr>
        <w:t>(4), 705–714. https://doi.org/10.1037/0021-843X.115.4.705</w:t>
      </w:r>
    </w:p>
    <w:p w14:paraId="26ED5986" w14:textId="77777777" w:rsidR="003C65ED" w:rsidRPr="00A43243" w:rsidRDefault="003C65ED" w:rsidP="00A43243">
      <w:pPr>
        <w:pStyle w:val="Bibliography"/>
        <w:spacing w:after="0"/>
        <w:ind w:hanging="709"/>
        <w:rPr>
          <w:rFonts w:ascii="Times New Roman" w:hAnsi="Times New Roman" w:cs="Times New Roman"/>
          <w:sz w:val="24"/>
          <w:szCs w:val="24"/>
        </w:rPr>
      </w:pPr>
      <w:r w:rsidRPr="00A43243">
        <w:rPr>
          <w:rFonts w:ascii="Times New Roman" w:hAnsi="Times New Roman" w:cs="Times New Roman"/>
          <w:sz w:val="24"/>
          <w:szCs w:val="24"/>
        </w:rPr>
        <w:t xml:space="preserve">Lodder, G. M. A., Scholte, R. H. J., Goossens, L., Engels, R. C. M. E., &amp; Verhagen, M. (2015). </w:t>
      </w:r>
      <w:r w:rsidRPr="00A43243">
        <w:rPr>
          <w:rFonts w:ascii="Times New Roman" w:hAnsi="Times New Roman" w:cs="Times New Roman"/>
          <w:sz w:val="24"/>
          <w:szCs w:val="24"/>
          <w:lang w:val="en-US"/>
        </w:rPr>
        <w:t xml:space="preserve">Loneliness and the social monitoring system: Emotion recognition and eye gaze in a real-life conversation. </w:t>
      </w:r>
      <w:r w:rsidRPr="00A43243">
        <w:rPr>
          <w:rFonts w:ascii="Times New Roman" w:hAnsi="Times New Roman" w:cs="Times New Roman"/>
          <w:i/>
          <w:iCs/>
          <w:sz w:val="24"/>
          <w:szCs w:val="24"/>
        </w:rPr>
        <w:t>British Journal of Psychology</w:t>
      </w:r>
      <w:r w:rsidRPr="00A43243">
        <w:rPr>
          <w:rFonts w:ascii="Times New Roman" w:hAnsi="Times New Roman" w:cs="Times New Roman"/>
          <w:sz w:val="24"/>
          <w:szCs w:val="24"/>
        </w:rPr>
        <w:t xml:space="preserve">, </w:t>
      </w:r>
      <w:r w:rsidRPr="00A43243">
        <w:rPr>
          <w:rFonts w:ascii="Times New Roman" w:hAnsi="Times New Roman" w:cs="Times New Roman"/>
          <w:i/>
          <w:iCs/>
          <w:sz w:val="24"/>
          <w:szCs w:val="24"/>
        </w:rPr>
        <w:t>107</w:t>
      </w:r>
      <w:r w:rsidRPr="00A43243">
        <w:rPr>
          <w:rFonts w:ascii="Times New Roman" w:hAnsi="Times New Roman" w:cs="Times New Roman"/>
          <w:sz w:val="24"/>
          <w:szCs w:val="24"/>
        </w:rPr>
        <w:t>, 135–153. https://doi.org/10.1111/bjop.12131</w:t>
      </w:r>
    </w:p>
    <w:p w14:paraId="7A902D09" w14:textId="77777777" w:rsidR="003C65ED" w:rsidRPr="00A43243" w:rsidRDefault="003C65ED" w:rsidP="00A43243">
      <w:pPr>
        <w:pStyle w:val="Bibliography"/>
        <w:spacing w:after="0"/>
        <w:ind w:hanging="709"/>
        <w:rPr>
          <w:rFonts w:ascii="Times New Roman" w:hAnsi="Times New Roman" w:cs="Times New Roman"/>
          <w:sz w:val="24"/>
          <w:szCs w:val="24"/>
        </w:rPr>
      </w:pPr>
      <w:r w:rsidRPr="00A43243">
        <w:rPr>
          <w:rFonts w:ascii="Times New Roman" w:hAnsi="Times New Roman" w:cs="Times New Roman"/>
          <w:sz w:val="24"/>
          <w:szCs w:val="24"/>
        </w:rPr>
        <w:t xml:space="preserve">Vrijen, C., Hartman, C. A., Lodder, G. M. A., Verhagen, M., de Jonge, P., &amp; Oldehinkel, A. J. (2016). </w:t>
      </w:r>
      <w:r w:rsidRPr="00A43243">
        <w:rPr>
          <w:rFonts w:ascii="Times New Roman" w:hAnsi="Times New Roman" w:cs="Times New Roman"/>
          <w:sz w:val="24"/>
          <w:szCs w:val="24"/>
          <w:lang w:val="en-US"/>
        </w:rPr>
        <w:t xml:space="preserve">Lower Sensitivity to Happy and Angry Facial Emotions in Young Adults with Psychiatric Problems. </w:t>
      </w:r>
      <w:r w:rsidRPr="00A43243">
        <w:rPr>
          <w:rFonts w:ascii="Times New Roman" w:hAnsi="Times New Roman" w:cs="Times New Roman"/>
          <w:i/>
          <w:iCs/>
          <w:sz w:val="24"/>
          <w:szCs w:val="24"/>
        </w:rPr>
        <w:t>Frontiers in Psychology</w:t>
      </w:r>
      <w:r w:rsidRPr="00A43243">
        <w:rPr>
          <w:rFonts w:ascii="Times New Roman" w:hAnsi="Times New Roman" w:cs="Times New Roman"/>
          <w:sz w:val="24"/>
          <w:szCs w:val="24"/>
        </w:rPr>
        <w:t xml:space="preserve">, </w:t>
      </w:r>
      <w:r w:rsidRPr="00A43243">
        <w:rPr>
          <w:rFonts w:ascii="Times New Roman" w:hAnsi="Times New Roman" w:cs="Times New Roman"/>
          <w:i/>
          <w:iCs/>
          <w:sz w:val="24"/>
          <w:szCs w:val="24"/>
        </w:rPr>
        <w:t>7</w:t>
      </w:r>
      <w:r w:rsidRPr="00A43243">
        <w:rPr>
          <w:rFonts w:ascii="Times New Roman" w:hAnsi="Times New Roman" w:cs="Times New Roman"/>
          <w:sz w:val="24"/>
          <w:szCs w:val="24"/>
        </w:rPr>
        <w:t>. https://doi.org/10.3389/fpsyg.2016.01797</w:t>
      </w:r>
    </w:p>
    <w:p w14:paraId="10AC8813" w14:textId="68D96D1C" w:rsidR="00F25E7F" w:rsidRPr="003C65ED" w:rsidRDefault="00E436C9" w:rsidP="00A43243">
      <w:pPr>
        <w:spacing w:after="0"/>
        <w:ind w:left="706" w:hanging="709"/>
        <w:contextualSpacing/>
        <w:rPr>
          <w:rFonts w:ascii="Times New Roman" w:hAnsi="Times New Roman" w:cs="Times New Roman"/>
          <w:lang w:val="en-US"/>
        </w:rPr>
      </w:pPr>
      <w:r w:rsidRPr="00A43243">
        <w:rPr>
          <w:rFonts w:ascii="Times New Roman" w:hAnsi="Times New Roman" w:cs="Times New Roman"/>
          <w:sz w:val="24"/>
          <w:szCs w:val="24"/>
          <w:lang w:val="en-US"/>
        </w:rPr>
        <w:fldChar w:fldCharType="end"/>
      </w:r>
    </w:p>
    <w:sectPr w:rsidR="00F25E7F" w:rsidRPr="003C65ED" w:rsidSect="00F25E7F">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7DAE2E" w14:textId="77777777" w:rsidR="00BE2C41" w:rsidRDefault="00BE2C41" w:rsidP="007F09AD">
      <w:pPr>
        <w:spacing w:after="0" w:line="240" w:lineRule="auto"/>
      </w:pPr>
      <w:r>
        <w:separator/>
      </w:r>
    </w:p>
  </w:endnote>
  <w:endnote w:type="continuationSeparator" w:id="0">
    <w:p w14:paraId="6780BB1B" w14:textId="77777777" w:rsidR="00BE2C41" w:rsidRDefault="00BE2C41" w:rsidP="007F0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803765"/>
      <w:docPartObj>
        <w:docPartGallery w:val="Page Numbers (Bottom of Page)"/>
        <w:docPartUnique/>
      </w:docPartObj>
    </w:sdtPr>
    <w:sdtEndPr>
      <w:rPr>
        <w:noProof/>
      </w:rPr>
    </w:sdtEndPr>
    <w:sdtContent>
      <w:p w14:paraId="24511C12" w14:textId="42A3C64C" w:rsidR="00A43243" w:rsidRDefault="00A43243">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58506990" w14:textId="77777777" w:rsidR="00A37B42" w:rsidRDefault="00A37B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E213FA" w14:textId="77777777" w:rsidR="00BE2C41" w:rsidRDefault="00BE2C41" w:rsidP="007F09AD">
      <w:pPr>
        <w:spacing w:after="0" w:line="240" w:lineRule="auto"/>
      </w:pPr>
      <w:r>
        <w:separator/>
      </w:r>
    </w:p>
  </w:footnote>
  <w:footnote w:type="continuationSeparator" w:id="0">
    <w:p w14:paraId="2CF49323" w14:textId="77777777" w:rsidR="00BE2C41" w:rsidRDefault="00BE2C41" w:rsidP="007F09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6"/>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9E6"/>
    <w:rsid w:val="00005D6A"/>
    <w:rsid w:val="00013243"/>
    <w:rsid w:val="0002717E"/>
    <w:rsid w:val="00053E8F"/>
    <w:rsid w:val="000551F3"/>
    <w:rsid w:val="000840CC"/>
    <w:rsid w:val="000A00D6"/>
    <w:rsid w:val="000B60B3"/>
    <w:rsid w:val="000C5288"/>
    <w:rsid w:val="000E1CCF"/>
    <w:rsid w:val="001009AB"/>
    <w:rsid w:val="00101C64"/>
    <w:rsid w:val="001023E6"/>
    <w:rsid w:val="00123782"/>
    <w:rsid w:val="00125CF1"/>
    <w:rsid w:val="00132F80"/>
    <w:rsid w:val="001514A5"/>
    <w:rsid w:val="00185420"/>
    <w:rsid w:val="001B0C64"/>
    <w:rsid w:val="001B1671"/>
    <w:rsid w:val="001C29B2"/>
    <w:rsid w:val="001C3AFD"/>
    <w:rsid w:val="001E198B"/>
    <w:rsid w:val="001F0F91"/>
    <w:rsid w:val="001F28BB"/>
    <w:rsid w:val="001F55F8"/>
    <w:rsid w:val="001F6581"/>
    <w:rsid w:val="00203D2C"/>
    <w:rsid w:val="00204CA8"/>
    <w:rsid w:val="00226779"/>
    <w:rsid w:val="002335FE"/>
    <w:rsid w:val="002359E6"/>
    <w:rsid w:val="00242B31"/>
    <w:rsid w:val="002673A9"/>
    <w:rsid w:val="002A13D0"/>
    <w:rsid w:val="002A5607"/>
    <w:rsid w:val="002A6A5B"/>
    <w:rsid w:val="002B00F6"/>
    <w:rsid w:val="002B3FC1"/>
    <w:rsid w:val="002B637E"/>
    <w:rsid w:val="002D34DB"/>
    <w:rsid w:val="002D6EC5"/>
    <w:rsid w:val="002F14BF"/>
    <w:rsid w:val="00314FE2"/>
    <w:rsid w:val="0032600A"/>
    <w:rsid w:val="00347739"/>
    <w:rsid w:val="00356086"/>
    <w:rsid w:val="00362AF2"/>
    <w:rsid w:val="00393FE2"/>
    <w:rsid w:val="003974FC"/>
    <w:rsid w:val="003A2E3D"/>
    <w:rsid w:val="003C605F"/>
    <w:rsid w:val="003C65ED"/>
    <w:rsid w:val="003D3609"/>
    <w:rsid w:val="003E2909"/>
    <w:rsid w:val="003F39A7"/>
    <w:rsid w:val="003F7801"/>
    <w:rsid w:val="00400C07"/>
    <w:rsid w:val="00420835"/>
    <w:rsid w:val="0042104E"/>
    <w:rsid w:val="004614AA"/>
    <w:rsid w:val="00463C37"/>
    <w:rsid w:val="0046638F"/>
    <w:rsid w:val="0046766F"/>
    <w:rsid w:val="00491E00"/>
    <w:rsid w:val="004934A4"/>
    <w:rsid w:val="004C3122"/>
    <w:rsid w:val="004C3D91"/>
    <w:rsid w:val="004C60E8"/>
    <w:rsid w:val="004D1F34"/>
    <w:rsid w:val="004D71A1"/>
    <w:rsid w:val="004F4B15"/>
    <w:rsid w:val="005045D1"/>
    <w:rsid w:val="00510BC2"/>
    <w:rsid w:val="00517028"/>
    <w:rsid w:val="005310C2"/>
    <w:rsid w:val="0053240F"/>
    <w:rsid w:val="0053298A"/>
    <w:rsid w:val="00532BAA"/>
    <w:rsid w:val="00536896"/>
    <w:rsid w:val="005473E7"/>
    <w:rsid w:val="0055779E"/>
    <w:rsid w:val="00564783"/>
    <w:rsid w:val="00577368"/>
    <w:rsid w:val="005B1160"/>
    <w:rsid w:val="005B3091"/>
    <w:rsid w:val="005B3DC5"/>
    <w:rsid w:val="005B3E2A"/>
    <w:rsid w:val="005C3B74"/>
    <w:rsid w:val="005C64E7"/>
    <w:rsid w:val="005E2E9B"/>
    <w:rsid w:val="005E6B3D"/>
    <w:rsid w:val="005F33D1"/>
    <w:rsid w:val="005F5712"/>
    <w:rsid w:val="00626949"/>
    <w:rsid w:val="00647C40"/>
    <w:rsid w:val="00670537"/>
    <w:rsid w:val="00675D41"/>
    <w:rsid w:val="00676308"/>
    <w:rsid w:val="00682BAE"/>
    <w:rsid w:val="006842A0"/>
    <w:rsid w:val="00685C6A"/>
    <w:rsid w:val="00694473"/>
    <w:rsid w:val="006A18CA"/>
    <w:rsid w:val="006A2AC7"/>
    <w:rsid w:val="006C3777"/>
    <w:rsid w:val="006D6F2D"/>
    <w:rsid w:val="006E5A61"/>
    <w:rsid w:val="00713825"/>
    <w:rsid w:val="0071401E"/>
    <w:rsid w:val="0071505B"/>
    <w:rsid w:val="007404CA"/>
    <w:rsid w:val="00740816"/>
    <w:rsid w:val="00742044"/>
    <w:rsid w:val="00742F97"/>
    <w:rsid w:val="007460D4"/>
    <w:rsid w:val="007469CF"/>
    <w:rsid w:val="00756461"/>
    <w:rsid w:val="00756E02"/>
    <w:rsid w:val="007570B4"/>
    <w:rsid w:val="007747D9"/>
    <w:rsid w:val="007764F6"/>
    <w:rsid w:val="0077797F"/>
    <w:rsid w:val="007B4BB4"/>
    <w:rsid w:val="007B7E17"/>
    <w:rsid w:val="007D0BE5"/>
    <w:rsid w:val="007D3410"/>
    <w:rsid w:val="007F09AD"/>
    <w:rsid w:val="007F6359"/>
    <w:rsid w:val="00804B3C"/>
    <w:rsid w:val="0081420C"/>
    <w:rsid w:val="00817F16"/>
    <w:rsid w:val="00823A23"/>
    <w:rsid w:val="008321DF"/>
    <w:rsid w:val="008334CC"/>
    <w:rsid w:val="008434CA"/>
    <w:rsid w:val="008824F7"/>
    <w:rsid w:val="00892E8E"/>
    <w:rsid w:val="00894D01"/>
    <w:rsid w:val="008A479A"/>
    <w:rsid w:val="008A5E44"/>
    <w:rsid w:val="008B0037"/>
    <w:rsid w:val="008F5EE3"/>
    <w:rsid w:val="00907F61"/>
    <w:rsid w:val="009347ED"/>
    <w:rsid w:val="00964488"/>
    <w:rsid w:val="009762AE"/>
    <w:rsid w:val="00977B34"/>
    <w:rsid w:val="0098713F"/>
    <w:rsid w:val="009C599A"/>
    <w:rsid w:val="009E2FBD"/>
    <w:rsid w:val="009E5F4B"/>
    <w:rsid w:val="009F70DB"/>
    <w:rsid w:val="00A05EA8"/>
    <w:rsid w:val="00A1482E"/>
    <w:rsid w:val="00A2121F"/>
    <w:rsid w:val="00A23A2E"/>
    <w:rsid w:val="00A3202E"/>
    <w:rsid w:val="00A37B42"/>
    <w:rsid w:val="00A43243"/>
    <w:rsid w:val="00A55BA9"/>
    <w:rsid w:val="00A62FA4"/>
    <w:rsid w:val="00A92E8F"/>
    <w:rsid w:val="00A97AD4"/>
    <w:rsid w:val="00AA2C23"/>
    <w:rsid w:val="00AC7A1C"/>
    <w:rsid w:val="00AD6A42"/>
    <w:rsid w:val="00AF5907"/>
    <w:rsid w:val="00B05A63"/>
    <w:rsid w:val="00B14883"/>
    <w:rsid w:val="00B16A0C"/>
    <w:rsid w:val="00B43347"/>
    <w:rsid w:val="00B43A21"/>
    <w:rsid w:val="00B461EA"/>
    <w:rsid w:val="00B52840"/>
    <w:rsid w:val="00B5737F"/>
    <w:rsid w:val="00B624EA"/>
    <w:rsid w:val="00B74590"/>
    <w:rsid w:val="00B915B0"/>
    <w:rsid w:val="00BA73EC"/>
    <w:rsid w:val="00BA7B59"/>
    <w:rsid w:val="00BB3B76"/>
    <w:rsid w:val="00BD250D"/>
    <w:rsid w:val="00BE2C41"/>
    <w:rsid w:val="00BE512A"/>
    <w:rsid w:val="00BF55C3"/>
    <w:rsid w:val="00C1066F"/>
    <w:rsid w:val="00C10B78"/>
    <w:rsid w:val="00C1757A"/>
    <w:rsid w:val="00C23A30"/>
    <w:rsid w:val="00C26D15"/>
    <w:rsid w:val="00C41144"/>
    <w:rsid w:val="00C61FE2"/>
    <w:rsid w:val="00C62CAC"/>
    <w:rsid w:val="00C671EF"/>
    <w:rsid w:val="00C73DE6"/>
    <w:rsid w:val="00C766BD"/>
    <w:rsid w:val="00C771A3"/>
    <w:rsid w:val="00C9365D"/>
    <w:rsid w:val="00CA068A"/>
    <w:rsid w:val="00CA2932"/>
    <w:rsid w:val="00CB3B0E"/>
    <w:rsid w:val="00CC772E"/>
    <w:rsid w:val="00CE7CF2"/>
    <w:rsid w:val="00D02641"/>
    <w:rsid w:val="00D1088D"/>
    <w:rsid w:val="00D25392"/>
    <w:rsid w:val="00D3284D"/>
    <w:rsid w:val="00D4042C"/>
    <w:rsid w:val="00D41F75"/>
    <w:rsid w:val="00D606F0"/>
    <w:rsid w:val="00D75723"/>
    <w:rsid w:val="00D80CA2"/>
    <w:rsid w:val="00D85BBA"/>
    <w:rsid w:val="00DA45BD"/>
    <w:rsid w:val="00DD0A55"/>
    <w:rsid w:val="00DD2D7F"/>
    <w:rsid w:val="00DF6F85"/>
    <w:rsid w:val="00E0578D"/>
    <w:rsid w:val="00E1279F"/>
    <w:rsid w:val="00E14B00"/>
    <w:rsid w:val="00E26139"/>
    <w:rsid w:val="00E26AEC"/>
    <w:rsid w:val="00E41A56"/>
    <w:rsid w:val="00E436C9"/>
    <w:rsid w:val="00E45963"/>
    <w:rsid w:val="00E47A2A"/>
    <w:rsid w:val="00E5706A"/>
    <w:rsid w:val="00E6245B"/>
    <w:rsid w:val="00E66F76"/>
    <w:rsid w:val="00E8565D"/>
    <w:rsid w:val="00E90095"/>
    <w:rsid w:val="00EA4D65"/>
    <w:rsid w:val="00EA6609"/>
    <w:rsid w:val="00EC122A"/>
    <w:rsid w:val="00EC15F8"/>
    <w:rsid w:val="00ED099C"/>
    <w:rsid w:val="00ED435E"/>
    <w:rsid w:val="00EE243D"/>
    <w:rsid w:val="00EE66F7"/>
    <w:rsid w:val="00F22CD5"/>
    <w:rsid w:val="00F25E7F"/>
    <w:rsid w:val="00F32CE3"/>
    <w:rsid w:val="00F460B2"/>
    <w:rsid w:val="00F622D8"/>
    <w:rsid w:val="00F70D3F"/>
    <w:rsid w:val="00F84365"/>
    <w:rsid w:val="00F8527C"/>
    <w:rsid w:val="00F87224"/>
    <w:rsid w:val="00FA616D"/>
    <w:rsid w:val="00FB46EE"/>
    <w:rsid w:val="00FB4C3D"/>
    <w:rsid w:val="00FD3C49"/>
    <w:rsid w:val="00FF5CA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8FA55F"/>
  <w15:docId w15:val="{21E714DB-74FB-4654-850F-2D1973DD0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9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59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9E6"/>
    <w:rPr>
      <w:rFonts w:ascii="Tahoma" w:hAnsi="Tahoma" w:cs="Tahoma"/>
      <w:sz w:val="16"/>
      <w:szCs w:val="16"/>
    </w:rPr>
  </w:style>
  <w:style w:type="table" w:styleId="TableGrid">
    <w:name w:val="Table Grid"/>
    <w:basedOn w:val="TableNormal"/>
    <w:uiPriority w:val="59"/>
    <w:rsid w:val="006705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09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F09AD"/>
  </w:style>
  <w:style w:type="paragraph" w:styleId="Footer">
    <w:name w:val="footer"/>
    <w:basedOn w:val="Normal"/>
    <w:link w:val="FooterChar"/>
    <w:uiPriority w:val="99"/>
    <w:unhideWhenUsed/>
    <w:rsid w:val="007F09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F09AD"/>
  </w:style>
  <w:style w:type="paragraph" w:styleId="FootnoteText">
    <w:name w:val="footnote text"/>
    <w:basedOn w:val="Normal"/>
    <w:link w:val="FootnoteTextChar"/>
    <w:uiPriority w:val="99"/>
    <w:unhideWhenUsed/>
    <w:rsid w:val="00F25E7F"/>
    <w:pPr>
      <w:spacing w:after="0" w:line="240" w:lineRule="auto"/>
    </w:pPr>
    <w:rPr>
      <w:sz w:val="20"/>
      <w:szCs w:val="20"/>
    </w:rPr>
  </w:style>
  <w:style w:type="character" w:customStyle="1" w:styleId="FootnoteTextChar">
    <w:name w:val="Footnote Text Char"/>
    <w:basedOn w:val="DefaultParagraphFont"/>
    <w:link w:val="FootnoteText"/>
    <w:uiPriority w:val="99"/>
    <w:rsid w:val="00F25E7F"/>
    <w:rPr>
      <w:sz w:val="20"/>
      <w:szCs w:val="20"/>
    </w:rPr>
  </w:style>
  <w:style w:type="character" w:styleId="FootnoteReference">
    <w:name w:val="footnote reference"/>
    <w:basedOn w:val="DefaultParagraphFont"/>
    <w:uiPriority w:val="99"/>
    <w:unhideWhenUsed/>
    <w:rsid w:val="00F25E7F"/>
    <w:rPr>
      <w:vertAlign w:val="superscript"/>
    </w:rPr>
  </w:style>
  <w:style w:type="paragraph" w:customStyle="1" w:styleId="Bibliography1">
    <w:name w:val="Bibliography1"/>
    <w:basedOn w:val="Normal"/>
    <w:rsid w:val="00E436C9"/>
    <w:pPr>
      <w:spacing w:after="0" w:line="480" w:lineRule="auto"/>
      <w:ind w:left="720" w:hanging="720"/>
    </w:pPr>
    <w:rPr>
      <w:rFonts w:ascii="Times New Roman" w:hAnsi="Times New Roman" w:cs="Times New Roman"/>
      <w:lang w:val="en-US"/>
    </w:rPr>
  </w:style>
  <w:style w:type="character" w:styleId="CommentReference">
    <w:name w:val="annotation reference"/>
    <w:basedOn w:val="DefaultParagraphFont"/>
    <w:uiPriority w:val="99"/>
    <w:semiHidden/>
    <w:unhideWhenUsed/>
    <w:rsid w:val="00B52840"/>
    <w:rPr>
      <w:sz w:val="16"/>
      <w:szCs w:val="16"/>
    </w:rPr>
  </w:style>
  <w:style w:type="paragraph" w:styleId="CommentText">
    <w:name w:val="annotation text"/>
    <w:basedOn w:val="Normal"/>
    <w:link w:val="CommentTextChar"/>
    <w:uiPriority w:val="99"/>
    <w:unhideWhenUsed/>
    <w:rsid w:val="00B52840"/>
    <w:pPr>
      <w:spacing w:line="240" w:lineRule="auto"/>
    </w:pPr>
    <w:rPr>
      <w:sz w:val="20"/>
      <w:szCs w:val="20"/>
    </w:rPr>
  </w:style>
  <w:style w:type="character" w:customStyle="1" w:styleId="CommentTextChar">
    <w:name w:val="Comment Text Char"/>
    <w:basedOn w:val="DefaultParagraphFont"/>
    <w:link w:val="CommentText"/>
    <w:uiPriority w:val="99"/>
    <w:rsid w:val="00B52840"/>
    <w:rPr>
      <w:sz w:val="20"/>
      <w:szCs w:val="20"/>
    </w:rPr>
  </w:style>
  <w:style w:type="paragraph" w:styleId="Bibliography">
    <w:name w:val="Bibliography"/>
    <w:basedOn w:val="Normal"/>
    <w:next w:val="Normal"/>
    <w:uiPriority w:val="37"/>
    <w:unhideWhenUsed/>
    <w:rsid w:val="00A97AD4"/>
  </w:style>
  <w:style w:type="character" w:styleId="EndnoteReference">
    <w:name w:val="endnote reference"/>
    <w:basedOn w:val="DefaultParagraphFont"/>
    <w:uiPriority w:val="99"/>
    <w:semiHidden/>
    <w:unhideWhenUsed/>
    <w:rsid w:val="001C3AFD"/>
    <w:rPr>
      <w:vertAlign w:val="superscript"/>
    </w:rPr>
  </w:style>
  <w:style w:type="character" w:styleId="Hyperlink">
    <w:name w:val="Hyperlink"/>
    <w:basedOn w:val="DefaultParagraphFont"/>
    <w:uiPriority w:val="99"/>
    <w:semiHidden/>
    <w:unhideWhenUsed/>
    <w:rsid w:val="00907F61"/>
    <w:rPr>
      <w:color w:val="0000FF"/>
      <w:u w:val="single"/>
    </w:rPr>
  </w:style>
  <w:style w:type="paragraph" w:styleId="NormalWeb">
    <w:name w:val="Normal (Web)"/>
    <w:basedOn w:val="Normal"/>
    <w:uiPriority w:val="99"/>
    <w:unhideWhenUsed/>
    <w:rsid w:val="00E45963"/>
    <w:pPr>
      <w:spacing w:before="100" w:beforeAutospacing="1" w:after="100" w:afterAutospacing="1" w:line="240" w:lineRule="auto"/>
    </w:pPr>
    <w:rPr>
      <w:rFonts w:ascii="Times New Roman" w:hAnsi="Times New Roman" w:cs="Times New Roman"/>
      <w:sz w:val="24"/>
      <w:szCs w:val="24"/>
      <w:lang w:eastAsia="nl-NL"/>
    </w:rPr>
  </w:style>
  <w:style w:type="paragraph" w:styleId="CommentSubject">
    <w:name w:val="annotation subject"/>
    <w:basedOn w:val="CommentText"/>
    <w:next w:val="CommentText"/>
    <w:link w:val="CommentSubjectChar"/>
    <w:uiPriority w:val="99"/>
    <w:semiHidden/>
    <w:unhideWhenUsed/>
    <w:rsid w:val="00682BAE"/>
    <w:rPr>
      <w:b/>
      <w:bCs/>
    </w:rPr>
  </w:style>
  <w:style w:type="character" w:customStyle="1" w:styleId="CommentSubjectChar">
    <w:name w:val="Comment Subject Char"/>
    <w:basedOn w:val="CommentTextChar"/>
    <w:link w:val="CommentSubject"/>
    <w:uiPriority w:val="99"/>
    <w:semiHidden/>
    <w:rsid w:val="00682B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12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F7213-7BB4-441B-A2D9-3153DB41C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3425</Words>
  <Characters>18841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Groningen</Company>
  <LinksUpToDate>false</LinksUpToDate>
  <CharactersWithSpaces>22222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 Vrijen</dc:creator>
  <cp:lastModifiedBy>C. Vrijen</cp:lastModifiedBy>
  <cp:revision>2</cp:revision>
  <dcterms:created xsi:type="dcterms:W3CDTF">2018-01-15T13:39:00Z</dcterms:created>
  <dcterms:modified xsi:type="dcterms:W3CDTF">2018-01-15T13:39:00Z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zotero-version="5.0.34"&gt;&lt;session id="SW4zGAKC"/&gt;&lt;style id="http://www.zotero.org/styles/journal-of-abnormal-psychology" hasBibliography="1" bibliographyStyleHasBeenSet="1"/&gt;&lt;prefs&gt;&lt;pref name="fieldType" value="Field"/&gt;&lt;pref name="st</vt:lpwstr>
  </property>
  <property fmtid="{D5CDD505-2E9C-101B-9397-08002B2CF9AE}" pid="3" name="ZOTERO_PREF_2">
    <vt:lpwstr>oreReferences" value="true"/&gt;&lt;pref name="automaticJournalAbbreviations" value="true"/&gt;&lt;pref name="noteType" value="0"/&gt;&lt;/prefs&gt;&lt;/data&gt;</vt:lpwstr>
  </property>
</Properties>
</file>