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lang w:val="es-AR" w:eastAsia="en-US" w:bidi="ar-SA"/>
        </w:rPr>
      </w:pPr>
      <w:bookmarkStart w:id="0" w:name="__RefHeading___Toc1195_3014444904"/>
      <w:bookmarkEnd w:id="0"/>
      <w:r>
        <w:rPr>
          <w:lang w:val="es-AR" w:eastAsia="en-US" w:bidi="ar-SA"/>
        </w:rPr>
        <w:t>Propuesta de Centralización de Datos de Análisis</w:t>
      </w:r>
    </w:p>
    <w:p>
      <w:pPr>
        <w:pStyle w:val="Normal"/>
        <w:spacing w:before="57" w:after="257"/>
        <w:jc w:val="center"/>
        <w:rPr>
          <w:lang w:val="es-AR" w:eastAsia="en-US" w:bidi="ar-SA"/>
        </w:rPr>
      </w:pPr>
      <w:r>
        <w:rPr>
          <w:lang w:val="es-AR" w:eastAsia="en-US" w:bidi="ar-SA"/>
        </w:rPr>
        <w:t>(</w:t>
      </w:r>
      <w:r>
        <w:rPr>
          <w:lang w:val="es-AR" w:eastAsia="en-US" w:bidi="ar-SA"/>
        </w:rPr>
        <w:t>Propuesta</w:t>
      </w:r>
      <w:r>
        <w:rPr>
          <w:lang w:val="es-AR" w:eastAsia="en-US" w:bidi="ar-SA"/>
        </w:rPr>
        <w:t>)</w:t>
      </w:r>
    </w:p>
    <w:p>
      <w:pPr>
        <w:pStyle w:val="BodyText"/>
        <w:spacing w:before="480" w:after="0"/>
        <w:rPr>
          <w:lang w:val="es-AR" w:eastAsia="en-US" w:bidi="ar-SA"/>
        </w:rPr>
      </w:pPr>
      <w:r>
        <w:rPr>
          <w:lang w:val="es-AR" w:eastAsia="en-US" w:bidi="ar-SA"/>
        </w:rPr>
      </w:r>
    </w:p>
    <w:sdt>
      <w:sdtPr>
        <w:docPartObj>
          <w:docPartGallery w:val="Table of Contents"/>
          <w:docPartUnique w:val="true"/>
        </w:docPartObj>
      </w:sdtPr>
      <w:sdtContent>
        <w:p>
          <w:pPr>
            <w:pStyle w:val="TOCHeading"/>
            <w:rPr/>
          </w:pPr>
          <w:r>
            <w:rPr/>
            <w:t>Tabla de Contenidos</w:t>
          </w:r>
        </w:p>
        <w:p>
          <w:pPr>
            <w:pStyle w:val="TOC1"/>
            <w:tabs>
              <w:tab w:val="clear" w:pos="9360"/>
              <w:tab w:val="right" w:pos="9359" w:leader="dot"/>
            </w:tabs>
            <w:rPr/>
          </w:pPr>
          <w:r>
            <w:fldChar w:fldCharType="begin"/>
          </w:r>
          <w:r>
            <w:rPr>
              <w:rStyle w:val="IndexLink"/>
            </w:rPr>
            <w:instrText xml:space="preserve"> TOC \f \o "1-9" \h</w:instrText>
          </w:r>
          <w:r>
            <w:rPr>
              <w:rStyle w:val="IndexLink"/>
            </w:rPr>
            <w:fldChar w:fldCharType="separate"/>
          </w:r>
          <w:hyperlink w:anchor="__RefHeading___Toc1195_3014444904" w:tooltip="Propuesta de Centralización de Datos de Análisis">
            <w:r>
              <w:rPr>
                <w:rStyle w:val="IndexLink"/>
              </w:rPr>
              <w:t>Propuesta de Centralización de Datos de Análisis</w:t>
              <w:tab/>
              <w:t>1</w:t>
            </w:r>
          </w:hyperlink>
        </w:p>
        <w:p>
          <w:pPr>
            <w:pStyle w:val="TOC2"/>
            <w:tabs>
              <w:tab w:val="clear" w:pos="9077"/>
              <w:tab w:val="right" w:pos="9359" w:leader="dot"/>
            </w:tabs>
            <w:rPr/>
          </w:pPr>
          <w:hyperlink w:anchor="__RefHeading___Toc1197_3014444904" w:tooltip="Introducción">
            <w:r>
              <w:rPr>
                <w:rStyle w:val="IndexLink"/>
              </w:rPr>
              <w:t>Introducción</w:t>
              <w:tab/>
              <w:t>3</w:t>
            </w:r>
          </w:hyperlink>
        </w:p>
        <w:p>
          <w:pPr>
            <w:pStyle w:val="TOC3"/>
            <w:tabs>
              <w:tab w:val="clear" w:pos="8793"/>
              <w:tab w:val="right" w:pos="9359" w:leader="dot"/>
            </w:tabs>
            <w:rPr/>
          </w:pPr>
          <w:hyperlink w:anchor="__RefHeading___Toc1201_3014444904" w:tooltip="Contexto y problema">
            <w:r>
              <w:rPr>
                <w:rStyle w:val="IndexLink"/>
              </w:rPr>
              <w:t>Contexto y problema</w:t>
              <w:tab/>
              <w:t>3</w:t>
            </w:r>
          </w:hyperlink>
        </w:p>
        <w:p>
          <w:pPr>
            <w:pStyle w:val="TOC3"/>
            <w:tabs>
              <w:tab w:val="clear" w:pos="8793"/>
              <w:tab w:val="right" w:pos="9359" w:leader="dot"/>
            </w:tabs>
            <w:rPr/>
          </w:pPr>
          <w:hyperlink w:anchor="__RefHeading___Toc1203_3014444904_Copy_1" w:tooltip="Objetivo de la propuesta">
            <w:r>
              <w:rPr>
                <w:rStyle w:val="IndexLink"/>
              </w:rPr>
              <w:t>Objetivo de la propuesta</w:t>
              <w:tab/>
              <w:t>3</w:t>
            </w:r>
          </w:hyperlink>
        </w:p>
        <w:p>
          <w:pPr>
            <w:pStyle w:val="TOC3"/>
            <w:tabs>
              <w:tab w:val="clear" w:pos="8793"/>
              <w:tab w:val="right" w:pos="9359" w:leader="dot"/>
            </w:tabs>
            <w:rPr/>
          </w:pPr>
          <w:hyperlink w:anchor="__RefHeading___Toc1203_3014444904_Copy_2" w:tooltip="Alcance del proyecto">
            <w:r>
              <w:rPr>
                <w:rStyle w:val="IndexLink"/>
              </w:rPr>
              <w:t>Alcance del proyecto</w:t>
              <w:tab/>
              <w:t>3</w:t>
            </w:r>
          </w:hyperlink>
        </w:p>
        <w:p>
          <w:pPr>
            <w:pStyle w:val="TOC3"/>
            <w:tabs>
              <w:tab w:val="clear" w:pos="8793"/>
              <w:tab w:val="right" w:pos="9359" w:leader="dot"/>
            </w:tabs>
            <w:rPr/>
          </w:pPr>
          <w:hyperlink w:anchor="__RefHeading___Toc1203_3014444904" w:tooltip="Pipeline tecnológico">
            <w:r>
              <w:rPr>
                <w:rStyle w:val="IndexLink"/>
              </w:rPr>
              <w:t>Pipeline tecnológico</w:t>
              <w:tab/>
              <w:t>4</w:t>
            </w:r>
          </w:hyperlink>
        </w:p>
        <w:p>
          <w:pPr>
            <w:pStyle w:val="TOC2"/>
            <w:tabs>
              <w:tab w:val="clear" w:pos="9077"/>
              <w:tab w:val="right" w:pos="9359" w:leader="dot"/>
            </w:tabs>
            <w:rPr/>
          </w:pPr>
          <w:hyperlink w:anchor="__RefHeading___Toc1215_3014444904" w:tooltip="Descripción General de la Propuesta">
            <w:r>
              <w:rPr>
                <w:rStyle w:val="IndexLink"/>
              </w:rPr>
              <w:t>Descripción General de la Propuesta</w:t>
              <w:tab/>
              <w:t>5</w:t>
            </w:r>
          </w:hyperlink>
        </w:p>
        <w:p>
          <w:pPr>
            <w:pStyle w:val="TOC3"/>
            <w:tabs>
              <w:tab w:val="clear" w:pos="8793"/>
              <w:tab w:val="right" w:pos="9359" w:leader="dot"/>
            </w:tabs>
            <w:rPr/>
          </w:pPr>
          <w:hyperlink w:anchor="__RefHeading___Toc1586_2068264045" w:tooltip="Fases del proyecto">
            <w:r>
              <w:rPr>
                <w:rStyle w:val="IndexLink"/>
              </w:rPr>
              <w:t>Fases del proyecto</w:t>
              <w:tab/>
              <w:t>5</w:t>
            </w:r>
          </w:hyperlink>
        </w:p>
        <w:p>
          <w:pPr>
            <w:pStyle w:val="TOC3"/>
            <w:tabs>
              <w:tab w:val="clear" w:pos="8793"/>
              <w:tab w:val="right" w:pos="9359" w:leader="dot"/>
            </w:tabs>
            <w:rPr/>
          </w:pPr>
          <w:hyperlink w:anchor="__RefHeading___Toc1588_2068264045" w:tooltip="Fases 0: Revisión del alcance y factibilidad">
            <w:r>
              <w:rPr>
                <w:rStyle w:val="IndexLink"/>
              </w:rPr>
              <w:t>Fases 0: Revisión del alcance y factibilidad</w:t>
              <w:tab/>
              <w:t>5</w:t>
            </w:r>
          </w:hyperlink>
        </w:p>
        <w:p>
          <w:pPr>
            <w:pStyle w:val="TOC2"/>
            <w:tabs>
              <w:tab w:val="clear" w:pos="9077"/>
              <w:tab w:val="right" w:pos="9359" w:leader="dot"/>
            </w:tabs>
            <w:rPr/>
          </w:pPr>
          <w:hyperlink w:anchor="__RefHeading___Toc1217_3014444904" w:tooltip="Alcance de la Propuesta (Versión Preliminar)">
            <w:r>
              <w:rPr>
                <w:rStyle w:val="IndexLink"/>
              </w:rPr>
              <w:t>Alcance de la Propuesta (Versión Preliminar)</w:t>
              <w:tab/>
              <w:t>6</w:t>
            </w:r>
          </w:hyperlink>
        </w:p>
        <w:p>
          <w:pPr>
            <w:pStyle w:val="TOC3"/>
            <w:tabs>
              <w:tab w:val="clear" w:pos="8793"/>
              <w:tab w:val="right" w:pos="9359" w:leader="dot"/>
            </w:tabs>
            <w:rPr/>
          </w:pPr>
          <w:hyperlink w:anchor="__RefHeading___Toc1219_3014444904" w:tooltip="1. Análisis de Antecedentes">
            <w:r>
              <w:rPr>
                <w:rStyle w:val="IndexLink"/>
              </w:rPr>
              <w:t>1. Análisis de Antecedentes</w:t>
              <w:tab/>
              <w:t>6</w:t>
            </w:r>
          </w:hyperlink>
        </w:p>
        <w:p>
          <w:pPr>
            <w:pStyle w:val="TOC3"/>
            <w:tabs>
              <w:tab w:val="clear" w:pos="8793"/>
              <w:tab w:val="right" w:pos="9359" w:leader="dot"/>
            </w:tabs>
            <w:rPr/>
          </w:pPr>
          <w:hyperlink w:anchor="__RefHeading___Toc1221_3014444904" w:tooltip="2. Documento con Propuesta Preliminar">
            <w:r>
              <w:rPr>
                <w:rStyle w:val="IndexLink"/>
              </w:rPr>
              <w:t>2. Documento con Propuesta Preliminar</w:t>
              <w:tab/>
              <w:t>6</w:t>
            </w:r>
          </w:hyperlink>
        </w:p>
        <w:p>
          <w:pPr>
            <w:pStyle w:val="TOC4"/>
            <w:tabs>
              <w:tab w:val="clear" w:pos="8510"/>
              <w:tab w:val="right" w:pos="9359" w:leader="dot"/>
            </w:tabs>
            <w:rPr/>
          </w:pPr>
          <w:hyperlink w:anchor="__RefHeading___Toc1223_3014444904" w:tooltip="2.1. Alcances Generales">
            <w:r>
              <w:rPr>
                <w:rStyle w:val="IndexLink"/>
              </w:rPr>
              <w:t>2.1. Alcances Generales</w:t>
              <w:tab/>
              <w:t>6</w:t>
            </w:r>
          </w:hyperlink>
        </w:p>
        <w:p>
          <w:pPr>
            <w:pStyle w:val="TOC2"/>
            <w:tabs>
              <w:tab w:val="clear" w:pos="9077"/>
              <w:tab w:val="right" w:pos="9359" w:leader="dot"/>
            </w:tabs>
            <w:rPr/>
          </w:pPr>
          <w:hyperlink w:anchor="__RefHeading___Toc1225_3014444904" w:tooltip="Fases del Proyecto">
            <w:r>
              <w:rPr>
                <w:rStyle w:val="IndexLink"/>
              </w:rPr>
              <w:t>Fases del Proyecto</w:t>
              <w:tab/>
              <w:t>6</w:t>
            </w:r>
          </w:hyperlink>
        </w:p>
        <w:p>
          <w:pPr>
            <w:pStyle w:val="TOC3"/>
            <w:tabs>
              <w:tab w:val="clear" w:pos="8793"/>
              <w:tab w:val="right" w:pos="9359" w:leader="dot"/>
            </w:tabs>
            <w:rPr/>
          </w:pPr>
          <w:hyperlink w:anchor="__RefHeading___Toc1227_3014444904" w:tooltip="Fase 0 – Revisión del Alcance y Factibilidad">
            <w:r>
              <w:rPr>
                <w:rStyle w:val="IndexLink"/>
              </w:rPr>
              <w:t>Fase 0 – Revisión del Alcance y Factibilidad</w:t>
              <w:tab/>
              <w:t>6</w:t>
            </w:r>
          </w:hyperlink>
        </w:p>
        <w:p>
          <w:pPr>
            <w:pStyle w:val="TOC3"/>
            <w:tabs>
              <w:tab w:val="clear" w:pos="8793"/>
              <w:tab w:val="right" w:pos="9359" w:leader="dot"/>
            </w:tabs>
            <w:rPr/>
          </w:pPr>
          <w:hyperlink w:anchor="__RefHeading___Toc1229_3014444904" w:tooltip="Fase 1 – Transferencia de Datos a Repositorio (Data Lake)">
            <w:r>
              <w:rPr>
                <w:rStyle w:val="IndexLink"/>
              </w:rPr>
              <w:t>Fase 1 – Transferencia de Datos a Repositorio (Data Lake)</w:t>
              <w:tab/>
              <w:t>7</w:t>
            </w:r>
          </w:hyperlink>
        </w:p>
        <w:p>
          <w:pPr>
            <w:pStyle w:val="TOC3"/>
            <w:tabs>
              <w:tab w:val="clear" w:pos="8793"/>
              <w:tab w:val="right" w:pos="9359" w:leader="dot"/>
            </w:tabs>
            <w:rPr/>
          </w:pPr>
          <w:hyperlink w:anchor="__RefHeading___Toc1231_3014444904" w:tooltip="Fase 2 – Modelado de Datos y Generación de Tableros">
            <w:r>
              <w:rPr>
                <w:rStyle w:val="IndexLink"/>
              </w:rPr>
              <w:t>Fase 2 – Modelado de Datos y Generación de Tableros</w:t>
              <w:tab/>
              <w:t>8</w:t>
            </w:r>
          </w:hyperlink>
        </w:p>
        <w:p>
          <w:pPr>
            <w:pStyle w:val="TOC3"/>
            <w:tabs>
              <w:tab w:val="clear" w:pos="8793"/>
              <w:tab w:val="right" w:pos="9359" w:leader="dot"/>
            </w:tabs>
            <w:rPr/>
          </w:pPr>
          <w:hyperlink w:anchor="__RefHeading___Toc1233_3014444904" w:tooltip="Fase 3 – Modelos de Predicción">
            <w:r>
              <w:rPr>
                <w:rStyle w:val="IndexLink"/>
              </w:rPr>
              <w:t>Fase 3 – Modelos de Predicción</w:t>
              <w:tab/>
              <w:t>9</w:t>
            </w:r>
          </w:hyperlink>
        </w:p>
        <w:p>
          <w:pPr>
            <w:pStyle w:val="TOC2"/>
            <w:tabs>
              <w:tab w:val="clear" w:pos="9077"/>
              <w:tab w:val="right" w:pos="9359" w:leader="dot"/>
            </w:tabs>
            <w:rPr/>
          </w:pPr>
          <w:hyperlink w:anchor="__RefHeading___Toc1235_3014444904" w:tooltip="Requisitos Técnicos Iniciales (Listado Básico)">
            <w:r>
              <w:rPr>
                <w:rStyle w:val="IndexLink"/>
              </w:rPr>
              <w:t>Requisitos Técnicos Iniciales (Listado Básico)</w:t>
              <w:tab/>
              <w:t>10</w:t>
            </w:r>
          </w:hyperlink>
        </w:p>
        <w:p>
          <w:pPr>
            <w:pStyle w:val="TOC3"/>
            <w:tabs>
              <w:tab w:val="clear" w:pos="8793"/>
              <w:tab w:val="right" w:pos="9359" w:leader="dot"/>
            </w:tabs>
            <w:rPr/>
          </w:pPr>
          <w:hyperlink w:anchor="__RefHeading___Toc1237_3014444904" w:tooltip="Infraestructura">
            <w:r>
              <w:rPr>
                <w:rStyle w:val="IndexLink"/>
              </w:rPr>
              <w:t>Infraestructura</w:t>
              <w:tab/>
              <w:t>10</w:t>
            </w:r>
          </w:hyperlink>
        </w:p>
        <w:p>
          <w:pPr>
            <w:pStyle w:val="TOC3"/>
            <w:tabs>
              <w:tab w:val="clear" w:pos="8793"/>
              <w:tab w:val="right" w:pos="9359" w:leader="dot"/>
            </w:tabs>
            <w:rPr/>
          </w:pPr>
          <w:hyperlink w:anchor="__RefHeading___Toc1239_3014444904" w:tooltip="Software y Herramientas">
            <w:r>
              <w:rPr>
                <w:rStyle w:val="IndexLink"/>
              </w:rPr>
              <w:t>Software y Herramientas</w:t>
              <w:tab/>
              <w:t>10</w:t>
            </w:r>
          </w:hyperlink>
        </w:p>
        <w:p>
          <w:pPr>
            <w:pStyle w:val="TOC3"/>
            <w:tabs>
              <w:tab w:val="clear" w:pos="8793"/>
              <w:tab w:val="right" w:pos="9359" w:leader="dot"/>
            </w:tabs>
            <w:rPr/>
          </w:pPr>
          <w:hyperlink w:anchor="__RefHeading___Toc1241_3014444904" w:tooltip="Seguridad y Cumplimiento">
            <w:r>
              <w:rPr>
                <w:rStyle w:val="IndexLink"/>
              </w:rPr>
              <w:t>Seguridad y Cumplimiento</w:t>
              <w:tab/>
              <w:t>10</w:t>
            </w:r>
          </w:hyperlink>
        </w:p>
        <w:p>
          <w:pPr>
            <w:pStyle w:val="TOC3"/>
            <w:tabs>
              <w:tab w:val="clear" w:pos="8793"/>
              <w:tab w:val="right" w:pos="9359" w:leader="dot"/>
            </w:tabs>
            <w:rPr/>
          </w:pPr>
          <w:hyperlink w:anchor="__RefHeading___Toc1243_3014444904" w:tooltip="Recursos Humanos (Perfiles)">
            <w:r>
              <w:rPr>
                <w:rStyle w:val="IndexLink"/>
              </w:rPr>
              <w:t>Recursos Humanos (Perfiles)</w:t>
              <w:tab/>
              <w:t>10</w:t>
            </w:r>
          </w:hyperlink>
        </w:p>
        <w:p>
          <w:pPr>
            <w:pStyle w:val="TOC2"/>
            <w:tabs>
              <w:tab w:val="clear" w:pos="9077"/>
              <w:tab w:val="right" w:pos="9359" w:leader="dot"/>
            </w:tabs>
            <w:rPr/>
          </w:pPr>
          <w:hyperlink w:anchor="__RefHeading___Toc1245_3014444904" w:tooltip="Requisitos Administrativos Iniciales">
            <w:r>
              <w:rPr>
                <w:rStyle w:val="IndexLink"/>
              </w:rPr>
              <w:t>Requisitos Administrativos Iniciales</w:t>
              <w:tab/>
              <w:t>10</w:t>
            </w:r>
          </w:hyperlink>
        </w:p>
        <w:p>
          <w:pPr>
            <w:pStyle w:val="TOC2"/>
            <w:tabs>
              <w:tab w:val="clear" w:pos="9077"/>
              <w:tab w:val="right" w:pos="9359" w:leader="dot"/>
            </w:tabs>
            <w:rPr/>
          </w:pPr>
          <w:hyperlink w:anchor="__RefHeading___Toc1247_3014444904" w:tooltip="Notas Importantes">
            <w:r>
              <w:rPr>
                <w:rStyle w:val="IndexLink"/>
              </w:rPr>
              <w:t>Notas Importantes</w:t>
              <w:tab/>
              <w:t>11</w:t>
            </w:r>
          </w:hyperlink>
        </w:p>
        <w:p>
          <w:pPr>
            <w:pStyle w:val="TOC2"/>
            <w:tabs>
              <w:tab w:val="clear" w:pos="9077"/>
              <w:tab w:val="right" w:pos="9359" w:leader="dot"/>
            </w:tabs>
            <w:rPr/>
          </w:pPr>
          <w:hyperlink w:anchor="__RefHeading___Toc1249_3014444904" w:tooltip="Contexto de Este Documento">
            <w:r>
              <w:rPr>
                <w:rStyle w:val="IndexLink"/>
              </w:rPr>
              <w:t>Contexto de Este Documento</w:t>
              <w:tab/>
              <w:t>11</w:t>
            </w:r>
          </w:hyperlink>
        </w:p>
        <w:p>
          <w:pPr>
            <w:pStyle w:val="TOC3"/>
            <w:tabs>
              <w:tab w:val="clear" w:pos="8793"/>
              <w:tab w:val="right" w:pos="9359" w:leader="dot"/>
            </w:tabs>
            <w:rPr/>
          </w:pPr>
          <w:hyperlink w:anchor="__RefHeading___Toc1251_3014444904" w:tooltip="Propósito del Avance:">
            <w:r>
              <w:rPr>
                <w:rStyle w:val="IndexLink"/>
              </w:rPr>
              <w:t>Propósito del Avance:</w:t>
              <w:tab/>
              <w:t>11</w:t>
            </w:r>
          </w:hyperlink>
        </w:p>
        <w:p>
          <w:pPr>
            <w:pStyle w:val="TOC3"/>
            <w:tabs>
              <w:tab w:val="clear" w:pos="8793"/>
              <w:tab w:val="right" w:pos="9359" w:leader="dot"/>
            </w:tabs>
            <w:rPr/>
          </w:pPr>
          <w:hyperlink w:anchor="__RefHeading___Toc1253_3014444904" w:tooltip="Propuesta Completa (100%):">
            <w:r>
              <w:rPr>
                <w:rStyle w:val="IndexLink"/>
              </w:rPr>
              <w:t>Propuesta Completa (100%):</w:t>
              <w:tab/>
              <w:t>11</w:t>
            </w:r>
          </w:hyperlink>
        </w:p>
        <w:p>
          <w:pPr>
            <w:pStyle w:val="TOC2"/>
            <w:tabs>
              <w:tab w:val="clear" w:pos="9077"/>
              <w:tab w:val="right" w:pos="9359" w:leader="dot"/>
            </w:tabs>
            <w:rPr/>
          </w:pPr>
          <w:hyperlink w:anchor="__RefHeading___Toc1255_3014444904" w:tooltip="Nota Final">
            <w:r>
              <w:rPr>
                <w:rStyle w:val="IndexLink"/>
              </w:rPr>
              <w:t>Nota Final</w:t>
              <w:tab/>
              <w:t>11</w:t>
            </w:r>
          </w:hyperlink>
          <w:r>
            <w:rPr>
              <w:rStyle w:val="IndexLink"/>
            </w:rPr>
            <w:fldChar w:fldCharType="end"/>
          </w:r>
        </w:p>
      </w:sdtContent>
    </w:sdt>
    <w:p>
      <w:pPr>
        <w:pStyle w:val="BodyText"/>
        <w:spacing w:before="480" w:after="0"/>
        <w:rPr>
          <w:lang w:val="es-AR"/>
        </w:rPr>
      </w:pPr>
      <w:r>
        <w:rPr>
          <w:lang w:val="es-AR"/>
        </w:rPr>
      </w:r>
      <w:r>
        <w:br w:type="page"/>
      </w:r>
    </w:p>
    <w:p>
      <w:pPr>
        <w:pStyle w:val="Normal"/>
        <w:rPr>
          <w:lang w:val="es-AR"/>
        </w:rPr>
      </w:pPr>
      <w:bookmarkStart w:id="1" w:name="Xda18f4012e8c669b7d2b5404efd5ebcaf7580a4"/>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Heading2"/>
        <w:keepNext w:val="true"/>
        <w:rPr>
          <w:lang w:val="es-AR"/>
        </w:rPr>
      </w:pPr>
      <w:bookmarkStart w:id="2" w:name="__RefHeading___Toc1197_3014444904"/>
      <w:bookmarkEnd w:id="2"/>
      <w:r>
        <w:rPr>
          <w:lang w:val="es-AR"/>
        </w:rPr>
        <w:t>Introducción</w:t>
      </w:r>
    </w:p>
    <w:p>
      <w:pPr>
        <w:pStyle w:val="Heading3"/>
        <w:keepNext w:val="true"/>
        <w:rPr>
          <w:lang w:val="es-AR" w:eastAsia="en-US" w:bidi="ar-SA"/>
        </w:rPr>
      </w:pPr>
      <w:bookmarkStart w:id="3" w:name="__RefHeading___Toc1201_3014444904"/>
      <w:bookmarkEnd w:id="3"/>
      <w:r>
        <w:rPr>
          <w:lang w:val="es-AR" w:eastAsia="en-US" w:bidi="ar-SA"/>
        </w:rPr>
        <w:t>Contexto y problema</w:t>
      </w:r>
    </w:p>
    <w:p>
      <w:pPr>
        <w:pStyle w:val="BodyText"/>
        <w:bidi w:val="0"/>
        <w:jc w:val="left"/>
        <w:rPr>
          <w:lang w:val="es-AR" w:eastAsia="en-US" w:bidi="ar-SA"/>
        </w:rPr>
      </w:pPr>
      <w:r>
        <w:rPr>
          <w:lang w:val="es-AR" w:eastAsia="en-US" w:bidi="ar-SA"/>
        </w:rPr>
        <w:t>Elanco Animal Health, operando en más de 10 países de Centroamérica y Sudamérica, enfrenta desafíos significativos en la gestión de datos. Los equipos de Finanzas y Supply Chain dependen de procesos manuales e intensivos para extraer y consolidar información desde SAP. Esto implica que los usuarios descarguen reportes individuales de múltiples transacciones SAP por cada país y los consoliden manualmente en hojas de cálculo Excel, consumiendo un tiempo considerable cada semana. Esta fragmentación de la información impide realizar análisis integrados y conduce a una toma de decisiones lenta basada en datos desactualizados. Aunque la compañía cuenta con licencias Power BI Pro, estas están subutilizadas porque los dashboards se conectan a archivos Excel locales sin una fuente de datos centralizada y confiable. Un intento piloto previo con BigQuery no tuvo éxito debido a permisos SAP insuficientes y tablas faltantes en el Data Lake.</w:t>
      </w:r>
    </w:p>
    <w:p>
      <w:pPr>
        <w:pStyle w:val="Heading3"/>
        <w:keepNext w:val="true"/>
        <w:rPr>
          <w:lang w:val="es-AR" w:eastAsia="en-US" w:bidi="ar-SA"/>
        </w:rPr>
      </w:pPr>
      <w:bookmarkStart w:id="4" w:name="__RefHeading___Toc1203_3014444904_Copy_1"/>
      <w:bookmarkEnd w:id="4"/>
      <w:r>
        <w:rPr>
          <w:lang w:val="es-AR" w:eastAsia="en-US" w:bidi="ar-SA"/>
        </w:rPr>
        <w:t>Objetivo de la propuesta</w:t>
      </w:r>
    </w:p>
    <w:p>
      <w:pPr>
        <w:pStyle w:val="BodyText"/>
        <w:bidi w:val="0"/>
        <w:jc w:val="left"/>
        <w:rPr>
          <w:lang w:val="es-AR" w:eastAsia="en-US" w:bidi="ar-SA"/>
        </w:rPr>
      </w:pPr>
      <w:r>
        <w:rPr>
          <w:lang w:val="es-AR" w:eastAsia="en-US" w:bidi="ar-SA"/>
        </w:rPr>
        <w:t xml:space="preserve">Aunergia propone implementar una solución integral que automatice la extracción de datos desde SAP hacia Google BigQuery y desarrolle dashboards ejecutivos en Power BI. El proyecto eliminará los procesos manuales, centralizará la información de todos los países de la región CASA y habilitará capacidades analíticas avanzadas. El objetivo principal es reducir el tiempo dedicado a la consolidación de datos y permitir que los dashboards estén disponibles </w:t>
      </w:r>
      <w:r>
        <w:rPr>
          <w:lang w:val="es-AR" w:eastAsia="en-US" w:bidi="ar-SA"/>
        </w:rPr>
        <w:t xml:space="preserve">en 1 a 2 días del </w:t>
      </w:r>
      <w:r>
        <w:rPr>
          <w:lang w:val="es-AR" w:eastAsia="en-US" w:bidi="ar-SA"/>
        </w:rPr>
        <w:t xml:space="preserve">cierre mensual, en contraste con los </w:t>
      </w:r>
      <w:r>
        <w:rPr>
          <w:lang w:val="es-AR" w:eastAsia="en-US" w:bidi="ar-SA"/>
        </w:rPr>
        <w:t>plazos</w:t>
      </w:r>
      <w:r>
        <w:rPr>
          <w:lang w:val="es-AR" w:eastAsia="en-US" w:bidi="ar-SA"/>
        </w:rPr>
        <w:t xml:space="preserve"> actuales </w:t>
      </w:r>
      <w:r>
        <w:rPr>
          <w:lang w:val="es-AR" w:eastAsia="en-US" w:bidi="ar-SA"/>
        </w:rPr>
        <w:t>(5 a 7 días)</w:t>
      </w:r>
      <w:r>
        <w:rPr>
          <w:lang w:val="es-AR" w:eastAsia="en-US" w:bidi="ar-SA"/>
        </w:rPr>
        <w:t>.</w:t>
      </w:r>
    </w:p>
    <w:p>
      <w:pPr>
        <w:pStyle w:val="Heading3"/>
        <w:keepNext w:val="true"/>
        <w:rPr>
          <w:lang w:val="es-AR"/>
        </w:rPr>
      </w:pPr>
      <w:bookmarkStart w:id="5" w:name="__RefHeading___Toc1203_3014444904_Copy_2"/>
      <w:bookmarkEnd w:id="5"/>
      <w:r>
        <w:rPr>
          <w:lang w:val="es-AR"/>
        </w:rPr>
        <w:t>Alcance del proyecto</w:t>
      </w:r>
    </w:p>
    <w:p>
      <w:pPr>
        <w:pStyle w:val="BodyText"/>
        <w:bidi w:val="0"/>
        <w:jc w:val="left"/>
        <w:rPr>
          <w:lang w:val="es-AR" w:eastAsia="en-US" w:bidi="ar-SA"/>
        </w:rPr>
      </w:pPr>
      <w:r>
        <w:rPr>
          <w:lang w:val="es-AR" w:eastAsia="en-US" w:bidi="ar-SA"/>
        </w:rPr>
        <w:t>El alcance abarca 18 transacciones SAP prioritarias distribuidas en los módulos de Finanzas (FI), Ventas (SD), Materiales (MM) y Controlling (CO). Estas transacciones cubren operaciones críticas como mayor general, órdenes de venta, inventarios, compras, cuentas por pagar, cuentas por cobrar y OPEX. Se implementará un Data Lake en BigQuery con una arquitectura de tres zonas: RAW para datos crudos, PROCESSED para datos limpios y transformados, y CURATED para el modelo dimensional listo para el consumo. Como resultado, se desarrollarán 12 dashboards ejecutivos en Power BI que cubrirán áreas clave como Financiero General, Ventas, Inventario, OPEX, Supply Chain, Compras, Rentabilidad, Cuentas por Pagar, Cuentas por Cobrar, Controlling y un Dashboard Ejecutivo consolidado. Todos los dashboards contarán con seguridad a nivel de fila configurada por país y área, y se actualizarán de manera automatizada.</w:t>
      </w:r>
    </w:p>
    <w:p>
      <w:pPr>
        <w:pStyle w:val="Heading3"/>
        <w:keepNext w:val="true"/>
        <w:widowControl/>
        <w:suppressAutoHyphens w:val="true"/>
        <w:bidi w:val="0"/>
        <w:jc w:val="left"/>
        <w:rPr>
          <w:kern w:val="0"/>
          <w:lang w:val="es-AR" w:eastAsia="en-US" w:bidi="ar-SA"/>
        </w:rPr>
      </w:pPr>
      <w:bookmarkStart w:id="6" w:name="__RefHeading___Toc1203_3014444904"/>
      <w:bookmarkEnd w:id="6"/>
      <w:r>
        <w:rPr>
          <w:kern w:val="0"/>
          <w:lang w:val="es-AR" w:eastAsia="en-US" w:bidi="ar-SA"/>
        </w:rPr>
        <w:t>Pipeline tecnológico</w:t>
      </w:r>
      <w:bookmarkStart w:id="7" w:name="experiencia-con-bigquery"/>
    </w:p>
    <w:p>
      <w:pPr>
        <w:pStyle w:val="BodyText"/>
        <w:keepNext w:val="true"/>
        <w:widowControl/>
        <w:suppressAutoHyphens w:val="true"/>
        <w:bidi w:val="0"/>
        <w:jc w:val="left"/>
        <w:rPr/>
      </w:pPr>
      <w:r>
        <w:rPr>
          <w:rFonts w:eastAsia="Cambria" w:cs="Noto Sans Arabic"/>
          <w:color w:val="auto"/>
          <w:kern w:val="0"/>
          <w:sz w:val="24"/>
          <w:szCs w:val="24"/>
          <w:lang w:val="es-AR" w:eastAsia="en-US" w:bidi="ar-SA"/>
        </w:rPr>
        <w:t xml:space="preserve">La solución se basa en un stack tecnológico robusto y moderno. La fuente de datos principal es el ERP SAP S/4HANA. Para la replicación de datos se utilizará el servidor SAP Landscape Transformation (SLT). El repositorio centralizado será un Data Lake en Google BigQuery, utilizando el dataset </w:t>
      </w:r>
      <w:r>
        <w:rPr>
          <w:rStyle w:val="SourceText"/>
          <w:rFonts w:eastAsia="Cambria" w:cs="Noto Sans Arabic"/>
          <w:color w:val="auto"/>
          <w:kern w:val="0"/>
          <w:sz w:val="24"/>
          <w:szCs w:val="24"/>
          <w:lang w:val="es-AR" w:eastAsia="en-US" w:bidi="ar-SA"/>
        </w:rPr>
        <w:t>casa_bi</w:t>
      </w:r>
      <w:r>
        <w:rPr>
          <w:rFonts w:eastAsia="Cambria" w:cs="Noto Sans Arabic"/>
          <w:color w:val="auto"/>
          <w:kern w:val="0"/>
          <w:sz w:val="24"/>
          <w:szCs w:val="24"/>
          <w:lang w:val="es-AR" w:eastAsia="en-US" w:bidi="ar-SA"/>
        </w:rPr>
        <w:t xml:space="preserve"> en ambientes de desarrollo, calidad y producción. Para la visualización, se empleará Microsoft Power BI, aprovechando las licencias Pro ya adquiridas por Elanco. El proyecto se apoyará en BigQuery Studio para el desarrollo de consultas.</w:t>
      </w:r>
    </w:p>
    <w:p>
      <w:pPr>
        <w:pStyle w:val="BodyText"/>
        <w:widowControl/>
        <w:suppressAutoHyphens w:val="true"/>
        <w:bidi w:val="0"/>
        <w:jc w:val="left"/>
        <w:rPr>
          <w:rFonts w:ascii="Cambria" w:hAnsi="Cambria" w:eastAsia="Cambria" w:cs="Noto Sans Arabic"/>
          <w:color w:val="auto"/>
          <w:kern w:val="0"/>
          <w:sz w:val="24"/>
          <w:szCs w:val="24"/>
          <w:lang w:val="es-AR" w:eastAsia="en-US" w:bidi="ar-SA"/>
        </w:rPr>
      </w:pPr>
      <w:r>
        <w:rPr>
          <w:rFonts w:eastAsia="Cambria" w:cs="Noto Sans Arabic"/>
          <w:color w:val="auto"/>
          <w:kern w:val="0"/>
          <w:sz w:val="24"/>
          <w:szCs w:val="24"/>
          <w:lang w:val="es-AR" w:eastAsia="en-US" w:bidi="ar-SA"/>
        </w:rPr>
      </w:r>
      <w:r>
        <w:br w:type="page"/>
      </w:r>
    </w:p>
    <w:p>
      <w:pPr>
        <w:pStyle w:val="Normal"/>
        <w:rPr>
          <w:lang w:val="es-AR"/>
        </w:rPr>
      </w:pPr>
      <w:bookmarkStart w:id="8" w:name="estructura-del-documento"/>
      <w:bookmarkStart w:id="9" w:name="introducción"/>
      <w:bookmarkEnd w:id="7"/>
      <w:r>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8"/>
      <w:bookmarkEnd w:id="9"/>
    </w:p>
    <w:p>
      <w:pPr>
        <w:pStyle w:val="Heading2"/>
        <w:keepNext w:val="true"/>
        <w:rPr>
          <w:lang w:val="es-AR"/>
        </w:rPr>
      </w:pPr>
      <w:bookmarkStart w:id="10" w:name="__RefHeading___Toc1215_3014444904"/>
      <w:bookmarkEnd w:id="10"/>
      <w:r>
        <w:rPr>
          <w:lang w:val="es-AR"/>
        </w:rPr>
        <w:t>Descripción General de la Propuesta</w:t>
      </w:r>
    </w:p>
    <w:p>
      <w:pPr>
        <w:pStyle w:val="Heading3"/>
        <w:widowControl/>
        <w:suppressAutoHyphens w:val="true"/>
        <w:bidi w:val="0"/>
        <w:jc w:val="left"/>
        <w:rPr>
          <w:kern w:val="0"/>
          <w:lang w:val="es-AR" w:eastAsia="en-US" w:bidi="ar-SA"/>
        </w:rPr>
      </w:pPr>
      <w:bookmarkStart w:id="11" w:name="__RefHeading___Toc1586_2068264045"/>
      <w:bookmarkEnd w:id="11"/>
      <w:r>
        <w:rPr>
          <w:kern w:val="0"/>
          <w:lang w:val="es-AR" w:eastAsia="en-US" w:bidi="ar-SA"/>
        </w:rPr>
        <w:t>Fases del proyecto</w:t>
      </w:r>
    </w:p>
    <w:p>
      <w:pPr>
        <w:pStyle w:val="BodyText"/>
        <w:bidi w:val="0"/>
        <w:jc w:val="left"/>
        <w:rPr>
          <w:lang w:val="es-AR" w:eastAsia="en-US" w:bidi="ar-SA"/>
        </w:rPr>
      </w:pPr>
      <w:r>
        <w:rPr>
          <w:lang w:val="es-AR" w:eastAsia="en-US" w:bidi="ar-SA"/>
        </w:rPr>
        <w:t xml:space="preserve">El proyecto se ejecutará en 42 semanas, divididas en </w:t>
      </w:r>
      <w:r>
        <w:rPr>
          <w:lang w:val="es-AR" w:eastAsia="en-US" w:bidi="ar-SA"/>
        </w:rPr>
        <w:t>las siguientes</w:t>
      </w:r>
      <w:r>
        <w:rPr>
          <w:lang w:val="es-AR" w:eastAsia="en-US" w:bidi="ar-SA"/>
        </w:rPr>
        <w:t xml:space="preserve"> fases:</w:t>
      </w:r>
    </w:p>
    <w:p>
      <w:pPr>
        <w:pStyle w:val="Compact"/>
        <w:keepNext w:val="true"/>
        <w:numPr>
          <w:ilvl w:val="0"/>
          <w:numId w:val="112"/>
        </w:numPr>
        <w:rPr>
          <w:lang w:val="es-AR" w:eastAsia="en-US" w:bidi="ar-SA"/>
        </w:rPr>
      </w:pPr>
      <w:r>
        <w:rPr>
          <w:b/>
          <w:bCs/>
          <w:lang w:val="es-AR" w:eastAsia="en-US" w:bidi="ar-SA"/>
        </w:rPr>
        <w:t>Fase 0:</w:t>
      </w:r>
      <w:r>
        <w:rPr>
          <w:lang w:val="es-AR" w:eastAsia="en-US" w:bidi="ar-SA"/>
        </w:rPr>
        <w:t xml:space="preserve"> Revisión del alcance y factibilidad</w:t>
      </w:r>
    </w:p>
    <w:p>
      <w:pPr>
        <w:pStyle w:val="Compact"/>
        <w:keepNext w:val="true"/>
        <w:widowControl/>
        <w:numPr>
          <w:ilvl w:val="0"/>
          <w:numId w:val="113"/>
        </w:numPr>
        <w:suppressAutoHyphens w:val="true"/>
        <w:bidi w:val="0"/>
        <w:jc w:val="left"/>
        <w:rPr>
          <w:rFonts w:ascii="Cambria" w:hAnsi="Cambria" w:eastAsia="Cambria" w:cs="Noto Sans Arabic"/>
          <w:b/>
          <w:bCs/>
          <w:color w:val="auto"/>
          <w:kern w:val="0"/>
          <w:sz w:val="24"/>
          <w:szCs w:val="24"/>
          <w:lang w:val="es-AR" w:eastAsia="en-US" w:bidi="ar-SA"/>
        </w:rPr>
      </w:pPr>
      <w:r>
        <w:rPr>
          <w:rFonts w:eastAsia="Cambria" w:cs="Noto Sans Arabic"/>
          <w:b/>
          <w:bCs/>
          <w:color w:val="auto"/>
          <w:kern w:val="0"/>
          <w:sz w:val="24"/>
          <w:szCs w:val="24"/>
          <w:lang w:val="es-AR" w:eastAsia="en-US" w:bidi="ar-SA"/>
        </w:rPr>
        <w:t xml:space="preserve">Fase 1: </w:t>
      </w:r>
      <w:r>
        <w:rPr>
          <w:rFonts w:eastAsia="Cambria" w:cs="Noto Sans Arabic"/>
          <w:b w:val="false"/>
          <w:bCs w:val="false"/>
          <w:color w:val="auto"/>
          <w:kern w:val="0"/>
          <w:sz w:val="24"/>
          <w:szCs w:val="24"/>
          <w:lang w:val="es-AR" w:eastAsia="en-US" w:bidi="ar-SA"/>
        </w:rPr>
        <w:t>Construcción del Data Lake</w:t>
      </w:r>
    </w:p>
    <w:p>
      <w:pPr>
        <w:pStyle w:val="Compact"/>
        <w:keepNext w:val="true"/>
        <w:widowControl/>
        <w:numPr>
          <w:ilvl w:val="0"/>
          <w:numId w:val="114"/>
        </w:numPr>
        <w:suppressAutoHyphens w:val="true"/>
        <w:bidi w:val="0"/>
        <w:jc w:val="left"/>
        <w:rPr>
          <w:rFonts w:ascii="Cambria" w:hAnsi="Cambria" w:eastAsia="Cambria" w:cs="Noto Sans Arabic"/>
          <w:b/>
          <w:bCs/>
          <w:color w:val="auto"/>
          <w:kern w:val="0"/>
          <w:sz w:val="24"/>
          <w:szCs w:val="24"/>
          <w:lang w:val="es-AR" w:eastAsia="en-US" w:bidi="ar-SA"/>
        </w:rPr>
      </w:pPr>
      <w:r>
        <w:rPr>
          <w:rFonts w:eastAsia="Cambria" w:cs="Noto Sans Arabic"/>
          <w:b/>
          <w:bCs/>
          <w:color w:val="auto"/>
          <w:kern w:val="0"/>
          <w:sz w:val="24"/>
          <w:szCs w:val="24"/>
          <w:lang w:val="es-AR" w:eastAsia="en-US" w:bidi="ar-SA"/>
        </w:rPr>
        <w:t xml:space="preserve">Fase </w:t>
      </w:r>
      <w:r>
        <w:rPr>
          <w:rFonts w:eastAsia="Cambria" w:cs="Noto Sans Arabic"/>
          <w:b/>
          <w:bCs/>
          <w:color w:val="auto"/>
          <w:kern w:val="0"/>
          <w:sz w:val="24"/>
          <w:szCs w:val="24"/>
          <w:lang w:val="es-AR" w:eastAsia="en-US" w:bidi="ar-SA"/>
        </w:rPr>
        <w:t>2</w:t>
      </w:r>
      <w:r>
        <w:rPr>
          <w:rFonts w:eastAsia="Cambria" w:cs="Noto Sans Arabic"/>
          <w:b/>
          <w:bCs/>
          <w:color w:val="auto"/>
          <w:kern w:val="0"/>
          <w:sz w:val="24"/>
          <w:szCs w:val="24"/>
          <w:lang w:val="es-AR" w:eastAsia="en-US" w:bidi="ar-SA"/>
        </w:rPr>
        <w:t xml:space="preserve">: </w:t>
      </w:r>
      <w:r>
        <w:rPr>
          <w:rFonts w:eastAsia="Cambria" w:cs="Noto Sans Arabic"/>
          <w:b w:val="false"/>
          <w:bCs w:val="false"/>
          <w:color w:val="auto"/>
          <w:kern w:val="0"/>
          <w:sz w:val="24"/>
          <w:szCs w:val="24"/>
          <w:lang w:val="es-AR" w:eastAsia="en-US" w:bidi="ar-SA"/>
        </w:rPr>
        <w:t>Modelado y Dashboards</w:t>
      </w:r>
    </w:p>
    <w:p>
      <w:pPr>
        <w:pStyle w:val="Heading3"/>
        <w:widowControl/>
        <w:suppressAutoHyphens w:val="true"/>
        <w:bidi w:val="0"/>
        <w:jc w:val="left"/>
        <w:rPr>
          <w:kern w:val="0"/>
          <w:lang w:val="es-AR" w:eastAsia="en-US" w:bidi="ar-SA"/>
        </w:rPr>
      </w:pPr>
      <w:bookmarkStart w:id="12" w:name="__RefHeading___Toc1588_2068264045"/>
      <w:bookmarkEnd w:id="12"/>
      <w:r>
        <w:rPr>
          <w:kern w:val="0"/>
          <w:lang w:val="es-AR" w:eastAsia="en-US" w:bidi="ar-SA"/>
        </w:rPr>
        <w:t xml:space="preserve">Fases </w:t>
      </w:r>
      <w:r>
        <w:rPr>
          <w:kern w:val="0"/>
          <w:lang w:val="es-AR" w:eastAsia="en-US" w:bidi="ar-SA"/>
        </w:rPr>
        <w:t>0: Revisión del alcance y factibilidad</w:t>
      </w:r>
    </w:p>
    <w:p>
      <w:pPr>
        <w:pStyle w:val="BodyText"/>
        <w:bidi w:val="0"/>
        <w:jc w:val="left"/>
        <w:rPr>
          <w:lang w:val="es-AR" w:eastAsia="en-US" w:bidi="ar-SA"/>
        </w:rPr>
      </w:pPr>
      <w:r>
        <w:rPr>
          <w:lang w:val="es-AR" w:eastAsia="en-US" w:bidi="ar-SA"/>
        </w:rPr>
        <w:t>La Fase 0, de Revisión de Alcance y Factibilidad (6 semanas), incluye una auditoría técnica completa, validación de la disponibilidad de tablas SAP en BigQuery, priorización de transacciones con los stakeholders y un Prueba de Concepto (POC) técnico de extremo a extremo. Culmina con una reunión crítica de Go/No-Go para decidir la continuidad del proyecto.</w:t>
      </w:r>
    </w:p>
    <w:p>
      <w:pPr>
        <w:pStyle w:val="Heading3"/>
        <w:widowControl/>
        <w:suppressAutoHyphens w:val="true"/>
        <w:bidi w:val="0"/>
        <w:jc w:val="left"/>
        <w:rPr>
          <w:kern w:val="0"/>
          <w:lang w:val="es-AR" w:eastAsia="en-US" w:bidi="ar-SA"/>
        </w:rPr>
      </w:pPr>
      <w:bookmarkStart w:id="13" w:name="__RefHeading___Toc1588_2068264045_Copy_1"/>
      <w:bookmarkEnd w:id="13"/>
      <w:r>
        <w:rPr>
          <w:kern w:val="0"/>
          <w:lang w:val="es-AR" w:eastAsia="en-US" w:bidi="ar-SA"/>
        </w:rPr>
        <w:t xml:space="preserve">Fases </w:t>
      </w:r>
      <w:r>
        <w:rPr>
          <w:kern w:val="0"/>
          <w:lang w:val="es-AR" w:eastAsia="en-US" w:bidi="ar-SA"/>
        </w:rPr>
        <w:t>1: Construcción del Data Lake</w:t>
      </w:r>
    </w:p>
    <w:p>
      <w:pPr>
        <w:pStyle w:val="BodyText"/>
        <w:widowControl/>
        <w:suppressAutoHyphens w:val="true"/>
        <w:bidi w:val="0"/>
        <w:jc w:val="left"/>
        <w:rPr>
          <w:kern w:val="0"/>
          <w:lang w:val="es-AR" w:eastAsia="en-US" w:bidi="ar-SA"/>
        </w:rPr>
      </w:pPr>
      <w:r>
        <w:rPr>
          <w:kern w:val="0"/>
          <w:lang w:val="es-AR" w:eastAsia="en-US" w:bidi="ar-SA"/>
        </w:rPr>
      </w:r>
    </w:p>
    <w:p>
      <w:pPr>
        <w:pStyle w:val="BodyText"/>
        <w:bidi w:val="0"/>
        <w:jc w:val="left"/>
        <w:rPr>
          <w:lang w:val="es-AR"/>
        </w:rPr>
      </w:pPr>
      <w:r>
        <w:rPr/>
      </w:r>
    </w:p>
    <w:p>
      <w:pPr>
        <w:pStyle w:val="BodyText"/>
        <w:bidi w:val="0"/>
        <w:jc w:val="left"/>
        <w:rPr>
          <w:lang w:val="es-AR"/>
        </w:rPr>
      </w:pPr>
      <w:r>
        <w:rPr/>
      </w:r>
    </w:p>
    <w:p>
      <w:pPr>
        <w:pStyle w:val="BodyText"/>
        <w:bidi w:val="0"/>
        <w:jc w:val="left"/>
        <w:rPr>
          <w:lang w:val="es-AR"/>
        </w:rPr>
      </w:pPr>
      <w:r>
        <w:rPr/>
      </w:r>
    </w:p>
    <w:p>
      <w:pPr>
        <w:pStyle w:val="BodyText"/>
        <w:bidi w:val="0"/>
        <w:jc w:val="left"/>
        <w:rPr>
          <w:lang w:val="es-AR"/>
        </w:rPr>
      </w:pPr>
      <w:r>
        <w:rPr/>
      </w:r>
    </w:p>
    <w:p>
      <w:pPr>
        <w:pStyle w:val="BodyText"/>
        <w:bidi w:val="0"/>
        <w:jc w:val="left"/>
        <w:rPr>
          <w:lang w:val="es-AR"/>
        </w:rPr>
      </w:pPr>
      <w:r>
        <w:rPr/>
      </w:r>
    </w:p>
    <w:p>
      <w:pPr>
        <w:pStyle w:val="BodyText"/>
        <w:bidi w:val="0"/>
        <w:jc w:val="left"/>
        <w:rPr>
          <w:lang w:val="es-AR"/>
        </w:rPr>
      </w:pPr>
      <w:r>
        <w:rPr/>
      </w:r>
    </w:p>
    <w:p>
      <w:pPr>
        <w:pStyle w:val="BodyText"/>
        <w:bidi w:val="0"/>
        <w:jc w:val="left"/>
        <w:rPr>
          <w:lang w:val="es-AR"/>
        </w:rPr>
      </w:pPr>
      <w:r>
        <w:rPr/>
      </w:r>
    </w:p>
    <w:p>
      <w:pPr>
        <w:pStyle w:val="FirstParagraph"/>
        <w:rPr>
          <w:lang w:val="es-AR"/>
        </w:rPr>
      </w:pPr>
      <w:r>
        <w:rPr>
          <w:lang w:val="es-AR"/>
        </w:rPr>
        <w:t>Propuesta preliminar para desarrollo de proyecto de centralización de datos de análisis, cubriendo las siguientes fases:</w:t>
      </w:r>
    </w:p>
    <w:p>
      <w:pPr>
        <w:pStyle w:val="Compact"/>
        <w:keepNext w:val="true"/>
        <w:numPr>
          <w:ilvl w:val="0"/>
          <w:numId w:val="115"/>
        </w:numPr>
        <w:rPr/>
      </w:pPr>
      <w:r>
        <w:rPr>
          <w:b/>
          <w:bCs/>
          <w:lang w:val="es-AR"/>
        </w:rPr>
        <w:t>Fase 0:</w:t>
      </w:r>
      <w:r>
        <w:rPr>
          <w:lang w:val="es-AR"/>
        </w:rPr>
        <w:t xml:space="preserve"> Revisión del alcance y factibilidad</w:t>
      </w:r>
    </w:p>
    <w:p>
      <w:pPr>
        <w:pStyle w:val="Compact"/>
        <w:keepNext w:val="true"/>
        <w:numPr>
          <w:ilvl w:val="0"/>
          <w:numId w:val="116"/>
        </w:numPr>
        <w:rPr/>
      </w:pPr>
      <w:r>
        <w:rPr>
          <w:b/>
          <w:bCs/>
          <w:lang w:val="es-AR"/>
        </w:rPr>
        <w:t>Fase 1:</w:t>
      </w:r>
      <w:r>
        <w:rPr>
          <w:lang w:val="es-AR"/>
        </w:rPr>
        <w:t xml:space="preserve"> Construcción de repositorio (Data Lake) de datos de análisis</w:t>
      </w:r>
    </w:p>
    <w:p>
      <w:pPr>
        <w:pStyle w:val="Compact"/>
        <w:numPr>
          <w:ilvl w:val="0"/>
          <w:numId w:val="117"/>
        </w:numPr>
        <w:rPr>
          <w:lang w:val="es-AR"/>
        </w:rPr>
      </w:pPr>
      <w:r>
        <w:rPr>
          <w:b/>
          <w:bCs/>
          <w:lang w:val="es-AR"/>
        </w:rPr>
        <w:t>Fase 2:</w:t>
      </w:r>
      <w:r>
        <w:rPr>
          <w:lang w:val="es-AR"/>
        </w:rPr>
        <w:t xml:space="preserve"> Construcción de modelos y tableros de análisis</w:t>
      </w:r>
    </w:p>
    <w:p>
      <w:pPr>
        <w:pStyle w:val="Compact"/>
        <w:numPr>
          <w:ilvl w:val="0"/>
          <w:numId w:val="118"/>
        </w:numPr>
        <w:rPr>
          <w:lang w:val="es-AR"/>
        </w:rPr>
      </w:pPr>
      <w:r>
        <w:rPr>
          <w:b/>
          <w:bCs/>
          <w:lang w:val="es-AR"/>
        </w:rPr>
        <w:t>Fase 3:</w:t>
      </w:r>
      <w:r>
        <w:rPr>
          <w:lang w:val="es-AR"/>
        </w:rPr>
        <w:t xml:space="preserve"> Modelos de predicción avanzados</w:t>
      </w:r>
    </w:p>
    <w:p>
      <w:pPr>
        <w:pStyle w:val="Normal"/>
        <w:rPr>
          <w:lang w:val="es-AR"/>
        </w:rPr>
      </w:pPr>
      <w:bookmarkStart w:id="14" w:name="descripción-general-de-la-propuesta"/>
      <w:r>
        <w:rPr/>
        <mc:AlternateContent>
          <mc:Choice Requires="wps">
            <w:drawing>
              <wp:inline distT="0" distB="0" distL="0" distR="0">
                <wp:extent cx="5943600" cy="19050"/>
                <wp:effectExtent l="0" t="0" r="0" b="0"/>
                <wp:docPr id="3" name="Shape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3"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4"/>
    </w:p>
    <w:p>
      <w:pPr>
        <w:pStyle w:val="Heading2"/>
        <w:rPr>
          <w:lang w:val="es-AR"/>
        </w:rPr>
      </w:pPr>
      <w:bookmarkStart w:id="15" w:name="__RefHeading___Toc1217_3014444904"/>
      <w:bookmarkEnd w:id="15"/>
      <w:r>
        <w:rPr>
          <w:lang w:val="es-AR"/>
        </w:rPr>
        <w:t>Alcance de la Propuesta (Versión Preliminar)</w:t>
      </w:r>
    </w:p>
    <w:p>
      <w:pPr>
        <w:pStyle w:val="Heading3"/>
        <w:rPr>
          <w:lang w:val="es-AR"/>
        </w:rPr>
      </w:pPr>
      <w:bookmarkStart w:id="16" w:name="__RefHeading___Toc1219_3014444904"/>
      <w:bookmarkEnd w:id="16"/>
      <w:r>
        <w:rPr>
          <w:lang w:val="es-AR"/>
        </w:rPr>
        <w:t>1. Análisis de Antecedentes</w:t>
      </w:r>
    </w:p>
    <w:p>
      <w:pPr>
        <w:pStyle w:val="FirstParagraph"/>
        <w:rPr>
          <w:lang w:val="es-AR"/>
        </w:rPr>
      </w:pPr>
      <w:bookmarkStart w:id="17" w:name="análisis-de-antecedentes"/>
      <w:r>
        <w:rPr>
          <w:lang w:val="es-AR"/>
        </w:rPr>
        <w:t>Revisión inicial de la situación actual, identificando: - Fuentes de datos principales (enfoque en SAP) - Necesidades básicas del negocio - Stakeholders involucrados</w:t>
      </w:r>
      <w:bookmarkEnd w:id="17"/>
    </w:p>
    <w:p>
      <w:pPr>
        <w:pStyle w:val="Heading3"/>
        <w:rPr>
          <w:lang w:val="es-AR"/>
        </w:rPr>
      </w:pPr>
      <w:bookmarkStart w:id="18" w:name="__RefHeading___Toc1221_3014444904"/>
      <w:bookmarkEnd w:id="18"/>
      <w:r>
        <w:rPr>
          <w:lang w:val="es-AR"/>
        </w:rPr>
        <w:t>2. Documento con Propuesta Preliminar</w:t>
      </w:r>
    </w:p>
    <w:p>
      <w:pPr>
        <w:pStyle w:val="Heading4"/>
        <w:rPr>
          <w:lang w:val="es-AR"/>
        </w:rPr>
      </w:pPr>
      <w:bookmarkStart w:id="19" w:name="__RefHeading___Toc1223_3014444904"/>
      <w:bookmarkEnd w:id="19"/>
      <w:r>
        <w:rPr>
          <w:lang w:val="es-AR"/>
        </w:rPr>
        <w:t>2.1. Alcances Generales</w:t>
      </w:r>
    </w:p>
    <w:p>
      <w:pPr>
        <w:pStyle w:val="FirstParagraph"/>
        <w:rPr>
          <w:lang w:val="es-AR"/>
        </w:rPr>
      </w:pPr>
      <w:r>
        <w:rPr>
          <w:b/>
          <w:bCs/>
          <w:lang w:val="es-AR"/>
        </w:rPr>
        <w:t>2.1.1. Alcance de la Propuesta</w:t>
      </w:r>
      <w:r>
        <w:rPr>
          <w:lang w:val="es-AR"/>
        </w:rPr>
        <w:t xml:space="preserve"> - Definición conceptual del proyecto - Objetivos principales identificados - Beneficios esperados (descripción general)</w:t>
      </w:r>
    </w:p>
    <w:p>
      <w:pPr>
        <w:pStyle w:val="BodyText"/>
        <w:keepNext w:val="true"/>
        <w:rPr>
          <w:b/>
          <w:bCs/>
          <w:lang w:val="es-AR"/>
        </w:rPr>
      </w:pPr>
      <w:r>
        <w:rPr>
          <w:b/>
          <w:bCs/>
          <w:lang w:val="es-AR"/>
        </w:rPr>
        <w:t>2.1.2. Transacciones SAP Consideradas (Selección Inicial)</w:t>
      </w:r>
    </w:p>
    <w:p>
      <w:pPr>
        <w:pStyle w:val="BodyText"/>
        <w:keepNext w:val="true"/>
        <w:rPr>
          <w:lang w:val="es-AR"/>
        </w:rPr>
      </w:pPr>
      <w:r>
        <w:rPr>
          <w:lang w:val="es-AR"/>
        </w:rPr>
        <w:t>Transacciones priorizadas para análisis inicial:</w:t>
      </w:r>
    </w:p>
    <w:p>
      <w:pPr>
        <w:pStyle w:val="BodyText"/>
        <w:rPr>
          <w:lang w:val="es-AR"/>
        </w:rPr>
      </w:pPr>
      <w:r>
        <w:rPr>
          <w:lang w:val="es-AR"/>
        </w:rPr>
        <w:t>ME2L Compras - MM60 Materiales - VA05 Ventas - MB59 Movimientos - ZLEL008 Transacción customizada - KSB1 Contabilidad de costos - KE24 Cuenta de resultados - FB03 Documentos contables - ZVEL015 Transacción customizada - ME23N Pedidos de compra</w:t>
      </w:r>
    </w:p>
    <w:p>
      <w:pPr>
        <w:pStyle w:val="BodyText"/>
        <w:rPr>
          <w:lang w:val="es-AR"/>
        </w:rPr>
      </w:pPr>
      <w:r>
        <w:rPr>
          <w:i/>
          <w:iCs/>
          <w:lang w:val="es-AR"/>
        </w:rPr>
        <w:t>Nota: Lista preliminar sujeta a cambios</w:t>
      </w:r>
    </w:p>
    <w:p>
      <w:pPr>
        <w:pStyle w:val="Normal"/>
        <w:rPr>
          <w:lang w:val="es-AR"/>
        </w:rPr>
      </w:pPr>
      <w:bookmarkStart w:id="20" w:name="documento-con-propuesta-preliminar"/>
      <w:bookmarkStart w:id="21" w:name="alcances-generales"/>
      <w:bookmarkStart w:id="22" w:name="X0b309d1362a6d36180e40e937cbb005e0b10042"/>
      <w:r>
        <w:rPr/>
        <mc:AlternateContent>
          <mc:Choice Requires="wps">
            <w:drawing>
              <wp:inline distT="0" distB="0" distL="0" distR="0">
                <wp:extent cx="5943600" cy="19050"/>
                <wp:effectExtent l="0" t="0" r="0" b="0"/>
                <wp:docPr id="4" name="Shape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4"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0"/>
      <w:bookmarkEnd w:id="21"/>
      <w:bookmarkEnd w:id="22"/>
    </w:p>
    <w:p>
      <w:pPr>
        <w:pStyle w:val="Heading2"/>
        <w:keepNext w:val="true"/>
        <w:rPr>
          <w:lang w:val="es-AR"/>
        </w:rPr>
      </w:pPr>
      <w:bookmarkStart w:id="23" w:name="__RefHeading___Toc1225_3014444904"/>
      <w:bookmarkEnd w:id="23"/>
      <w:r>
        <w:rPr>
          <w:lang w:val="es-AR"/>
        </w:rPr>
        <w:t>Fases del Proyecto</w:t>
      </w:r>
    </w:p>
    <w:p>
      <w:pPr>
        <w:pStyle w:val="Heading3"/>
        <w:keepNext w:val="true"/>
        <w:rPr>
          <w:lang w:val="es-AR"/>
        </w:rPr>
      </w:pPr>
      <w:bookmarkStart w:id="24" w:name="__RefHeading___Toc1227_3014444904"/>
      <w:bookmarkEnd w:id="24"/>
      <w:r>
        <w:rPr>
          <w:lang w:val="es-AR"/>
        </w:rPr>
        <w:t>Fase 0 – Revisión del Alcance y Factibilidad</w:t>
      </w:r>
    </w:p>
    <w:p>
      <w:pPr>
        <w:pStyle w:val="FirstParagraph"/>
        <w:keepNext w:val="true"/>
        <w:rPr>
          <w:b/>
          <w:bCs/>
          <w:lang w:val="es-AR"/>
        </w:rPr>
      </w:pPr>
      <w:r>
        <w:rPr>
          <w:b/>
          <w:bCs/>
          <w:lang w:val="es-AR"/>
        </w:rPr>
        <w:t>Actividades principales:</w:t>
      </w:r>
    </w:p>
    <w:p>
      <w:pPr>
        <w:pStyle w:val="Compact"/>
        <w:keepNext w:val="true"/>
        <w:numPr>
          <w:ilvl w:val="0"/>
          <w:numId w:val="119"/>
        </w:numPr>
        <w:rPr>
          <w:b/>
          <w:bCs/>
          <w:lang w:val="es-AR"/>
        </w:rPr>
      </w:pPr>
      <w:r>
        <w:rPr>
          <w:b/>
          <w:bCs/>
          <w:lang w:val="es-AR"/>
        </w:rPr>
        <w:t>Análisis de sistemas fuente</w:t>
      </w:r>
    </w:p>
    <w:p>
      <w:pPr>
        <w:pStyle w:val="Compact"/>
        <w:keepNext w:val="true"/>
        <w:numPr>
          <w:ilvl w:val="1"/>
          <w:numId w:val="120"/>
        </w:numPr>
        <w:rPr>
          <w:lang w:val="es-AR"/>
        </w:rPr>
      </w:pPr>
      <w:r>
        <w:rPr>
          <w:lang w:val="es-AR"/>
        </w:rPr>
        <w:t>Identificación de tablas SAP relevantes</w:t>
      </w:r>
    </w:p>
    <w:p>
      <w:pPr>
        <w:pStyle w:val="Compact"/>
        <w:keepNext w:val="true"/>
        <w:numPr>
          <w:ilvl w:val="1"/>
          <w:numId w:val="121"/>
        </w:numPr>
        <w:rPr>
          <w:lang w:val="es-AR"/>
        </w:rPr>
      </w:pPr>
      <w:r>
        <w:rPr>
          <w:lang w:val="es-AR"/>
        </w:rPr>
        <w:t>Evaluación de volúmenes de datos preliminares</w:t>
      </w:r>
    </w:p>
    <w:p>
      <w:pPr>
        <w:pStyle w:val="Compact"/>
        <w:keepNext w:val="true"/>
        <w:numPr>
          <w:ilvl w:val="1"/>
          <w:numId w:val="122"/>
        </w:numPr>
        <w:rPr>
          <w:lang w:val="es-AR"/>
        </w:rPr>
      </w:pPr>
      <w:r>
        <w:rPr>
          <w:lang w:val="es-AR"/>
        </w:rPr>
        <w:t>Revisión de conectividad disponible</w:t>
      </w:r>
    </w:p>
    <w:p>
      <w:pPr>
        <w:pStyle w:val="Compact"/>
        <w:keepNext w:val="true"/>
        <w:numPr>
          <w:ilvl w:val="0"/>
          <w:numId w:val="123"/>
        </w:numPr>
        <w:rPr>
          <w:b/>
          <w:bCs/>
          <w:lang w:val="es-AR"/>
        </w:rPr>
      </w:pPr>
      <w:r>
        <w:rPr>
          <w:b/>
          <w:bCs/>
          <w:lang w:val="es-AR"/>
        </w:rPr>
        <w:t>Definición de requisitos iniciales</w:t>
      </w:r>
    </w:p>
    <w:p>
      <w:pPr>
        <w:pStyle w:val="Compact"/>
        <w:keepNext w:val="true"/>
        <w:numPr>
          <w:ilvl w:val="1"/>
          <w:numId w:val="124"/>
        </w:numPr>
        <w:rPr>
          <w:lang w:val="es-AR"/>
        </w:rPr>
      </w:pPr>
      <w:r>
        <w:rPr>
          <w:lang w:val="es-AR"/>
        </w:rPr>
        <w:t>Entrevistas con usuarios clave (muestra reducida)</w:t>
      </w:r>
    </w:p>
    <w:p>
      <w:pPr>
        <w:pStyle w:val="Compact"/>
        <w:keepNext w:val="true"/>
        <w:numPr>
          <w:ilvl w:val="1"/>
          <w:numId w:val="125"/>
        </w:numPr>
        <w:rPr>
          <w:lang w:val="es-AR"/>
        </w:rPr>
      </w:pPr>
      <w:r>
        <w:rPr>
          <w:lang w:val="es-AR"/>
        </w:rPr>
        <w:t>Documentación de necesidades prioritarias</w:t>
      </w:r>
    </w:p>
    <w:p>
      <w:pPr>
        <w:pStyle w:val="Compact"/>
        <w:numPr>
          <w:ilvl w:val="1"/>
          <w:numId w:val="126"/>
        </w:numPr>
        <w:rPr>
          <w:lang w:val="es-AR"/>
        </w:rPr>
      </w:pPr>
      <w:r>
        <w:rPr>
          <w:lang w:val="es-AR"/>
        </w:rPr>
        <w:t>Identificación de casos de uso principales</w:t>
      </w:r>
    </w:p>
    <w:p>
      <w:pPr>
        <w:pStyle w:val="Compact"/>
        <w:numPr>
          <w:ilvl w:val="0"/>
          <w:numId w:val="127"/>
        </w:numPr>
        <w:rPr>
          <w:lang w:val="es-AR"/>
        </w:rPr>
      </w:pPr>
      <w:r>
        <w:rPr>
          <w:b/>
          <w:bCs/>
          <w:lang w:val="es-AR"/>
        </w:rPr>
        <w:t>Evaluación de viabilidad técnica</w:t>
      </w:r>
    </w:p>
    <w:p>
      <w:pPr>
        <w:pStyle w:val="Compact"/>
        <w:numPr>
          <w:ilvl w:val="1"/>
          <w:numId w:val="128"/>
        </w:numPr>
        <w:rPr>
          <w:lang w:val="es-AR"/>
        </w:rPr>
      </w:pPr>
      <w:r>
        <w:rPr>
          <w:lang w:val="es-AR"/>
        </w:rPr>
        <w:t>Revisión de infraestructura actual</w:t>
      </w:r>
    </w:p>
    <w:p>
      <w:pPr>
        <w:pStyle w:val="Compact"/>
        <w:numPr>
          <w:ilvl w:val="1"/>
          <w:numId w:val="129"/>
        </w:numPr>
        <w:rPr>
          <w:lang w:val="es-AR"/>
        </w:rPr>
      </w:pPr>
      <w:r>
        <w:rPr>
          <w:lang w:val="es-AR"/>
        </w:rPr>
        <w:t>Análisis de tecnología propuesta</w:t>
      </w:r>
    </w:p>
    <w:p>
      <w:pPr>
        <w:pStyle w:val="Compact"/>
        <w:numPr>
          <w:ilvl w:val="1"/>
          <w:numId w:val="130"/>
        </w:numPr>
        <w:rPr>
          <w:lang w:val="es-AR"/>
        </w:rPr>
      </w:pPr>
      <w:r>
        <w:rPr>
          <w:lang w:val="es-AR"/>
        </w:rPr>
        <w:t>Identificación de riesgos principales</w:t>
      </w:r>
    </w:p>
    <w:p>
      <w:pPr>
        <w:pStyle w:val="FirstParagraph"/>
        <w:rPr>
          <w:lang w:val="es-AR"/>
        </w:rPr>
      </w:pPr>
      <w:r>
        <w:rPr>
          <w:b/>
          <w:bCs/>
          <w:lang w:val="es-AR"/>
        </w:rPr>
        <w:t>Entregables parciales:</w:t>
      </w:r>
      <w:r>
        <w:rPr>
          <w:lang w:val="es-AR"/>
        </w:rPr>
        <w:t xml:space="preserve"> - Documento de alcance preliminar - Listado de requisitos iniciales - Evaluación de riesgos básica</w:t>
      </w:r>
    </w:p>
    <w:p>
      <w:pPr>
        <w:pStyle w:val="Normal"/>
        <w:rPr>
          <w:lang w:val="es-AR"/>
        </w:rPr>
      </w:pPr>
      <w:bookmarkStart w:id="25" w:name="Xab4e1406a097c52c0158cbd87a6129932ef9f9a"/>
      <w:r>
        <w:rPr/>
        <mc:AlternateContent>
          <mc:Choice Requires="wps">
            <w:drawing>
              <wp:inline distT="0" distB="0" distL="0" distR="0">
                <wp:extent cx="5943600" cy="19050"/>
                <wp:effectExtent l="0" t="0" r="0" b="0"/>
                <wp:docPr id="5" name="Shape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5"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5"/>
    </w:p>
    <w:p>
      <w:pPr>
        <w:pStyle w:val="Heading3"/>
        <w:keepNext w:val="true"/>
        <w:rPr/>
      </w:pPr>
      <w:bookmarkStart w:id="26" w:name="__RefHeading___Toc1229_3014444904"/>
      <w:bookmarkEnd w:id="26"/>
      <w:r>
        <w:rPr>
          <w:lang w:val="es-AR"/>
        </w:rPr>
        <w:t>Fase 1 – Transferencia de Datos a Repositorio (Data Lake)</w:t>
      </w:r>
    </w:p>
    <w:p>
      <w:pPr>
        <w:pStyle w:val="FirstParagraph"/>
        <w:keepNext w:val="true"/>
        <w:rPr>
          <w:b/>
          <w:bCs/>
          <w:lang w:val="es-AR"/>
        </w:rPr>
      </w:pPr>
      <w:r>
        <w:rPr>
          <w:b/>
          <w:bCs/>
          <w:lang w:val="es-AR"/>
        </w:rPr>
        <w:t>Actividades principales:</w:t>
      </w:r>
    </w:p>
    <w:p>
      <w:pPr>
        <w:pStyle w:val="Compact"/>
        <w:keepNext w:val="true"/>
        <w:numPr>
          <w:ilvl w:val="0"/>
          <w:numId w:val="131"/>
        </w:numPr>
        <w:rPr>
          <w:b/>
          <w:bCs/>
          <w:lang w:val="es-AR"/>
        </w:rPr>
      </w:pPr>
      <w:r>
        <w:rPr>
          <w:b/>
          <w:bCs/>
          <w:lang w:val="es-AR"/>
        </w:rPr>
        <w:t>Diseño arquitectónico</w:t>
      </w:r>
    </w:p>
    <w:p>
      <w:pPr>
        <w:pStyle w:val="Compact"/>
        <w:keepNext w:val="true"/>
        <w:numPr>
          <w:ilvl w:val="1"/>
          <w:numId w:val="132"/>
        </w:numPr>
        <w:rPr>
          <w:lang w:val="es-AR"/>
        </w:rPr>
      </w:pPr>
      <w:r>
        <w:rPr>
          <w:lang w:val="es-AR"/>
        </w:rPr>
        <w:t>Definición conceptual del Data Lake</w:t>
      </w:r>
    </w:p>
    <w:p>
      <w:pPr>
        <w:pStyle w:val="Compact"/>
        <w:keepNext w:val="true"/>
        <w:numPr>
          <w:ilvl w:val="1"/>
          <w:numId w:val="133"/>
        </w:numPr>
        <w:rPr>
          <w:lang w:val="es-AR"/>
        </w:rPr>
      </w:pPr>
      <w:r>
        <w:rPr>
          <w:lang w:val="es-AR"/>
        </w:rPr>
        <w:t>Selección de tecnologías principales</w:t>
      </w:r>
    </w:p>
    <w:p>
      <w:pPr>
        <w:pStyle w:val="Compact"/>
        <w:keepNext w:val="true"/>
        <w:numPr>
          <w:ilvl w:val="1"/>
          <w:numId w:val="134"/>
        </w:numPr>
        <w:rPr>
          <w:lang w:val="es-AR"/>
        </w:rPr>
      </w:pPr>
      <w:r>
        <w:rPr>
          <w:lang w:val="es-AR"/>
        </w:rPr>
        <w:t>Esquema de zonas de datos (raw, processed, curated)</w:t>
      </w:r>
    </w:p>
    <w:p>
      <w:pPr>
        <w:pStyle w:val="Compact"/>
        <w:keepNext w:val="true"/>
        <w:numPr>
          <w:ilvl w:val="0"/>
          <w:numId w:val="135"/>
        </w:numPr>
        <w:rPr>
          <w:b/>
          <w:bCs/>
          <w:lang w:val="es-AR"/>
        </w:rPr>
      </w:pPr>
      <w:r>
        <w:rPr>
          <w:b/>
          <w:bCs/>
          <w:lang w:val="es-AR"/>
        </w:rPr>
        <w:t>Configuración de conectores</w:t>
      </w:r>
    </w:p>
    <w:p>
      <w:pPr>
        <w:pStyle w:val="Compact"/>
        <w:keepNext w:val="true"/>
        <w:numPr>
          <w:ilvl w:val="1"/>
          <w:numId w:val="136"/>
        </w:numPr>
        <w:rPr>
          <w:lang w:val="es-AR"/>
        </w:rPr>
      </w:pPr>
      <w:r>
        <w:rPr>
          <w:lang w:val="es-AR"/>
        </w:rPr>
        <w:t>Setup inicial de conexiones SAP (muestra de transacciones)</w:t>
      </w:r>
    </w:p>
    <w:p>
      <w:pPr>
        <w:pStyle w:val="Compact"/>
        <w:keepNext w:val="true"/>
        <w:numPr>
          <w:ilvl w:val="1"/>
          <w:numId w:val="137"/>
        </w:numPr>
        <w:rPr>
          <w:lang w:val="es-AR"/>
        </w:rPr>
      </w:pPr>
      <w:r>
        <w:rPr>
          <w:lang w:val="es-AR"/>
        </w:rPr>
        <w:t>Pruebas de conectividad básicas</w:t>
      </w:r>
    </w:p>
    <w:p>
      <w:pPr>
        <w:pStyle w:val="Compact"/>
        <w:keepNext w:val="true"/>
        <w:numPr>
          <w:ilvl w:val="1"/>
          <w:numId w:val="138"/>
        </w:numPr>
        <w:rPr>
          <w:lang w:val="es-AR"/>
        </w:rPr>
      </w:pPr>
      <w:r>
        <w:rPr>
          <w:lang w:val="es-AR"/>
        </w:rPr>
        <w:t>Validación de extracción de datos</w:t>
      </w:r>
    </w:p>
    <w:p>
      <w:pPr>
        <w:pStyle w:val="Compact"/>
        <w:keepNext w:val="true"/>
        <w:numPr>
          <w:ilvl w:val="0"/>
          <w:numId w:val="139"/>
        </w:numPr>
        <w:rPr>
          <w:b/>
          <w:bCs/>
          <w:lang w:val="es-AR"/>
        </w:rPr>
      </w:pPr>
      <w:r>
        <w:rPr>
          <w:b/>
          <w:bCs/>
          <w:lang w:val="es-AR"/>
        </w:rPr>
        <w:t>Implementación de procesos ETL básicos</w:t>
      </w:r>
    </w:p>
    <w:p>
      <w:pPr>
        <w:pStyle w:val="Compact"/>
        <w:keepNext w:val="true"/>
        <w:numPr>
          <w:ilvl w:val="1"/>
          <w:numId w:val="140"/>
        </w:numPr>
        <w:rPr>
          <w:lang w:val="es-AR"/>
        </w:rPr>
      </w:pPr>
      <w:r>
        <w:rPr>
          <w:lang w:val="es-AR"/>
        </w:rPr>
        <w:t>Desarrollo de pipelines para transacciones prioritarias</w:t>
      </w:r>
    </w:p>
    <w:p>
      <w:pPr>
        <w:pStyle w:val="Compact"/>
        <w:keepNext w:val="true"/>
        <w:numPr>
          <w:ilvl w:val="1"/>
          <w:numId w:val="141"/>
        </w:numPr>
        <w:rPr>
          <w:lang w:val="es-AR"/>
        </w:rPr>
      </w:pPr>
      <w:r>
        <w:rPr>
          <w:lang w:val="es-AR"/>
        </w:rPr>
        <w:t>Definición de frecuencias de carga (preliminar)</w:t>
      </w:r>
    </w:p>
    <w:p>
      <w:pPr>
        <w:pStyle w:val="Compact"/>
        <w:keepNext w:val="true"/>
        <w:numPr>
          <w:ilvl w:val="1"/>
          <w:numId w:val="142"/>
        </w:numPr>
        <w:rPr>
          <w:lang w:val="es-AR"/>
        </w:rPr>
      </w:pPr>
      <w:r>
        <w:rPr>
          <w:lang w:val="es-AR"/>
        </w:rPr>
        <w:t>Establecimiento de logs y monitoreo básico</w:t>
      </w:r>
    </w:p>
    <w:p>
      <w:pPr>
        <w:pStyle w:val="Compact"/>
        <w:keepNext w:val="true"/>
        <w:numPr>
          <w:ilvl w:val="0"/>
          <w:numId w:val="143"/>
        </w:numPr>
        <w:rPr>
          <w:b/>
          <w:bCs/>
          <w:lang w:val="es-AR"/>
        </w:rPr>
      </w:pPr>
      <w:r>
        <w:rPr>
          <w:b/>
          <w:bCs/>
          <w:lang w:val="es-AR"/>
        </w:rPr>
        <w:t>Gobernanza de datos inicial</w:t>
      </w:r>
    </w:p>
    <w:p>
      <w:pPr>
        <w:pStyle w:val="Compact"/>
        <w:keepNext w:val="true"/>
        <w:numPr>
          <w:ilvl w:val="1"/>
          <w:numId w:val="144"/>
        </w:numPr>
        <w:rPr>
          <w:lang w:val="es-AR"/>
        </w:rPr>
      </w:pPr>
      <w:r>
        <w:rPr>
          <w:lang w:val="es-AR"/>
        </w:rPr>
        <w:t>Definición de nomenclaturas</w:t>
      </w:r>
    </w:p>
    <w:p>
      <w:pPr>
        <w:pStyle w:val="Compact"/>
        <w:keepNext w:val="true"/>
        <w:numPr>
          <w:ilvl w:val="1"/>
          <w:numId w:val="145"/>
        </w:numPr>
        <w:rPr>
          <w:lang w:val="es-AR"/>
        </w:rPr>
      </w:pPr>
      <w:r>
        <w:rPr>
          <w:lang w:val="es-AR"/>
        </w:rPr>
        <w:t>Establecimiento de políticas de retención (borrador)</w:t>
      </w:r>
    </w:p>
    <w:p>
      <w:pPr>
        <w:pStyle w:val="Compact"/>
        <w:keepNext w:val="true"/>
        <w:numPr>
          <w:ilvl w:val="1"/>
          <w:numId w:val="146"/>
        </w:numPr>
        <w:rPr>
          <w:lang w:val="es-AR"/>
        </w:rPr>
      </w:pPr>
      <w:r>
        <w:rPr>
          <w:lang w:val="es-AR"/>
        </w:rPr>
        <w:t>Configuración de seguridad básica</w:t>
      </w:r>
    </w:p>
    <w:p>
      <w:pPr>
        <w:pStyle w:val="FirstParagraph"/>
        <w:rPr>
          <w:lang w:val="es-AR"/>
        </w:rPr>
      </w:pPr>
      <w:r>
        <w:rPr>
          <w:b/>
          <w:bCs/>
          <w:lang w:val="es-AR"/>
        </w:rPr>
        <w:t>Entregables parciales:</w:t>
      </w:r>
      <w:r>
        <w:rPr>
          <w:lang w:val="es-AR"/>
        </w:rPr>
        <w:t xml:space="preserve"> - Arquitectura conceptual del Data Lake - Conectores funcionales para transacciones prioritarias - Documentación técnica inicial</w:t>
      </w:r>
    </w:p>
    <w:p>
      <w:pPr>
        <w:pStyle w:val="Normal"/>
        <w:rPr>
          <w:lang w:val="es-AR"/>
        </w:rPr>
      </w:pPr>
      <w:bookmarkStart w:id="27" w:name="Xe740a6b09440e6f9b5a024923a4ab02d9ca6757"/>
      <w:r>
        <w:rPr/>
        <mc:AlternateContent>
          <mc:Choice Requires="wps">
            <w:drawing>
              <wp:inline distT="0" distB="0" distL="0" distR="0">
                <wp:extent cx="5943600" cy="19050"/>
                <wp:effectExtent l="0" t="0" r="0" b="0"/>
                <wp:docPr id="6" name="Shape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6"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7"/>
    </w:p>
    <w:p>
      <w:pPr>
        <w:pStyle w:val="Heading3"/>
        <w:keepNext w:val="true"/>
        <w:rPr/>
      </w:pPr>
      <w:bookmarkStart w:id="28" w:name="__RefHeading___Toc1231_3014444904"/>
      <w:bookmarkEnd w:id="28"/>
      <w:r>
        <w:rPr>
          <w:lang w:val="es-AR"/>
        </w:rPr>
        <w:t>Fase 2 – Modelado de Datos y Generación de Tableros</w:t>
      </w:r>
    </w:p>
    <w:p>
      <w:pPr>
        <w:pStyle w:val="FirstParagraph"/>
        <w:keepNext w:val="true"/>
        <w:rPr>
          <w:b/>
          <w:bCs/>
          <w:lang w:val="es-AR"/>
        </w:rPr>
      </w:pPr>
      <w:r>
        <w:rPr>
          <w:b/>
          <w:bCs/>
          <w:lang w:val="es-AR"/>
        </w:rPr>
        <w:t>Actividades principales:</w:t>
      </w:r>
    </w:p>
    <w:p>
      <w:pPr>
        <w:pStyle w:val="Compact"/>
        <w:keepNext w:val="true"/>
        <w:numPr>
          <w:ilvl w:val="0"/>
          <w:numId w:val="147"/>
        </w:numPr>
        <w:rPr>
          <w:b/>
          <w:bCs/>
          <w:lang w:val="es-AR"/>
        </w:rPr>
      </w:pPr>
      <w:r>
        <w:rPr>
          <w:b/>
          <w:bCs/>
          <w:lang w:val="es-AR"/>
        </w:rPr>
        <w:t>Diseño de modelo de datos</w:t>
      </w:r>
    </w:p>
    <w:p>
      <w:pPr>
        <w:pStyle w:val="Compact"/>
        <w:keepNext w:val="true"/>
        <w:numPr>
          <w:ilvl w:val="1"/>
          <w:numId w:val="148"/>
        </w:numPr>
        <w:rPr>
          <w:lang w:val="es-AR"/>
        </w:rPr>
      </w:pPr>
      <w:r>
        <w:rPr>
          <w:lang w:val="es-AR"/>
        </w:rPr>
        <w:t>Definición de modelo dimensional</w:t>
      </w:r>
    </w:p>
    <w:p>
      <w:pPr>
        <w:pStyle w:val="Compact"/>
        <w:keepNext w:val="true"/>
        <w:numPr>
          <w:ilvl w:val="1"/>
          <w:numId w:val="149"/>
        </w:numPr>
        <w:rPr>
          <w:lang w:val="es-AR"/>
        </w:rPr>
      </w:pPr>
      <w:r>
        <w:rPr>
          <w:lang w:val="es-AR"/>
        </w:rPr>
        <w:t>Identificación de dimensiones principales</w:t>
      </w:r>
    </w:p>
    <w:p>
      <w:pPr>
        <w:pStyle w:val="Compact"/>
        <w:keepNext w:val="true"/>
        <w:numPr>
          <w:ilvl w:val="1"/>
          <w:numId w:val="150"/>
        </w:numPr>
        <w:rPr>
          <w:lang w:val="es-AR"/>
        </w:rPr>
      </w:pPr>
      <w:r>
        <w:rPr>
          <w:lang w:val="es-AR"/>
        </w:rPr>
        <w:t>Diseño de tablas de hechos prioritarias</w:t>
      </w:r>
    </w:p>
    <w:p>
      <w:pPr>
        <w:pStyle w:val="Compact"/>
        <w:keepNext w:val="true"/>
        <w:numPr>
          <w:ilvl w:val="0"/>
          <w:numId w:val="151"/>
        </w:numPr>
        <w:rPr>
          <w:b/>
          <w:bCs/>
          <w:lang w:val="es-AR"/>
        </w:rPr>
      </w:pPr>
      <w:r>
        <w:rPr>
          <w:b/>
          <w:bCs/>
          <w:lang w:val="es-AR"/>
        </w:rPr>
        <w:t>Desarrollo de capa semántica</w:t>
      </w:r>
    </w:p>
    <w:p>
      <w:pPr>
        <w:pStyle w:val="Compact"/>
        <w:keepNext w:val="true"/>
        <w:numPr>
          <w:ilvl w:val="1"/>
          <w:numId w:val="152"/>
        </w:numPr>
        <w:rPr>
          <w:lang w:val="es-AR"/>
        </w:rPr>
      </w:pPr>
      <w:r>
        <w:rPr>
          <w:lang w:val="es-AR"/>
        </w:rPr>
        <w:t>Creación de vistas de negocio</w:t>
      </w:r>
    </w:p>
    <w:p>
      <w:pPr>
        <w:pStyle w:val="Compact"/>
        <w:keepNext w:val="true"/>
        <w:numPr>
          <w:ilvl w:val="1"/>
          <w:numId w:val="153"/>
        </w:numPr>
        <w:rPr>
          <w:lang w:val="es-AR"/>
        </w:rPr>
      </w:pPr>
      <w:r>
        <w:rPr>
          <w:lang w:val="es-AR"/>
        </w:rPr>
        <w:t>Definición de métricas clave (KPIs principales)</w:t>
      </w:r>
    </w:p>
    <w:p>
      <w:pPr>
        <w:pStyle w:val="Compact"/>
        <w:keepNext w:val="true"/>
        <w:numPr>
          <w:ilvl w:val="1"/>
          <w:numId w:val="154"/>
        </w:numPr>
        <w:rPr>
          <w:lang w:val="es-AR"/>
        </w:rPr>
      </w:pPr>
      <w:r>
        <w:rPr>
          <w:lang w:val="es-AR"/>
        </w:rPr>
        <w:t>Establecimiento de jerarquías básicas</w:t>
      </w:r>
    </w:p>
    <w:p>
      <w:pPr>
        <w:pStyle w:val="Compact"/>
        <w:keepNext w:val="true"/>
        <w:numPr>
          <w:ilvl w:val="0"/>
          <w:numId w:val="155"/>
        </w:numPr>
        <w:rPr>
          <w:b/>
          <w:bCs/>
          <w:lang w:val="es-AR"/>
        </w:rPr>
      </w:pPr>
      <w:r>
        <w:rPr>
          <w:b/>
          <w:bCs/>
          <w:lang w:val="es-AR"/>
        </w:rPr>
        <w:t>Construcción de tableros iniciales</w:t>
      </w:r>
    </w:p>
    <w:p>
      <w:pPr>
        <w:pStyle w:val="Compact"/>
        <w:keepNext w:val="true"/>
        <w:numPr>
          <w:ilvl w:val="1"/>
          <w:numId w:val="156"/>
        </w:numPr>
        <w:rPr>
          <w:lang w:val="es-AR"/>
        </w:rPr>
      </w:pPr>
      <w:r>
        <w:rPr>
          <w:lang w:val="es-AR"/>
        </w:rPr>
        <w:t>Tableros para áreas prioritarias:</w:t>
      </w:r>
    </w:p>
    <w:p>
      <w:pPr>
        <w:pStyle w:val="Compact"/>
        <w:keepNext w:val="true"/>
        <w:numPr>
          <w:ilvl w:val="2"/>
          <w:numId w:val="157"/>
        </w:numPr>
        <w:rPr>
          <w:lang w:val="es-AR"/>
        </w:rPr>
      </w:pPr>
      <w:r>
        <w:rPr>
          <w:lang w:val="es-AR"/>
        </w:rPr>
        <w:t>Compras (análisis básico)</w:t>
      </w:r>
    </w:p>
    <w:p>
      <w:pPr>
        <w:pStyle w:val="Compact"/>
        <w:keepNext w:val="true"/>
        <w:numPr>
          <w:ilvl w:val="2"/>
          <w:numId w:val="158"/>
        </w:numPr>
        <w:rPr>
          <w:lang w:val="es-AR"/>
        </w:rPr>
      </w:pPr>
      <w:r>
        <w:rPr>
          <w:lang w:val="es-AR"/>
        </w:rPr>
        <w:t>Ventas (indicadores principales)</w:t>
      </w:r>
    </w:p>
    <w:p>
      <w:pPr>
        <w:pStyle w:val="Compact"/>
        <w:keepNext w:val="true"/>
        <w:numPr>
          <w:ilvl w:val="2"/>
          <w:numId w:val="159"/>
        </w:numPr>
        <w:rPr>
          <w:lang w:val="es-AR"/>
        </w:rPr>
      </w:pPr>
      <w:r>
        <w:rPr>
          <w:lang w:val="es-AR"/>
        </w:rPr>
        <w:t>Inventarios (métricas clave)</w:t>
      </w:r>
    </w:p>
    <w:p>
      <w:pPr>
        <w:pStyle w:val="Compact"/>
        <w:keepNext w:val="true"/>
        <w:numPr>
          <w:ilvl w:val="1"/>
          <w:numId w:val="160"/>
        </w:numPr>
        <w:rPr>
          <w:lang w:val="es-AR"/>
        </w:rPr>
      </w:pPr>
      <w:r>
        <w:rPr>
          <w:lang w:val="es-AR"/>
        </w:rPr>
        <w:t>Visualizaciones estándar</w:t>
      </w:r>
    </w:p>
    <w:p>
      <w:pPr>
        <w:pStyle w:val="Compact"/>
        <w:keepNext w:val="true"/>
        <w:numPr>
          <w:ilvl w:val="1"/>
          <w:numId w:val="161"/>
        </w:numPr>
        <w:rPr>
          <w:lang w:val="es-AR"/>
        </w:rPr>
      </w:pPr>
      <w:r>
        <w:rPr>
          <w:lang w:val="es-AR"/>
        </w:rPr>
        <w:t>Filtros y controles básicos</w:t>
      </w:r>
    </w:p>
    <w:p>
      <w:pPr>
        <w:pStyle w:val="Compact"/>
        <w:keepNext w:val="true"/>
        <w:numPr>
          <w:ilvl w:val="0"/>
          <w:numId w:val="162"/>
        </w:numPr>
        <w:rPr>
          <w:b/>
          <w:bCs/>
          <w:lang w:val="es-AR"/>
        </w:rPr>
      </w:pPr>
      <w:r>
        <w:rPr>
          <w:b/>
          <w:bCs/>
          <w:lang w:val="es-AR"/>
        </w:rPr>
        <w:t>Configuración de accesos</w:t>
      </w:r>
    </w:p>
    <w:p>
      <w:pPr>
        <w:pStyle w:val="Compact"/>
        <w:keepNext w:val="true"/>
        <w:numPr>
          <w:ilvl w:val="1"/>
          <w:numId w:val="163"/>
        </w:numPr>
        <w:rPr>
          <w:lang w:val="es-AR"/>
        </w:rPr>
      </w:pPr>
      <w:r>
        <w:rPr>
          <w:lang w:val="es-AR"/>
        </w:rPr>
        <w:t>Definición de roles de usuario</w:t>
      </w:r>
    </w:p>
    <w:p>
      <w:pPr>
        <w:pStyle w:val="Compact"/>
        <w:keepNext w:val="true"/>
        <w:numPr>
          <w:ilvl w:val="1"/>
          <w:numId w:val="164"/>
        </w:numPr>
        <w:rPr>
          <w:lang w:val="es-AR"/>
        </w:rPr>
      </w:pPr>
      <w:r>
        <w:rPr>
          <w:lang w:val="es-AR"/>
        </w:rPr>
        <w:t>Asignación de permisos iniciales</w:t>
      </w:r>
    </w:p>
    <w:p>
      <w:pPr>
        <w:pStyle w:val="Compact"/>
        <w:keepNext w:val="true"/>
        <w:numPr>
          <w:ilvl w:val="1"/>
          <w:numId w:val="165"/>
        </w:numPr>
        <w:rPr>
          <w:lang w:val="es-AR"/>
        </w:rPr>
      </w:pPr>
      <w:r>
        <w:rPr>
          <w:lang w:val="es-AR"/>
        </w:rPr>
        <w:t>Setup de autenticación</w:t>
      </w:r>
    </w:p>
    <w:p>
      <w:pPr>
        <w:pStyle w:val="FirstParagraph"/>
        <w:rPr>
          <w:lang w:val="es-AR"/>
        </w:rPr>
      </w:pPr>
      <w:r>
        <w:rPr>
          <w:b/>
          <w:bCs/>
          <w:lang w:val="es-AR"/>
        </w:rPr>
        <w:t>Entregables parciales:</w:t>
      </w:r>
      <w:r>
        <w:rPr>
          <w:lang w:val="es-AR"/>
        </w:rPr>
        <w:t xml:space="preserve"> - Modelo de datos dimensional (versión 1.0) - 9-12 tableros operativos básicos - Documentación de usuario preliminar</w:t>
      </w:r>
    </w:p>
    <w:p>
      <w:pPr>
        <w:pStyle w:val="Normal"/>
        <w:rPr>
          <w:lang w:val="es-AR"/>
        </w:rPr>
      </w:pPr>
      <w:bookmarkStart w:id="29" w:name="X8603026e4bed1173e53992259a7690471d3a0b0"/>
      <w:r>
        <w:rPr/>
        <mc:AlternateContent>
          <mc:Choice Requires="wps">
            <w:drawing>
              <wp:inline distT="0" distB="0" distL="0" distR="0">
                <wp:extent cx="5943600" cy="19050"/>
                <wp:effectExtent l="0" t="0" r="0" b="0"/>
                <wp:docPr id="7" name="Shape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7"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9"/>
    </w:p>
    <w:p>
      <w:pPr>
        <w:pStyle w:val="Heading3"/>
        <w:keepNext w:val="true"/>
        <w:rPr/>
      </w:pPr>
      <w:bookmarkStart w:id="30" w:name="__RefHeading___Toc1233_3014444904"/>
      <w:bookmarkEnd w:id="30"/>
      <w:r>
        <w:rPr>
          <w:lang w:val="es-AR"/>
        </w:rPr>
        <w:t>Fase 3 – Modelos de Predicción</w:t>
      </w:r>
    </w:p>
    <w:p>
      <w:pPr>
        <w:pStyle w:val="FirstParagraph"/>
        <w:keepNext w:val="true"/>
        <w:rPr>
          <w:b/>
          <w:bCs/>
          <w:lang w:val="es-AR"/>
        </w:rPr>
      </w:pPr>
      <w:r>
        <w:rPr>
          <w:b/>
          <w:bCs/>
          <w:lang w:val="es-AR"/>
        </w:rPr>
        <w:t>Actividades principales:</w:t>
      </w:r>
    </w:p>
    <w:p>
      <w:pPr>
        <w:pStyle w:val="Compact"/>
        <w:keepNext w:val="true"/>
        <w:numPr>
          <w:ilvl w:val="0"/>
          <w:numId w:val="166"/>
        </w:numPr>
        <w:rPr>
          <w:b/>
          <w:bCs/>
          <w:lang w:val="es-AR"/>
        </w:rPr>
      </w:pPr>
      <w:r>
        <w:rPr>
          <w:b/>
          <w:bCs/>
          <w:lang w:val="es-AR"/>
        </w:rPr>
        <w:t>Identificación de casos de uso predictivos</w:t>
      </w:r>
    </w:p>
    <w:p>
      <w:pPr>
        <w:pStyle w:val="Compact"/>
        <w:keepNext w:val="true"/>
        <w:numPr>
          <w:ilvl w:val="1"/>
          <w:numId w:val="167"/>
        </w:numPr>
        <w:rPr>
          <w:lang w:val="es-AR"/>
        </w:rPr>
      </w:pPr>
      <w:r>
        <w:rPr>
          <w:lang w:val="es-AR"/>
        </w:rPr>
        <w:t>Análisis de oportunidades para ML/IA</w:t>
      </w:r>
    </w:p>
    <w:p>
      <w:pPr>
        <w:pStyle w:val="Compact"/>
        <w:keepNext w:val="true"/>
        <w:numPr>
          <w:ilvl w:val="1"/>
          <w:numId w:val="168"/>
        </w:numPr>
        <w:rPr>
          <w:lang w:val="es-AR"/>
        </w:rPr>
      </w:pPr>
      <w:r>
        <w:rPr>
          <w:lang w:val="es-AR"/>
        </w:rPr>
        <w:t>Priorización de casos de uso</w:t>
      </w:r>
    </w:p>
    <w:p>
      <w:pPr>
        <w:pStyle w:val="Compact"/>
        <w:keepNext w:val="true"/>
        <w:numPr>
          <w:ilvl w:val="1"/>
          <w:numId w:val="169"/>
        </w:numPr>
        <w:rPr>
          <w:lang w:val="es-AR"/>
        </w:rPr>
      </w:pPr>
      <w:r>
        <w:rPr>
          <w:lang w:val="es-AR"/>
        </w:rPr>
        <w:t>Definición de objetivos de predicción</w:t>
      </w:r>
    </w:p>
    <w:p>
      <w:pPr>
        <w:pStyle w:val="Compact"/>
        <w:keepNext w:val="true"/>
        <w:numPr>
          <w:ilvl w:val="0"/>
          <w:numId w:val="170"/>
        </w:numPr>
        <w:rPr>
          <w:b/>
          <w:bCs/>
          <w:lang w:val="es-AR"/>
        </w:rPr>
      </w:pPr>
      <w:r>
        <w:rPr>
          <w:b/>
          <w:bCs/>
          <w:lang w:val="es-AR"/>
        </w:rPr>
        <w:t>Exploración de datos y features</w:t>
      </w:r>
    </w:p>
    <w:p>
      <w:pPr>
        <w:pStyle w:val="Compact"/>
        <w:keepNext w:val="true"/>
        <w:numPr>
          <w:ilvl w:val="1"/>
          <w:numId w:val="171"/>
        </w:numPr>
        <w:rPr>
          <w:lang w:val="es-AR"/>
        </w:rPr>
      </w:pPr>
      <w:r>
        <w:rPr>
          <w:lang w:val="es-AR"/>
        </w:rPr>
        <w:t>Análisis exploratorio de datos históricos</w:t>
      </w:r>
    </w:p>
    <w:p>
      <w:pPr>
        <w:pStyle w:val="Compact"/>
        <w:keepNext w:val="true"/>
        <w:numPr>
          <w:ilvl w:val="1"/>
          <w:numId w:val="172"/>
        </w:numPr>
        <w:rPr>
          <w:lang w:val="es-AR"/>
        </w:rPr>
      </w:pPr>
      <w:r>
        <w:rPr>
          <w:lang w:val="es-AR"/>
        </w:rPr>
        <w:t>Identificación de variables relevantes</w:t>
      </w:r>
    </w:p>
    <w:p>
      <w:pPr>
        <w:pStyle w:val="Compact"/>
        <w:keepNext w:val="true"/>
        <w:numPr>
          <w:ilvl w:val="1"/>
          <w:numId w:val="173"/>
        </w:numPr>
        <w:rPr>
          <w:lang w:val="es-AR"/>
        </w:rPr>
      </w:pPr>
      <w:r>
        <w:rPr>
          <w:lang w:val="es-AR"/>
        </w:rPr>
        <w:t>Evaluación de calidad de datos para modelos</w:t>
      </w:r>
    </w:p>
    <w:p>
      <w:pPr>
        <w:pStyle w:val="Compact"/>
        <w:keepNext w:val="true"/>
        <w:numPr>
          <w:ilvl w:val="0"/>
          <w:numId w:val="174"/>
        </w:numPr>
        <w:rPr>
          <w:b/>
          <w:bCs/>
          <w:lang w:val="es-AR"/>
        </w:rPr>
      </w:pPr>
      <w:r>
        <w:rPr>
          <w:b/>
          <w:bCs/>
          <w:lang w:val="es-AR"/>
        </w:rPr>
        <w:t>Evaluación de algoritmos</w:t>
      </w:r>
    </w:p>
    <w:p>
      <w:pPr>
        <w:pStyle w:val="Compact"/>
        <w:keepNext w:val="true"/>
        <w:numPr>
          <w:ilvl w:val="1"/>
          <w:numId w:val="175"/>
        </w:numPr>
        <w:rPr>
          <w:lang w:val="es-AR"/>
        </w:rPr>
      </w:pPr>
      <w:r>
        <w:rPr>
          <w:lang w:val="es-AR"/>
        </w:rPr>
        <w:t>Revisión de técnicas aplicables:</w:t>
      </w:r>
    </w:p>
    <w:p>
      <w:pPr>
        <w:pStyle w:val="Compact"/>
        <w:keepNext w:val="true"/>
        <w:numPr>
          <w:ilvl w:val="2"/>
          <w:numId w:val="176"/>
        </w:numPr>
        <w:rPr>
          <w:lang w:val="es-AR"/>
        </w:rPr>
      </w:pPr>
      <w:r>
        <w:rPr>
          <w:lang w:val="es-AR"/>
        </w:rPr>
        <w:t>Regresión (demanda, costos)</w:t>
      </w:r>
    </w:p>
    <w:p>
      <w:pPr>
        <w:pStyle w:val="Compact"/>
        <w:keepNext w:val="true"/>
        <w:numPr>
          <w:ilvl w:val="2"/>
          <w:numId w:val="177"/>
        </w:numPr>
        <w:rPr>
          <w:lang w:val="es-AR"/>
        </w:rPr>
      </w:pPr>
      <w:r>
        <w:rPr>
          <w:lang w:val="es-AR"/>
        </w:rPr>
        <w:t>Clasificación (categorización)</w:t>
      </w:r>
    </w:p>
    <w:p>
      <w:pPr>
        <w:pStyle w:val="Compact"/>
        <w:keepNext w:val="true"/>
        <w:numPr>
          <w:ilvl w:val="2"/>
          <w:numId w:val="178"/>
        </w:numPr>
        <w:rPr>
          <w:lang w:val="es-AR"/>
        </w:rPr>
      </w:pPr>
      <w:r>
        <w:rPr>
          <w:lang w:val="es-AR"/>
        </w:rPr>
        <w:t>Series temporales (forecasting)</w:t>
      </w:r>
    </w:p>
    <w:p>
      <w:pPr>
        <w:pStyle w:val="Compact"/>
        <w:keepNext w:val="true"/>
        <w:numPr>
          <w:ilvl w:val="2"/>
          <w:numId w:val="179"/>
        </w:numPr>
        <w:rPr>
          <w:lang w:val="es-AR"/>
        </w:rPr>
      </w:pPr>
      <w:r>
        <w:rPr>
          <w:lang w:val="es-AR"/>
        </w:rPr>
        <w:t>Clustering (segmentación)</w:t>
      </w:r>
    </w:p>
    <w:p>
      <w:pPr>
        <w:pStyle w:val="Compact"/>
        <w:keepNext w:val="true"/>
        <w:numPr>
          <w:ilvl w:val="1"/>
          <w:numId w:val="180"/>
        </w:numPr>
        <w:rPr>
          <w:lang w:val="es-AR"/>
        </w:rPr>
      </w:pPr>
      <w:r>
        <w:rPr>
          <w:lang w:val="es-AR"/>
        </w:rPr>
        <w:t>Selección de frameworks y herramientas</w:t>
      </w:r>
    </w:p>
    <w:p>
      <w:pPr>
        <w:pStyle w:val="Compact"/>
        <w:keepNext w:val="true"/>
        <w:numPr>
          <w:ilvl w:val="0"/>
          <w:numId w:val="181"/>
        </w:numPr>
        <w:rPr>
          <w:b/>
          <w:bCs/>
          <w:lang w:val="es-AR"/>
        </w:rPr>
      </w:pPr>
      <w:r>
        <w:rPr>
          <w:b/>
          <w:bCs/>
          <w:lang w:val="es-AR"/>
        </w:rPr>
        <w:t>Propuesta de arquitectura para ML</w:t>
      </w:r>
    </w:p>
    <w:p>
      <w:pPr>
        <w:pStyle w:val="Compact"/>
        <w:keepNext w:val="true"/>
        <w:numPr>
          <w:ilvl w:val="1"/>
          <w:numId w:val="182"/>
        </w:numPr>
        <w:rPr>
          <w:lang w:val="es-AR"/>
        </w:rPr>
      </w:pPr>
      <w:r>
        <w:rPr>
          <w:lang w:val="es-AR"/>
        </w:rPr>
        <w:t>Diseño conceptual de pipelines de entrenamiento</w:t>
      </w:r>
    </w:p>
    <w:p>
      <w:pPr>
        <w:pStyle w:val="Compact"/>
        <w:keepNext w:val="true"/>
        <w:numPr>
          <w:ilvl w:val="1"/>
          <w:numId w:val="183"/>
        </w:numPr>
        <w:rPr>
          <w:lang w:val="es-AR"/>
        </w:rPr>
      </w:pPr>
      <w:r>
        <w:rPr>
          <w:lang w:val="es-AR"/>
        </w:rPr>
        <w:t>Estrategia de deployment de modelos</w:t>
      </w:r>
    </w:p>
    <w:p>
      <w:pPr>
        <w:pStyle w:val="Compact"/>
        <w:keepNext w:val="true"/>
        <w:numPr>
          <w:ilvl w:val="1"/>
          <w:numId w:val="184"/>
        </w:numPr>
        <w:rPr>
          <w:lang w:val="es-AR"/>
        </w:rPr>
      </w:pPr>
      <w:r>
        <w:rPr>
          <w:lang w:val="es-AR"/>
        </w:rPr>
        <w:t>Consideraciones de monitoreo y reentrenamiento</w:t>
      </w:r>
    </w:p>
    <w:p>
      <w:pPr>
        <w:pStyle w:val="Compact"/>
        <w:keepNext w:val="true"/>
        <w:numPr>
          <w:ilvl w:val="0"/>
          <w:numId w:val="185"/>
        </w:numPr>
        <w:rPr>
          <w:b/>
          <w:bCs/>
          <w:lang w:val="es-AR"/>
        </w:rPr>
      </w:pPr>
      <w:r>
        <w:rPr>
          <w:b/>
          <w:bCs/>
          <w:lang w:val="es-AR"/>
        </w:rPr>
        <w:t>Plan de implementación futuro</w:t>
      </w:r>
    </w:p>
    <w:p>
      <w:pPr>
        <w:pStyle w:val="Compact"/>
        <w:keepNext w:val="true"/>
        <w:numPr>
          <w:ilvl w:val="1"/>
          <w:numId w:val="186"/>
        </w:numPr>
        <w:rPr>
          <w:lang w:val="es-AR"/>
        </w:rPr>
      </w:pPr>
      <w:r>
        <w:rPr>
          <w:lang w:val="es-AR"/>
        </w:rPr>
        <w:t>Roadmap de desarrollo de modelos</w:t>
      </w:r>
    </w:p>
    <w:p>
      <w:pPr>
        <w:pStyle w:val="Compact"/>
        <w:keepNext w:val="true"/>
        <w:numPr>
          <w:ilvl w:val="1"/>
          <w:numId w:val="187"/>
        </w:numPr>
        <w:rPr>
          <w:lang w:val="es-AR"/>
        </w:rPr>
      </w:pPr>
      <w:r>
        <w:rPr>
          <w:lang w:val="es-AR"/>
        </w:rPr>
        <w:t>Identificación de recursos necesarios</w:t>
      </w:r>
    </w:p>
    <w:p>
      <w:pPr>
        <w:pStyle w:val="Compact"/>
        <w:keepNext w:val="true"/>
        <w:numPr>
          <w:ilvl w:val="1"/>
          <w:numId w:val="188"/>
        </w:numPr>
        <w:rPr>
          <w:lang w:val="es-AR"/>
        </w:rPr>
      </w:pPr>
      <w:r>
        <w:rPr>
          <w:lang w:val="es-AR"/>
        </w:rPr>
        <w:t>Estimación de complejidad (cualitativa)</w:t>
      </w:r>
    </w:p>
    <w:p>
      <w:pPr>
        <w:pStyle w:val="FirstParagraph"/>
        <w:rPr>
          <w:lang w:val="es-AR"/>
        </w:rPr>
      </w:pPr>
      <w:r>
        <w:rPr>
          <w:b/>
          <w:bCs/>
          <w:lang w:val="es-AR"/>
        </w:rPr>
        <w:t>Entregables parciales:</w:t>
      </w:r>
      <w:r>
        <w:rPr>
          <w:lang w:val="es-AR"/>
        </w:rPr>
        <w:t xml:space="preserve"> - Catálogo de casos de uso predictivos - Análisis exploratorio de datos (EDA) - Propuesta de arquitectura ML - Recomendaciones para siguientes pasos</w:t>
      </w:r>
    </w:p>
    <w:p>
      <w:pPr>
        <w:pStyle w:val="Normal"/>
        <w:rPr>
          <w:lang w:val="es-AR"/>
        </w:rPr>
      </w:pPr>
      <w:bookmarkStart w:id="31" w:name="fase-3-modelos-de-predicción"/>
      <w:bookmarkStart w:id="32" w:name="fases-del-proyecto"/>
      <w:r>
        <w:rPr/>
        <mc:AlternateContent>
          <mc:Choice Requires="wps">
            <w:drawing>
              <wp:inline distT="0" distB="0" distL="0" distR="0">
                <wp:extent cx="5943600" cy="19050"/>
                <wp:effectExtent l="0" t="0" r="0" b="0"/>
                <wp:docPr id="8" name="Shape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8"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1"/>
      <w:bookmarkEnd w:id="32"/>
    </w:p>
    <w:p>
      <w:pPr>
        <w:pStyle w:val="Heading2"/>
        <w:keepNext w:val="true"/>
        <w:rPr/>
      </w:pPr>
      <w:bookmarkStart w:id="33" w:name="__RefHeading___Toc1235_3014444904"/>
      <w:bookmarkEnd w:id="33"/>
      <w:r>
        <w:rPr>
          <w:lang w:val="es-AR"/>
        </w:rPr>
        <w:t>Requisitos Técnicos Iniciales (Listado Básico)</w:t>
      </w:r>
    </w:p>
    <w:p>
      <w:pPr>
        <w:pStyle w:val="Heading3"/>
        <w:keepNext w:val="true"/>
        <w:rPr>
          <w:lang w:val="es-AR"/>
        </w:rPr>
      </w:pPr>
      <w:bookmarkStart w:id="34" w:name="__RefHeading___Toc1237_3014444904"/>
      <w:bookmarkEnd w:id="34"/>
      <w:r>
        <w:rPr>
          <w:lang w:val="es-AR"/>
        </w:rPr>
        <w:t>Infraestructura</w:t>
      </w:r>
    </w:p>
    <w:p>
      <w:pPr>
        <w:pStyle w:val="Compact"/>
        <w:keepNext w:val="true"/>
        <w:numPr>
          <w:ilvl w:val="0"/>
          <w:numId w:val="189"/>
        </w:numPr>
        <w:rPr>
          <w:lang w:val="es-AR"/>
        </w:rPr>
      </w:pPr>
      <w:r>
        <w:rPr>
          <w:lang w:val="es-AR"/>
        </w:rPr>
        <w:t>Plataforma cloud</w:t>
      </w:r>
    </w:p>
    <w:p>
      <w:pPr>
        <w:pStyle w:val="Compact"/>
        <w:keepNext w:val="true"/>
        <w:numPr>
          <w:ilvl w:val="0"/>
          <w:numId w:val="190"/>
        </w:numPr>
        <w:rPr>
          <w:lang w:val="es-AR"/>
        </w:rPr>
      </w:pPr>
      <w:r>
        <w:rPr>
          <w:lang w:val="es-AR"/>
        </w:rPr>
        <w:t>Capacidad de almacenamiento (estimación preliminar requerida)</w:t>
      </w:r>
    </w:p>
    <w:p>
      <w:pPr>
        <w:pStyle w:val="Compact"/>
        <w:keepNext w:val="true"/>
        <w:numPr>
          <w:ilvl w:val="0"/>
          <w:numId w:val="191"/>
        </w:numPr>
        <w:rPr>
          <w:lang w:val="es-AR"/>
        </w:rPr>
      </w:pPr>
      <w:bookmarkStart w:id="35" w:name="infraestructura"/>
      <w:r>
        <w:rPr>
          <w:lang w:val="es-AR"/>
        </w:rPr>
        <w:t>Recursos computacionales para procesamiento</w:t>
      </w:r>
      <w:bookmarkEnd w:id="35"/>
    </w:p>
    <w:p>
      <w:pPr>
        <w:pStyle w:val="Heading3"/>
        <w:keepNext w:val="true"/>
        <w:rPr>
          <w:lang w:val="es-AR"/>
        </w:rPr>
      </w:pPr>
      <w:bookmarkStart w:id="36" w:name="__RefHeading___Toc1239_3014444904"/>
      <w:bookmarkEnd w:id="36"/>
      <w:r>
        <w:rPr>
          <w:lang w:val="es-AR"/>
        </w:rPr>
        <w:t>Software y Herramientas</w:t>
      </w:r>
    </w:p>
    <w:p>
      <w:pPr>
        <w:pStyle w:val="Compact"/>
        <w:keepNext w:val="true"/>
        <w:numPr>
          <w:ilvl w:val="0"/>
          <w:numId w:val="192"/>
        </w:numPr>
        <w:rPr>
          <w:lang w:val="es-AR"/>
        </w:rPr>
      </w:pPr>
      <w:r>
        <w:rPr>
          <w:lang w:val="es-AR"/>
        </w:rPr>
        <w:t>Conectores SAP</w:t>
      </w:r>
    </w:p>
    <w:p>
      <w:pPr>
        <w:pStyle w:val="Compact"/>
        <w:keepNext w:val="true"/>
        <w:numPr>
          <w:ilvl w:val="0"/>
          <w:numId w:val="193"/>
        </w:numPr>
        <w:rPr>
          <w:lang w:val="es-AR"/>
        </w:rPr>
      </w:pPr>
      <w:r>
        <w:rPr>
          <w:lang w:val="es-AR"/>
        </w:rPr>
        <w:t>Herramientas de ETL (evaluación pendiente)</w:t>
      </w:r>
    </w:p>
    <w:p>
      <w:pPr>
        <w:pStyle w:val="Compact"/>
        <w:keepNext w:val="true"/>
        <w:numPr>
          <w:ilvl w:val="0"/>
          <w:numId w:val="194"/>
        </w:numPr>
        <w:rPr>
          <w:lang w:val="es-AR"/>
        </w:rPr>
      </w:pPr>
      <w:r>
        <w:rPr>
          <w:lang w:val="es-AR"/>
        </w:rPr>
        <w:t>Plataforma de BI/visualización</w:t>
      </w:r>
    </w:p>
    <w:p>
      <w:pPr>
        <w:pStyle w:val="Compact"/>
        <w:keepNext w:val="true"/>
        <w:numPr>
          <w:ilvl w:val="0"/>
          <w:numId w:val="195"/>
        </w:numPr>
        <w:rPr>
          <w:lang w:val="es-AR"/>
        </w:rPr>
      </w:pPr>
      <w:bookmarkStart w:id="37" w:name="software-y-herramientas"/>
      <w:r>
        <w:rPr>
          <w:lang w:val="es-AR"/>
        </w:rPr>
        <w:t>Entorno para desarrollo de modelos ML</w:t>
      </w:r>
      <w:bookmarkEnd w:id="37"/>
    </w:p>
    <w:p>
      <w:pPr>
        <w:pStyle w:val="Heading3"/>
        <w:keepNext w:val="true"/>
        <w:rPr>
          <w:lang w:val="es-AR"/>
        </w:rPr>
      </w:pPr>
      <w:bookmarkStart w:id="38" w:name="__RefHeading___Toc1241_3014444904"/>
      <w:bookmarkEnd w:id="38"/>
      <w:r>
        <w:rPr>
          <w:lang w:val="es-AR"/>
        </w:rPr>
        <w:t>Seguridad y Cumplimiento</w:t>
      </w:r>
    </w:p>
    <w:p>
      <w:pPr>
        <w:pStyle w:val="Compact"/>
        <w:keepNext w:val="true"/>
        <w:numPr>
          <w:ilvl w:val="0"/>
          <w:numId w:val="196"/>
        </w:numPr>
        <w:rPr>
          <w:lang w:val="es-AR"/>
        </w:rPr>
      </w:pPr>
      <w:r>
        <w:rPr>
          <w:lang w:val="es-AR"/>
        </w:rPr>
        <w:t>Políticas de acceso y autenticación</w:t>
      </w:r>
    </w:p>
    <w:p>
      <w:pPr>
        <w:pStyle w:val="Compact"/>
        <w:keepNext w:val="true"/>
        <w:numPr>
          <w:ilvl w:val="0"/>
          <w:numId w:val="197"/>
        </w:numPr>
        <w:rPr>
          <w:lang w:val="es-AR"/>
        </w:rPr>
      </w:pPr>
      <w:r>
        <w:rPr>
          <w:lang w:val="es-AR"/>
        </w:rPr>
        <w:t>Encriptación de datos (en tránsito y reposo)</w:t>
      </w:r>
    </w:p>
    <w:p>
      <w:pPr>
        <w:pStyle w:val="Compact"/>
        <w:keepNext w:val="true"/>
        <w:numPr>
          <w:ilvl w:val="0"/>
          <w:numId w:val="198"/>
        </w:numPr>
        <w:rPr>
          <w:lang w:val="es-AR"/>
        </w:rPr>
      </w:pPr>
      <w:bookmarkStart w:id="39" w:name="seguridad-y-cumplimiento"/>
      <w:r>
        <w:rPr>
          <w:lang w:val="es-AR"/>
        </w:rPr>
        <w:t>Cumplimiento normativo (a validar)</w:t>
      </w:r>
      <w:bookmarkEnd w:id="39"/>
    </w:p>
    <w:p>
      <w:pPr>
        <w:pStyle w:val="Heading3"/>
        <w:rPr>
          <w:lang w:val="es-AR"/>
        </w:rPr>
      </w:pPr>
      <w:bookmarkStart w:id="40" w:name="__RefHeading___Toc1243_3014444904"/>
      <w:bookmarkEnd w:id="40"/>
      <w:r>
        <w:rPr>
          <w:lang w:val="es-AR"/>
        </w:rPr>
        <w:t>Recursos Humanos (Perfiles)</w:t>
      </w:r>
    </w:p>
    <w:p>
      <w:pPr>
        <w:pStyle w:val="Compact"/>
        <w:numPr>
          <w:ilvl w:val="0"/>
          <w:numId w:val="199"/>
        </w:numPr>
        <w:rPr>
          <w:lang w:val="es-AR"/>
        </w:rPr>
      </w:pPr>
      <w:r>
        <w:rPr>
          <w:lang w:val="es-AR"/>
        </w:rPr>
        <w:t>Project Manager</w:t>
      </w:r>
    </w:p>
    <w:p>
      <w:pPr>
        <w:pStyle w:val="Compact"/>
        <w:numPr>
          <w:ilvl w:val="0"/>
          <w:numId w:val="200"/>
        </w:numPr>
        <w:rPr>
          <w:lang w:val="es-AR"/>
        </w:rPr>
      </w:pPr>
      <w:r>
        <w:rPr>
          <w:lang w:val="es-AR"/>
        </w:rPr>
        <w:t>Desarrollador BI</w:t>
      </w:r>
    </w:p>
    <w:p>
      <w:pPr>
        <w:pStyle w:val="Compact"/>
        <w:numPr>
          <w:ilvl w:val="0"/>
          <w:numId w:val="201"/>
        </w:numPr>
        <w:rPr>
          <w:lang w:val="es-AR"/>
        </w:rPr>
      </w:pPr>
      <w:r>
        <w:rPr>
          <w:lang w:val="es-AR"/>
        </w:rPr>
        <w:t>Analista SAP</w:t>
      </w:r>
    </w:p>
    <w:p>
      <w:pPr>
        <w:pStyle w:val="Compact"/>
        <w:numPr>
          <w:ilvl w:val="0"/>
          <w:numId w:val="202"/>
        </w:numPr>
        <w:rPr>
          <w:lang w:val="es-AR"/>
        </w:rPr>
      </w:pPr>
      <w:r>
        <w:rPr>
          <w:lang w:val="es-AR"/>
        </w:rPr>
        <w:t>ABAPER</w:t>
      </w:r>
    </w:p>
    <w:p>
      <w:pPr>
        <w:pStyle w:val="Normal"/>
        <w:rPr>
          <w:lang w:val="es-AR"/>
        </w:rPr>
      </w:pPr>
      <w:bookmarkStart w:id="41" w:name="Xb691e79d41e0026666757833d90197730b85abf"/>
      <w:bookmarkStart w:id="42" w:name="recursos-humanos-perfiles"/>
      <w:r>
        <w:rPr/>
        <mc:AlternateContent>
          <mc:Choice Requires="wps">
            <w:drawing>
              <wp:inline distT="0" distB="0" distL="0" distR="0">
                <wp:extent cx="5943600" cy="19050"/>
                <wp:effectExtent l="0" t="0" r="0" b="0"/>
                <wp:docPr id="9" name="Shape9"/>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9"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41"/>
      <w:bookmarkEnd w:id="42"/>
    </w:p>
    <w:p>
      <w:pPr>
        <w:pStyle w:val="Heading2"/>
        <w:rPr>
          <w:lang w:val="es-AR"/>
        </w:rPr>
      </w:pPr>
      <w:bookmarkStart w:id="43" w:name="__RefHeading___Toc1245_3014444904"/>
      <w:bookmarkEnd w:id="43"/>
      <w:r>
        <w:rPr>
          <w:lang w:val="es-AR"/>
        </w:rPr>
        <w:t>Requisitos Administrativos Iniciales</w:t>
      </w:r>
    </w:p>
    <w:p>
      <w:pPr>
        <w:pStyle w:val="Compact"/>
        <w:numPr>
          <w:ilvl w:val="0"/>
          <w:numId w:val="203"/>
        </w:numPr>
        <w:rPr>
          <w:lang w:val="es-AR"/>
        </w:rPr>
      </w:pPr>
      <w:r>
        <w:rPr>
          <w:b/>
          <w:bCs/>
          <w:lang w:val="es-AR"/>
        </w:rPr>
        <w:t>Accesos y permisos</w:t>
      </w:r>
    </w:p>
    <w:p>
      <w:pPr>
        <w:pStyle w:val="Compact"/>
        <w:numPr>
          <w:ilvl w:val="1"/>
          <w:numId w:val="204"/>
        </w:numPr>
        <w:rPr>
          <w:lang w:val="es-AR"/>
        </w:rPr>
      </w:pPr>
      <w:r>
        <w:rPr>
          <w:lang w:val="es-AR"/>
        </w:rPr>
        <w:t>Acceso a sistemas SAP (lectura)</w:t>
      </w:r>
    </w:p>
    <w:p>
      <w:pPr>
        <w:pStyle w:val="Compact"/>
        <w:numPr>
          <w:ilvl w:val="1"/>
          <w:numId w:val="205"/>
        </w:numPr>
        <w:rPr>
          <w:lang w:val="es-AR"/>
        </w:rPr>
      </w:pPr>
      <w:r>
        <w:rPr>
          <w:lang w:val="es-AR"/>
        </w:rPr>
        <w:t>Credenciales para ambientes de desarrollo</w:t>
      </w:r>
    </w:p>
    <w:p>
      <w:pPr>
        <w:pStyle w:val="Compact"/>
        <w:numPr>
          <w:ilvl w:val="1"/>
          <w:numId w:val="206"/>
        </w:numPr>
        <w:rPr>
          <w:lang w:val="es-AR"/>
        </w:rPr>
      </w:pPr>
      <w:r>
        <w:rPr>
          <w:lang w:val="es-AR"/>
        </w:rPr>
        <w:t>Permisos de infraestructura</w:t>
      </w:r>
    </w:p>
    <w:p>
      <w:pPr>
        <w:pStyle w:val="Compact"/>
        <w:numPr>
          <w:ilvl w:val="0"/>
          <w:numId w:val="207"/>
        </w:numPr>
        <w:rPr>
          <w:lang w:val="es-AR"/>
        </w:rPr>
      </w:pPr>
      <w:r>
        <w:rPr>
          <w:b/>
          <w:bCs/>
          <w:lang w:val="es-AR"/>
        </w:rPr>
        <w:t>Coordinación</w:t>
      </w:r>
    </w:p>
    <w:p>
      <w:pPr>
        <w:pStyle w:val="Compact"/>
        <w:numPr>
          <w:ilvl w:val="1"/>
          <w:numId w:val="208"/>
        </w:numPr>
        <w:rPr>
          <w:lang w:val="es-AR"/>
        </w:rPr>
      </w:pPr>
      <w:r>
        <w:rPr>
          <w:lang w:val="es-AR"/>
        </w:rPr>
        <w:t>Punto de contacto técnico</w:t>
      </w:r>
    </w:p>
    <w:p>
      <w:pPr>
        <w:pStyle w:val="Compact"/>
        <w:numPr>
          <w:ilvl w:val="1"/>
          <w:numId w:val="209"/>
        </w:numPr>
        <w:rPr>
          <w:lang w:val="es-AR"/>
        </w:rPr>
      </w:pPr>
      <w:r>
        <w:rPr>
          <w:lang w:val="es-AR"/>
        </w:rPr>
        <w:t>Representante de negocio</w:t>
      </w:r>
    </w:p>
    <w:p>
      <w:pPr>
        <w:pStyle w:val="Compact"/>
        <w:numPr>
          <w:ilvl w:val="1"/>
          <w:numId w:val="210"/>
        </w:numPr>
        <w:rPr>
          <w:lang w:val="es-AR"/>
        </w:rPr>
      </w:pPr>
      <w:r>
        <w:rPr>
          <w:lang w:val="es-AR"/>
        </w:rPr>
        <w:t>Comité de seguimiento</w:t>
      </w:r>
    </w:p>
    <w:p>
      <w:pPr>
        <w:pStyle w:val="Compact"/>
        <w:numPr>
          <w:ilvl w:val="0"/>
          <w:numId w:val="211"/>
        </w:numPr>
        <w:rPr>
          <w:lang w:val="es-AR"/>
        </w:rPr>
      </w:pPr>
      <w:r>
        <w:rPr>
          <w:b/>
          <w:bCs/>
          <w:lang w:val="es-AR"/>
        </w:rPr>
        <w:t>Documentación base</w:t>
      </w:r>
    </w:p>
    <w:p>
      <w:pPr>
        <w:pStyle w:val="Compact"/>
        <w:numPr>
          <w:ilvl w:val="1"/>
          <w:numId w:val="212"/>
        </w:numPr>
        <w:rPr>
          <w:lang w:val="es-AR"/>
        </w:rPr>
      </w:pPr>
      <w:r>
        <w:rPr>
          <w:lang w:val="es-AR"/>
        </w:rPr>
        <w:t>Diccionario de datos SAP</w:t>
      </w:r>
    </w:p>
    <w:p>
      <w:pPr>
        <w:pStyle w:val="Compact"/>
        <w:numPr>
          <w:ilvl w:val="1"/>
          <w:numId w:val="213"/>
        </w:numPr>
        <w:rPr>
          <w:lang w:val="es-AR"/>
        </w:rPr>
      </w:pPr>
      <w:r>
        <w:rPr>
          <w:lang w:val="es-AR"/>
        </w:rPr>
        <w:t>Manuales de procesos actuales</w:t>
      </w:r>
    </w:p>
    <w:p>
      <w:pPr>
        <w:pStyle w:val="Compact"/>
        <w:numPr>
          <w:ilvl w:val="1"/>
          <w:numId w:val="214"/>
        </w:numPr>
        <w:rPr>
          <w:lang w:val="es-AR"/>
        </w:rPr>
      </w:pPr>
      <w:r>
        <w:rPr>
          <w:lang w:val="es-AR"/>
        </w:rPr>
        <w:t>Políticas corporativas aplicables</w:t>
      </w:r>
    </w:p>
    <w:p>
      <w:pPr>
        <w:pStyle w:val="Normal"/>
        <w:rPr>
          <w:lang w:val="es-AR"/>
        </w:rPr>
      </w:pPr>
      <w:bookmarkStart w:id="44" w:name="requisitos-administrativos-iniciales"/>
      <w:r>
        <w:rPr/>
        <mc:AlternateContent>
          <mc:Choice Requires="wps">
            <w:drawing>
              <wp:inline distT="0" distB="0" distL="0" distR="0">
                <wp:extent cx="5943600" cy="19050"/>
                <wp:effectExtent l="0" t="0" r="0" b="0"/>
                <wp:docPr id="10" name="Shape10"/>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0"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44"/>
    </w:p>
    <w:p>
      <w:pPr>
        <w:pStyle w:val="Heading2"/>
        <w:rPr>
          <w:lang w:val="es-AR"/>
        </w:rPr>
      </w:pPr>
      <w:bookmarkStart w:id="45" w:name="__RefHeading___Toc1247_3014444904"/>
      <w:bookmarkEnd w:id="45"/>
      <w:r>
        <w:rPr>
          <w:lang w:val="es-AR"/>
        </w:rPr>
        <w:t>Notas Importantes</w:t>
      </w:r>
    </w:p>
    <w:p>
      <w:pPr>
        <w:pStyle w:val="Compact"/>
        <w:keepNext w:val="true"/>
        <w:numPr>
          <w:ilvl w:val="0"/>
          <w:numId w:val="215"/>
        </w:numPr>
        <w:rPr>
          <w:b/>
          <w:bCs/>
          <w:lang w:val="es-AR"/>
        </w:rPr>
      </w:pPr>
      <w:r>
        <w:rPr>
          <w:b/>
          <w:bCs/>
          <w:lang w:val="es-AR"/>
        </w:rPr>
        <w:t>Esta es una propuesta preliminar - Avance de la entrega del 7 de noviembre</w:t>
      </w:r>
    </w:p>
    <w:p>
      <w:pPr>
        <w:pStyle w:val="Compact"/>
        <w:keepNext w:val="true"/>
        <w:numPr>
          <w:ilvl w:val="0"/>
          <w:numId w:val="216"/>
        </w:numPr>
        <w:rPr>
          <w:lang w:val="es-AR"/>
        </w:rPr>
      </w:pPr>
      <w:r>
        <w:rPr>
          <w:lang w:val="es-AR"/>
        </w:rPr>
        <w:t>Las descripciones son incompletas y requieren profundización</w:t>
      </w:r>
    </w:p>
    <w:p>
      <w:pPr>
        <w:pStyle w:val="Compact"/>
        <w:keepNext w:val="true"/>
        <w:numPr>
          <w:ilvl w:val="0"/>
          <w:numId w:val="217"/>
        </w:numPr>
        <w:rPr>
          <w:lang w:val="es-AR"/>
        </w:rPr>
      </w:pPr>
      <w:r>
        <w:rPr>
          <w:lang w:val="es-AR"/>
        </w:rPr>
        <w:t>No incluye estimaciones detalladas de esfuerzo ni cronograma semanal</w:t>
      </w:r>
    </w:p>
    <w:p>
      <w:pPr>
        <w:pStyle w:val="Compact"/>
        <w:keepNext w:val="true"/>
        <w:numPr>
          <w:ilvl w:val="0"/>
          <w:numId w:val="218"/>
        </w:numPr>
        <w:rPr>
          <w:lang w:val="es-AR"/>
        </w:rPr>
      </w:pPr>
      <w:r>
        <w:rPr>
          <w:lang w:val="es-AR"/>
        </w:rPr>
        <w:t>Los entregables son parciales y sujetos a revisión</w:t>
      </w:r>
    </w:p>
    <w:p>
      <w:pPr>
        <w:pStyle w:val="Normal"/>
        <w:rPr>
          <w:lang w:val="es-AR"/>
        </w:rPr>
      </w:pPr>
      <w:bookmarkStart w:id="46" w:name="notas-importantes"/>
      <w:r>
        <w:rPr/>
        <mc:AlternateContent>
          <mc:Choice Requires="wps">
            <w:drawing>
              <wp:inline distT="0" distB="0" distL="0" distR="0">
                <wp:extent cx="5943600" cy="19050"/>
                <wp:effectExtent l="0" t="0" r="0" b="0"/>
                <wp:docPr id="11" name="Shape1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46"/>
    </w:p>
    <w:p>
      <w:pPr>
        <w:pStyle w:val="Heading2"/>
        <w:rPr>
          <w:lang w:val="es-AR"/>
        </w:rPr>
      </w:pPr>
      <w:bookmarkStart w:id="47" w:name="__RefHeading___Toc1249_3014444904"/>
      <w:bookmarkEnd w:id="47"/>
      <w:r>
        <w:rPr>
          <w:lang w:val="es-AR"/>
        </w:rPr>
        <w:t>Contexto de Este Documento</w:t>
      </w:r>
    </w:p>
    <w:p>
      <w:pPr>
        <w:pStyle w:val="FirstParagraph"/>
        <w:rPr>
          <w:lang w:val="es-AR"/>
        </w:rPr>
      </w:pPr>
      <w:r>
        <w:rPr>
          <w:lang w:val="es-AR"/>
        </w:rPr>
        <w:t xml:space="preserve">Este es un </w:t>
      </w:r>
      <w:r>
        <w:rPr>
          <w:b/>
          <w:bCs/>
          <w:lang w:val="es-AR"/>
        </w:rPr>
        <w:t>avance preliminar</w:t>
      </w:r>
      <w:r>
        <w:rPr>
          <w:lang w:val="es-AR"/>
        </w:rPr>
        <w:t xml:space="preserve"> de la propuesta completa que se está elaborando para el proyecto de Centralización de Datos de Elanco.</w:t>
      </w:r>
    </w:p>
    <w:p>
      <w:pPr>
        <w:pStyle w:val="Heading3"/>
        <w:rPr>
          <w:lang w:val="es-AR"/>
        </w:rPr>
      </w:pPr>
      <w:bookmarkStart w:id="48" w:name="__RefHeading___Toc1251_3014444904"/>
      <w:bookmarkEnd w:id="48"/>
      <w:r>
        <w:rPr>
          <w:lang w:val="es-AR"/>
        </w:rPr>
        <w:t>Propósito del Avance:</w:t>
      </w:r>
    </w:p>
    <w:p>
      <w:pPr>
        <w:pStyle w:val="Compact"/>
        <w:numPr>
          <w:ilvl w:val="0"/>
          <w:numId w:val="219"/>
        </w:numPr>
        <w:rPr>
          <w:lang w:val="es-AR"/>
        </w:rPr>
      </w:pPr>
      <w:r>
        <w:rPr>
          <w:lang w:val="es-AR"/>
        </w:rPr>
        <w:t>Proveer una visión preliminar de las 4 fases del proyecto</w:t>
      </w:r>
    </w:p>
    <w:p>
      <w:pPr>
        <w:pStyle w:val="Compact"/>
        <w:numPr>
          <w:ilvl w:val="0"/>
          <w:numId w:val="220"/>
        </w:numPr>
        <w:rPr>
          <w:lang w:val="es-AR"/>
        </w:rPr>
      </w:pPr>
      <w:r>
        <w:rPr>
          <w:lang w:val="es-AR"/>
        </w:rPr>
        <w:t>Identificar transacciones SAP</w:t>
      </w:r>
    </w:p>
    <w:p>
      <w:pPr>
        <w:pStyle w:val="Compact"/>
        <w:numPr>
          <w:ilvl w:val="0"/>
          <w:numId w:val="221"/>
        </w:numPr>
        <w:rPr>
          <w:lang w:val="es-AR"/>
        </w:rPr>
      </w:pPr>
      <w:r>
        <w:rPr>
          <w:lang w:val="es-AR"/>
        </w:rPr>
        <w:t>Listar actividades principales sin profundizar en detalles técnicos</w:t>
      </w:r>
    </w:p>
    <w:p>
      <w:pPr>
        <w:pStyle w:val="Compact"/>
        <w:numPr>
          <w:ilvl w:val="0"/>
          <w:numId w:val="222"/>
        </w:numPr>
        <w:rPr>
          <w:lang w:val="es-AR"/>
        </w:rPr>
      </w:pPr>
      <w:bookmarkStart w:id="49" w:name="propósito-del-avance"/>
      <w:r>
        <w:rPr>
          <w:lang w:val="es-AR"/>
        </w:rPr>
        <w:t>Obtener feedback</w:t>
      </w:r>
      <w:bookmarkEnd w:id="49"/>
    </w:p>
    <w:p>
      <w:pPr>
        <w:pStyle w:val="Heading3"/>
        <w:rPr>
          <w:lang w:val="es-AR"/>
        </w:rPr>
      </w:pPr>
      <w:bookmarkStart w:id="50" w:name="__RefHeading___Toc1253_3014444904"/>
      <w:bookmarkEnd w:id="50"/>
      <w:r>
        <w:rPr>
          <w:lang w:val="es-AR"/>
        </w:rPr>
        <w:t>Propuesta Completa (100%):</w:t>
      </w:r>
    </w:p>
    <w:p>
      <w:pPr>
        <w:pStyle w:val="FirstParagraph"/>
        <w:rPr>
          <w:lang w:val="es-AR"/>
        </w:rPr>
      </w:pPr>
      <w:r>
        <w:rPr>
          <w:lang w:val="es-AR"/>
        </w:rPr>
        <w:t>La propuesta completa incluirá:</w:t>
      </w:r>
    </w:p>
    <w:p>
      <w:pPr>
        <w:pStyle w:val="FirstParagraph"/>
        <w:rPr>
          <w:lang w:val="es-AR"/>
        </w:rPr>
      </w:pPr>
      <w:r>
        <w:rPr>
          <w:lang w:val="es-AR"/>
        </w:rPr>
        <w:t xml:space="preserve">✅ </w:t>
      </w:r>
      <w:r>
        <w:rPr>
          <w:lang w:val="es-AR"/>
        </w:rPr>
        <w:t>Estimaciones detalladas de esfuerzo</w:t>
      </w:r>
    </w:p>
    <w:p>
      <w:pPr>
        <w:pStyle w:val="FirstParagraph"/>
        <w:rPr>
          <w:lang w:val="es-AR"/>
        </w:rPr>
      </w:pPr>
      <w:r>
        <w:rPr>
          <w:lang w:val="es-AR"/>
        </w:rPr>
        <w:t xml:space="preserve">✅ </w:t>
      </w:r>
      <w:r>
        <w:rPr>
          <w:lang w:val="es-AR"/>
        </w:rPr>
        <w:t>Cronograma semanal con hitos y entregables</w:t>
      </w:r>
    </w:p>
    <w:p>
      <w:pPr>
        <w:pStyle w:val="FirstParagraph"/>
        <w:rPr>
          <w:lang w:val="es-AR"/>
        </w:rPr>
      </w:pPr>
      <w:r>
        <w:rPr>
          <w:lang w:val="es-AR"/>
        </w:rPr>
        <w:t xml:space="preserve">✅ </w:t>
      </w:r>
      <w:r>
        <w:rPr>
          <w:lang w:val="es-AR"/>
        </w:rPr>
        <w:t>Especificaciones técnicas detalladas por transacción SAP</w:t>
      </w:r>
    </w:p>
    <w:p>
      <w:pPr>
        <w:pStyle w:val="FirstParagraph"/>
        <w:rPr>
          <w:lang w:val="es-AR"/>
        </w:rPr>
      </w:pPr>
      <w:r>
        <w:rPr>
          <w:lang w:val="es-AR"/>
        </w:rPr>
        <w:t xml:space="preserve">✅ </w:t>
      </w:r>
      <w:r>
        <w:rPr>
          <w:lang w:val="es-AR"/>
        </w:rPr>
        <w:t>Plan de pruebas y criterios de aceptación</w:t>
      </w:r>
    </w:p>
    <w:p>
      <w:pPr>
        <w:pStyle w:val="FirstParagraph"/>
        <w:rPr>
          <w:lang w:val="es-AR"/>
        </w:rPr>
      </w:pPr>
      <w:r>
        <w:rPr>
          <w:lang w:val="es-AR"/>
        </w:rPr>
        <w:t xml:space="preserve">✅ </w:t>
      </w:r>
      <w:r>
        <w:rPr>
          <w:lang w:val="es-AR"/>
        </w:rPr>
        <w:t>Descripción completa de entregables por fase</w:t>
      </w:r>
    </w:p>
    <w:p>
      <w:pPr>
        <w:pStyle w:val="FirstParagraph"/>
        <w:rPr>
          <w:lang w:val="es-AR"/>
        </w:rPr>
      </w:pPr>
      <w:r>
        <w:rPr>
          <w:lang w:val="es-AR"/>
        </w:rPr>
        <w:t xml:space="preserve">✅ </w:t>
      </w:r>
      <w:r>
        <w:rPr>
          <w:lang w:val="es-AR"/>
        </w:rPr>
        <w:t>Presupuesto detallado del proyecto de implementación</w:t>
      </w:r>
    </w:p>
    <w:p>
      <w:pPr>
        <w:pStyle w:val="Normal"/>
        <w:rPr>
          <w:lang w:val="es-AR"/>
        </w:rPr>
      </w:pPr>
      <w:bookmarkStart w:id="51" w:name="contexto-de-este-documento"/>
      <w:bookmarkStart w:id="52" w:name="propuesta-completa-100"/>
      <w:r>
        <w:rPr/>
        <mc:AlternateContent>
          <mc:Choice Requires="wps">
            <w:drawing>
              <wp:inline distT="0" distB="0" distL="0" distR="0">
                <wp:extent cx="5943600" cy="19050"/>
                <wp:effectExtent l="0" t="0" r="0" b="0"/>
                <wp:docPr id="12" name="Shape1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2"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51"/>
      <w:bookmarkEnd w:id="52"/>
    </w:p>
    <w:p>
      <w:pPr>
        <w:pStyle w:val="Heading2"/>
        <w:rPr>
          <w:lang w:val="es-AR"/>
        </w:rPr>
      </w:pPr>
      <w:bookmarkStart w:id="53" w:name="__RefHeading___Toc1255_3014444904"/>
      <w:bookmarkStart w:id="54" w:name="nota-final"/>
      <w:bookmarkEnd w:id="53"/>
      <w:r>
        <w:rPr>
          <w:lang w:val="es-AR"/>
        </w:rPr>
        <w:t>Nota Final</w:t>
      </w:r>
    </w:p>
    <w:p>
      <w:pPr>
        <w:pStyle w:val="FirstParagraph"/>
        <w:spacing w:before="180" w:after="180"/>
        <w:rPr>
          <w:lang w:val="es-AR"/>
        </w:rPr>
      </w:pPr>
      <w:r>
        <w:rPr>
          <w:lang w:val="es-AR"/>
        </w:rPr>
        <w:t xml:space="preserve">Este documento representa un </w:t>
      </w:r>
      <w:r>
        <w:rPr>
          <w:b/>
          <w:bCs/>
          <w:lang w:val="es-AR"/>
        </w:rPr>
        <w:t>trabajo en progreso</w:t>
      </w:r>
      <w:r>
        <w:rPr>
          <w:lang w:val="es-AR"/>
        </w:rPr>
        <w:t xml:space="preserve"> diseñado específicamente para facilitar la toma de decisiones en la entrega del 7 de noviembre. La propuesta completa con todas las estimaciones, cronogramas y presupuestos detallados se entregará el 12 de noviembre.</w:t>
      </w:r>
      <w:bookmarkEnd w:id="1"/>
      <w:bookmarkEnd w:id="54"/>
    </w:p>
    <w:sectPr>
      <w:footerReference w:type="even" r:id="rId2"/>
      <w:footerReference w:type="default" r:id="rId3"/>
      <w:type w:val="nextPage"/>
      <w:pgSz w:w="12240" w:h="15840"/>
      <w:pgMar w:left="1440" w:right="1440" w:gutter="0" w:header="0" w:top="1440" w:footer="1440" w:bottom="236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70" w:after="198"/>
      <w:jc w:val="left"/>
      <w:rPr/>
    </w:pPr>
    <w:r>
      <w:rPr>
        <w:lang w:val="es-AR" w:eastAsia="en-US" w:bidi="ar-SA"/>
      </w:rPr>
      <w:t>Página</w:t>
    </w:r>
    <w:r>
      <w:rPr/>
      <w:t xml:space="preserve"> </w:t>
    </w:r>
    <w:bookmarkStart w:id="55" w:name="PageNumWizard_FOOTER_Default_Page_Style1"/>
    <w:r>
      <w:rPr/>
      <w:fldChar w:fldCharType="begin"/>
    </w:r>
    <w:r>
      <w:rPr/>
      <w:instrText xml:space="preserve"> PAGE </w:instrText>
    </w:r>
    <w:r>
      <w:rPr/>
      <w:fldChar w:fldCharType="separate"/>
    </w:r>
    <w:r>
      <w:rPr/>
      <w:t>10</w:t>
    </w:r>
    <w:r>
      <w:rPr/>
      <w:fldChar w:fldCharType="end"/>
    </w:r>
    <w:bookmarkEnd w:id="55"/>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70" w:after="198"/>
      <w:jc w:val="right"/>
      <w:rPr/>
    </w:pPr>
    <w:r>
      <w:rPr>
        <w:lang w:val="es-AR" w:eastAsia="en-US" w:bidi="ar-SA"/>
      </w:rPr>
      <w:t>Página</w:t>
    </w:r>
    <w:r>
      <w:rPr/>
      <w:t xml:space="preserve"> </w:t>
    </w:r>
    <w:r>
      <w:rPr/>
      <w:fldChar w:fldCharType="begin"/>
    </w:r>
    <w:r>
      <w:rPr/>
      <w:instrText xml:space="preserve"> PAGE </w:instrText>
    </w:r>
    <w:r>
      <w:rPr/>
      <w:fldChar w:fldCharType="separate"/>
    </w:r>
    <w:r>
      <w:rPr/>
      <w:t>11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4">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5">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6">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7">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0">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1">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4">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5">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8">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9">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2">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3">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6">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7">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30">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31">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34">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35">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38">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39">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4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1">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42">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43">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4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5">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46">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47">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48">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49">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50">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53">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54">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6">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57">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58">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61">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62">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6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4">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65">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66">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67">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68">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69">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1">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72">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73">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7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5">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76">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77">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78">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79">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80">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81">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82">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83">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84">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85">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86">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87">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88">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89">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90">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91">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9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3">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94">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95">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9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7">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98">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99">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0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1">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02">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03">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04">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05">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06">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07">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08">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09">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10">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11">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3"/>
  </w:num>
  <w:num w:numId="113">
    <w:abstractNumId w:val="3"/>
  </w:num>
  <w:num w:numId="114">
    <w:abstractNumId w:val="3"/>
  </w:num>
  <w:num w:numId="115">
    <w:abstractNumId w:val="3"/>
  </w:num>
  <w:num w:numId="116">
    <w:abstractNumId w:val="3"/>
  </w:num>
  <w:num w:numId="117">
    <w:abstractNumId w:val="3"/>
  </w:num>
  <w:num w:numId="118">
    <w:abstractNumId w:val="3"/>
  </w:num>
  <w:num w:numId="119">
    <w:abstractNumId w:val="2"/>
    <w:lvlOverride w:ilvl="0">
      <w:startOverride w:val="1"/>
    </w:lvlOverride>
  </w:num>
  <w:num w:numId="120">
    <w:abstractNumId w:val="3"/>
  </w:num>
  <w:num w:numId="121">
    <w:abstractNumId w:val="3"/>
  </w:num>
  <w:num w:numId="122">
    <w:abstractNumId w:val="3"/>
  </w:num>
  <w:num w:numId="123">
    <w:abstractNumId w:val="2"/>
  </w:num>
  <w:num w:numId="124">
    <w:abstractNumId w:val="3"/>
  </w:num>
  <w:num w:numId="125">
    <w:abstractNumId w:val="3"/>
  </w:num>
  <w:num w:numId="126">
    <w:abstractNumId w:val="3"/>
  </w:num>
  <w:num w:numId="127">
    <w:abstractNumId w:val="2"/>
  </w:num>
  <w:num w:numId="128">
    <w:abstractNumId w:val="3"/>
  </w:num>
  <w:num w:numId="129">
    <w:abstractNumId w:val="3"/>
  </w:num>
  <w:num w:numId="130">
    <w:abstractNumId w:val="3"/>
  </w:num>
  <w:num w:numId="131">
    <w:abstractNumId w:val="2"/>
    <w:lvlOverride w:ilvl="0">
      <w:startOverride w:val="1"/>
    </w:lvlOverride>
  </w:num>
  <w:num w:numId="132">
    <w:abstractNumId w:val="3"/>
  </w:num>
  <w:num w:numId="133">
    <w:abstractNumId w:val="3"/>
  </w:num>
  <w:num w:numId="134">
    <w:abstractNumId w:val="3"/>
  </w:num>
  <w:num w:numId="135">
    <w:abstractNumId w:val="2"/>
  </w:num>
  <w:num w:numId="136">
    <w:abstractNumId w:val="3"/>
  </w:num>
  <w:num w:numId="137">
    <w:abstractNumId w:val="3"/>
  </w:num>
  <w:num w:numId="138">
    <w:abstractNumId w:val="3"/>
  </w:num>
  <w:num w:numId="139">
    <w:abstractNumId w:val="2"/>
  </w:num>
  <w:num w:numId="140">
    <w:abstractNumId w:val="3"/>
  </w:num>
  <w:num w:numId="141">
    <w:abstractNumId w:val="3"/>
  </w:num>
  <w:num w:numId="142">
    <w:abstractNumId w:val="3"/>
  </w:num>
  <w:num w:numId="143">
    <w:abstractNumId w:val="2"/>
  </w:num>
  <w:num w:numId="144">
    <w:abstractNumId w:val="3"/>
  </w:num>
  <w:num w:numId="145">
    <w:abstractNumId w:val="3"/>
  </w:num>
  <w:num w:numId="146">
    <w:abstractNumId w:val="3"/>
  </w:num>
  <w:num w:numId="147">
    <w:abstractNumId w:val="2"/>
    <w:lvlOverride w:ilvl="0">
      <w:startOverride w:val="1"/>
    </w:lvlOverride>
  </w:num>
  <w:num w:numId="148">
    <w:abstractNumId w:val="3"/>
  </w:num>
  <w:num w:numId="149">
    <w:abstractNumId w:val="3"/>
  </w:num>
  <w:num w:numId="150">
    <w:abstractNumId w:val="3"/>
  </w:num>
  <w:num w:numId="151">
    <w:abstractNumId w:val="2"/>
  </w:num>
  <w:num w:numId="152">
    <w:abstractNumId w:val="3"/>
  </w:num>
  <w:num w:numId="153">
    <w:abstractNumId w:val="3"/>
  </w:num>
  <w:num w:numId="154">
    <w:abstractNumId w:val="3"/>
  </w:num>
  <w:num w:numId="155">
    <w:abstractNumId w:val="2"/>
  </w:num>
  <w:num w:numId="156">
    <w:abstractNumId w:val="3"/>
  </w:num>
  <w:num w:numId="157">
    <w:abstractNumId w:val="3"/>
  </w:num>
  <w:num w:numId="158">
    <w:abstractNumId w:val="3"/>
  </w:num>
  <w:num w:numId="159">
    <w:abstractNumId w:val="3"/>
  </w:num>
  <w:num w:numId="160">
    <w:abstractNumId w:val="3"/>
  </w:num>
  <w:num w:numId="161">
    <w:abstractNumId w:val="3"/>
  </w:num>
  <w:num w:numId="162">
    <w:abstractNumId w:val="2"/>
  </w:num>
  <w:num w:numId="163">
    <w:abstractNumId w:val="3"/>
  </w:num>
  <w:num w:numId="164">
    <w:abstractNumId w:val="3"/>
  </w:num>
  <w:num w:numId="165">
    <w:abstractNumId w:val="3"/>
  </w:num>
  <w:num w:numId="166">
    <w:abstractNumId w:val="2"/>
    <w:lvlOverride w:ilvl="0">
      <w:startOverride w:val="1"/>
    </w:lvlOverride>
  </w:num>
  <w:num w:numId="167">
    <w:abstractNumId w:val="3"/>
  </w:num>
  <w:num w:numId="168">
    <w:abstractNumId w:val="3"/>
  </w:num>
  <w:num w:numId="169">
    <w:abstractNumId w:val="3"/>
  </w:num>
  <w:num w:numId="170">
    <w:abstractNumId w:val="2"/>
  </w:num>
  <w:num w:numId="171">
    <w:abstractNumId w:val="3"/>
  </w:num>
  <w:num w:numId="172">
    <w:abstractNumId w:val="3"/>
  </w:num>
  <w:num w:numId="173">
    <w:abstractNumId w:val="3"/>
  </w:num>
  <w:num w:numId="174">
    <w:abstractNumId w:val="2"/>
  </w:num>
  <w:num w:numId="175">
    <w:abstractNumId w:val="3"/>
  </w:num>
  <w:num w:numId="176">
    <w:abstractNumId w:val="3"/>
  </w:num>
  <w:num w:numId="177">
    <w:abstractNumId w:val="3"/>
  </w:num>
  <w:num w:numId="178">
    <w:abstractNumId w:val="3"/>
  </w:num>
  <w:num w:numId="179">
    <w:abstractNumId w:val="3"/>
  </w:num>
  <w:num w:numId="180">
    <w:abstractNumId w:val="3"/>
  </w:num>
  <w:num w:numId="181">
    <w:abstractNumId w:val="2"/>
  </w:num>
  <w:num w:numId="182">
    <w:abstractNumId w:val="3"/>
  </w:num>
  <w:num w:numId="183">
    <w:abstractNumId w:val="3"/>
  </w:num>
  <w:num w:numId="184">
    <w:abstractNumId w:val="3"/>
  </w:num>
  <w:num w:numId="185">
    <w:abstractNumId w:val="2"/>
  </w:num>
  <w:num w:numId="186">
    <w:abstractNumId w:val="3"/>
  </w:num>
  <w:num w:numId="187">
    <w:abstractNumId w:val="3"/>
  </w:num>
  <w:num w:numId="188">
    <w:abstractNumId w:val="3"/>
  </w:num>
  <w:num w:numId="189">
    <w:abstractNumId w:val="3"/>
  </w:num>
  <w:num w:numId="190">
    <w:abstractNumId w:val="3"/>
  </w:num>
  <w:num w:numId="191">
    <w:abstractNumId w:val="3"/>
  </w:num>
  <w:num w:numId="192">
    <w:abstractNumId w:val="3"/>
  </w:num>
  <w:num w:numId="193">
    <w:abstractNumId w:val="3"/>
  </w:num>
  <w:num w:numId="194">
    <w:abstractNumId w:val="3"/>
  </w:num>
  <w:num w:numId="195">
    <w:abstractNumId w:val="3"/>
  </w:num>
  <w:num w:numId="196">
    <w:abstractNumId w:val="3"/>
  </w:num>
  <w:num w:numId="197">
    <w:abstractNumId w:val="3"/>
  </w:num>
  <w:num w:numId="198">
    <w:abstractNumId w:val="3"/>
  </w:num>
  <w:num w:numId="199">
    <w:abstractNumId w:val="3"/>
  </w:num>
  <w:num w:numId="200">
    <w:abstractNumId w:val="3"/>
  </w:num>
  <w:num w:numId="201">
    <w:abstractNumId w:val="3"/>
  </w:num>
  <w:num w:numId="202">
    <w:abstractNumId w:val="3"/>
  </w:num>
  <w:num w:numId="203">
    <w:abstractNumId w:val="2"/>
    <w:lvlOverride w:ilvl="0">
      <w:startOverride w:val="1"/>
    </w:lvlOverride>
  </w:num>
  <w:num w:numId="204">
    <w:abstractNumId w:val="3"/>
  </w:num>
  <w:num w:numId="205">
    <w:abstractNumId w:val="3"/>
  </w:num>
  <w:num w:numId="206">
    <w:abstractNumId w:val="3"/>
  </w:num>
  <w:num w:numId="207">
    <w:abstractNumId w:val="2"/>
  </w:num>
  <w:num w:numId="208">
    <w:abstractNumId w:val="3"/>
  </w:num>
  <w:num w:numId="209">
    <w:abstractNumId w:val="3"/>
  </w:num>
  <w:num w:numId="210">
    <w:abstractNumId w:val="3"/>
  </w:num>
  <w:num w:numId="211">
    <w:abstractNumId w:val="2"/>
  </w:num>
  <w:num w:numId="212">
    <w:abstractNumId w:val="3"/>
  </w:num>
  <w:num w:numId="213">
    <w:abstractNumId w:val="3"/>
  </w:num>
  <w:num w:numId="214">
    <w:abstractNumId w:val="3"/>
  </w:num>
  <w:num w:numId="215">
    <w:abstractNumId w:val="3"/>
  </w:num>
  <w:num w:numId="216">
    <w:abstractNumId w:val="3"/>
  </w:num>
  <w:num w:numId="217">
    <w:abstractNumId w:val="3"/>
  </w:num>
  <w:num w:numId="218">
    <w:abstractNumId w:val="3"/>
  </w:num>
  <w:num w:numId="219">
    <w:abstractNumId w:val="3"/>
  </w:num>
  <w:num w:numId="220">
    <w:abstractNumId w:val="3"/>
  </w:num>
  <w:num w:numId="221">
    <w:abstractNumId w:val="3"/>
  </w:num>
  <w:num w:numId="222">
    <w:abstractNumId w:val="3"/>
  </w:num>
</w:numbering>
</file>

<file path=word/settings.xml><?xml version="1.0" encoding="utf-8"?>
<w:settings xmlns:w="http://schemas.openxmlformats.org/wordprocessingml/2006/main">
  <w:zoom w:percent="130"/>
  <w:mirrorMargins/>
  <w:embedSystemFonts/>
  <w:defaultTabStop w:val="720"/>
  <w:autoHyphenation w:val="true"/>
  <w:hyphenationZone w:val="0"/>
  <w:evenAndOddHeaders/>
  <w:compat>
    <w:compatSetting w:name="compatibilityMode" w:uri="http://schemas.microsoft.com/office/word" w:val="12"/>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Noto Sans Arabic"/>
        <w:sz w:val="24"/>
        <w:szCs w:val="24"/>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200"/>
      <w:jc w:val="left"/>
    </w:pPr>
    <w:rPr>
      <w:rFonts w:ascii="Cambria" w:hAnsi="Cambria" w:eastAsia="Cambria" w:cs="Noto Sans Arabic"/>
      <w:color w:val="auto"/>
      <w:kern w:val="0"/>
      <w:sz w:val="24"/>
      <w:szCs w:val="24"/>
      <w:lang w:val="en-US" w:eastAsia="en-US" w:bidi="ar-SA"/>
    </w:rPr>
  </w:style>
  <w:style w:type="paragraph" w:styleId="Heading1">
    <w:name w:val="heading 1"/>
    <w:basedOn w:val="Normal"/>
    <w:next w:val="BodyText"/>
    <w:qFormat/>
    <w:pPr>
      <w:keepNext w:val="true"/>
      <w:keepLines/>
      <w:numPr>
        <w:ilvl w:val="0"/>
        <w:numId w:val="0"/>
      </w:numPr>
      <w:spacing w:before="480" w:after="0"/>
      <w:outlineLvl w:val="0"/>
    </w:pPr>
    <w:rPr>
      <w:rFonts w:ascii="Calibri" w:hAnsi="Calibri" w:eastAsia="Cambria" w:cs="Noto Sans Arabic"/>
      <w:b/>
      <w:bCs/>
      <w:color w:themeColor="accent1" w:val="4F81BD"/>
      <w:sz w:val="32"/>
      <w:szCs w:val="32"/>
    </w:rPr>
  </w:style>
  <w:style w:type="paragraph" w:styleId="Heading2">
    <w:name w:val="heading 2"/>
    <w:basedOn w:val="Normal"/>
    <w:next w:val="BodyText"/>
    <w:qFormat/>
    <w:pPr>
      <w:keepNext w:val="true"/>
      <w:keepLines/>
      <w:numPr>
        <w:ilvl w:val="0"/>
        <w:numId w:val="0"/>
      </w:numPr>
      <w:spacing w:before="200" w:after="0"/>
      <w:outlineLvl w:val="1"/>
    </w:pPr>
    <w:rPr>
      <w:rFonts w:ascii="Calibri" w:hAnsi="Calibri" w:eastAsia="Cambria" w:cs="Noto Sans Arabic"/>
      <w:b/>
      <w:bCs/>
      <w:color w:themeColor="accent1" w:val="4F81BD"/>
      <w:sz w:val="28"/>
      <w:szCs w:val="28"/>
    </w:rPr>
  </w:style>
  <w:style w:type="paragraph" w:styleId="Heading3">
    <w:name w:val="heading 3"/>
    <w:basedOn w:val="Normal"/>
    <w:next w:val="BodyText"/>
    <w:qFormat/>
    <w:pPr>
      <w:keepNext w:val="true"/>
      <w:keepLines/>
      <w:numPr>
        <w:ilvl w:val="0"/>
        <w:numId w:val="0"/>
      </w:numPr>
      <w:spacing w:before="200" w:after="0"/>
      <w:outlineLvl w:val="2"/>
    </w:pPr>
    <w:rPr>
      <w:rFonts w:ascii="Calibri" w:hAnsi="Calibri" w:eastAsia="Cambria" w:cs="Noto Sans Arabic"/>
      <w:b/>
      <w:bCs/>
      <w:color w:val="333333"/>
      <w:sz w:val="24"/>
      <w:szCs w:val="24"/>
    </w:rPr>
  </w:style>
  <w:style w:type="paragraph" w:styleId="Heading4">
    <w:name w:val="heading 4"/>
    <w:basedOn w:val="Normal"/>
    <w:next w:val="BodyText"/>
    <w:qFormat/>
    <w:pPr>
      <w:keepNext w:val="true"/>
      <w:keepLines/>
      <w:numPr>
        <w:ilvl w:val="0"/>
        <w:numId w:val="0"/>
      </w:numPr>
      <w:spacing w:before="200" w:after="0"/>
      <w:outlineLvl w:val="3"/>
    </w:pPr>
    <w:rPr>
      <w:rFonts w:ascii="Calibri" w:hAnsi="Calibri" w:eastAsia="Cambria" w:cs="Noto Sans Arabic"/>
      <w:bCs/>
      <w:i/>
      <w:color w:themeColor="accent1" w:val="4F81BD"/>
      <w:sz w:val="24"/>
      <w:szCs w:val="24"/>
    </w:rPr>
  </w:style>
  <w:style w:type="paragraph" w:styleId="Heading5">
    <w:name w:val="heading 5"/>
    <w:basedOn w:val="Normal"/>
    <w:next w:val="BodyText"/>
    <w:qFormat/>
    <w:pPr>
      <w:keepNext w:val="true"/>
      <w:keepLines/>
      <w:numPr>
        <w:ilvl w:val="0"/>
        <w:numId w:val="0"/>
      </w:numPr>
      <w:spacing w:before="200" w:after="0"/>
      <w:outlineLvl w:val="4"/>
    </w:pPr>
    <w:rPr>
      <w:rFonts w:ascii="Calibri" w:hAnsi="Calibri" w:eastAsia="Cambria" w:cs="Noto Sans Arabic"/>
      <w:iCs/>
      <w:color w:themeColor="accent1" w:val="4F81BD"/>
      <w:sz w:val="24"/>
      <w:szCs w:val="24"/>
    </w:rPr>
  </w:style>
  <w:style w:type="paragraph" w:styleId="Heading6">
    <w:name w:val="heading 6"/>
    <w:basedOn w:val="Normal"/>
    <w:next w:val="BodyText"/>
    <w:qFormat/>
    <w:pPr>
      <w:keepNext w:val="true"/>
      <w:keepLines/>
      <w:numPr>
        <w:ilvl w:val="0"/>
        <w:numId w:val="0"/>
      </w:numPr>
      <w:spacing w:before="200" w:after="0"/>
      <w:outlineLvl w:val="5"/>
    </w:pPr>
    <w:rPr>
      <w:rFonts w:ascii="Calibri" w:hAnsi="Calibri" w:eastAsia="Cambria" w:cs="Noto Sans Arabic"/>
      <w:color w:themeColor="accent1" w:val="4F81BD"/>
      <w:sz w:val="24"/>
      <w:szCs w:val="24"/>
    </w:rPr>
  </w:style>
  <w:style w:type="paragraph" w:styleId="Heading7">
    <w:name w:val="heading 7"/>
    <w:basedOn w:val="Normal"/>
    <w:next w:val="BodyText"/>
    <w:qFormat/>
    <w:pPr>
      <w:keepNext w:val="true"/>
      <w:keepLines/>
      <w:numPr>
        <w:ilvl w:val="0"/>
        <w:numId w:val="0"/>
      </w:numPr>
      <w:spacing w:before="200" w:after="0"/>
      <w:outlineLvl w:val="6"/>
    </w:pPr>
    <w:rPr>
      <w:rFonts w:ascii="Calibri" w:hAnsi="Calibri" w:eastAsia="Cambria" w:cs="Noto Sans Arabic"/>
      <w:color w:themeColor="accent1" w:val="4F81BD"/>
      <w:sz w:val="24"/>
      <w:szCs w:val="24"/>
    </w:rPr>
  </w:style>
  <w:style w:type="paragraph" w:styleId="Heading8">
    <w:name w:val="heading 8"/>
    <w:basedOn w:val="Normal"/>
    <w:next w:val="BodyText"/>
    <w:qFormat/>
    <w:pPr>
      <w:keepNext w:val="true"/>
      <w:keepLines/>
      <w:numPr>
        <w:ilvl w:val="0"/>
        <w:numId w:val="0"/>
      </w:numPr>
      <w:spacing w:before="200" w:after="0"/>
      <w:outlineLvl w:val="7"/>
    </w:pPr>
    <w:rPr>
      <w:rFonts w:ascii="Calibri" w:hAnsi="Calibri" w:eastAsia="Cambria" w:cs="Noto Sans Arabic"/>
      <w:color w:themeColor="accent1" w:val="4F81BD"/>
      <w:sz w:val="24"/>
      <w:szCs w:val="24"/>
    </w:rPr>
  </w:style>
  <w:style w:type="paragraph" w:styleId="Heading9">
    <w:name w:val="heading 9"/>
    <w:basedOn w:val="Normal"/>
    <w:next w:val="BodyText"/>
    <w:qFormat/>
    <w:pPr>
      <w:keepNext w:val="true"/>
      <w:keepLines/>
      <w:numPr>
        <w:ilvl w:val="0"/>
        <w:numId w:val="0"/>
      </w:numPr>
      <w:spacing w:before="200" w:after="0"/>
      <w:outlineLvl w:val="8"/>
    </w:pPr>
    <w:rPr>
      <w:rFonts w:ascii="Calibri" w:hAnsi="Calibri" w:eastAsia="Cambria" w:cs="Noto Sans Arabic"/>
      <w:color w:themeColor="accent1" w:val="4F81BD"/>
      <w:sz w:val="24"/>
      <w:szCs w:val="24"/>
    </w:rPr>
  </w:style>
  <w:style w:type="character" w:styleId="DefaultParagraphFont">
    <w:name w:val="Default Paragraph Font"/>
    <w:qFormat/>
    <w:rPr/>
  </w:style>
  <w:style w:type="character" w:styleId="BodyTextChar">
    <w:name w:val="Body Text Char"/>
    <w:basedOn w:val="DefaultParagraphFont"/>
    <w:qFormat/>
    <w:rPr/>
  </w:style>
  <w:style w:type="character" w:styleId="VerbatimChar">
    <w:name w:val="Verbatim Char"/>
    <w:basedOn w:val="BodyTextChar"/>
    <w:qFormat/>
    <w:rPr>
      <w:rFonts w:ascii="Consolas" w:hAnsi="Consolas"/>
      <w:sz w:val="22"/>
    </w:rPr>
  </w:style>
  <w:style w:type="character" w:styleId="SectionNumber">
    <w:name w:val="Section Number"/>
    <w:basedOn w:val="BodyTextChar"/>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name w:val="KeywordTok"/>
    <w:basedOn w:val="VerbatimChar"/>
    <w:qFormat/>
    <w:rPr>
      <w:b/>
      <w:color w:val="007020"/>
    </w:rPr>
  </w:style>
  <w:style w:type="character" w:styleId="DataTypeTok">
    <w:name w:val="DataTypeTok"/>
    <w:basedOn w:val="VerbatimChar"/>
    <w:qFormat/>
    <w:rPr>
      <w:color w:val="902000"/>
    </w:rPr>
  </w:style>
  <w:style w:type="character" w:styleId="DecValTok">
    <w:name w:val="DecValTok"/>
    <w:basedOn w:val="VerbatimChar"/>
    <w:qFormat/>
    <w:rPr>
      <w:color w:val="40A070"/>
    </w:rPr>
  </w:style>
  <w:style w:type="character" w:styleId="BaseNTok">
    <w:name w:val="BaseNTok"/>
    <w:basedOn w:val="VerbatimChar"/>
    <w:qFormat/>
    <w:rPr>
      <w:color w:val="40A070"/>
    </w:rPr>
  </w:style>
  <w:style w:type="character" w:styleId="FloatTok">
    <w:name w:val="FloatTok"/>
    <w:basedOn w:val="VerbatimChar"/>
    <w:qFormat/>
    <w:rPr>
      <w:color w:val="40A070"/>
    </w:rPr>
  </w:style>
  <w:style w:type="character" w:styleId="ConstantTok">
    <w:name w:val="ConstantTok"/>
    <w:basedOn w:val="VerbatimChar"/>
    <w:qFormat/>
    <w:rPr>
      <w:color w:val="880000"/>
    </w:rPr>
  </w:style>
  <w:style w:type="character" w:styleId="CharTok">
    <w:name w:val="CharTok"/>
    <w:basedOn w:val="VerbatimChar"/>
    <w:qFormat/>
    <w:rPr>
      <w:color w:val="4070A0"/>
    </w:rPr>
  </w:style>
  <w:style w:type="character" w:styleId="SpecialCharTok">
    <w:name w:val="SpecialCharTok"/>
    <w:basedOn w:val="VerbatimChar"/>
    <w:qFormat/>
    <w:rPr>
      <w:color w:val="4070A0"/>
    </w:rPr>
  </w:style>
  <w:style w:type="character" w:styleId="StringTok">
    <w:name w:val="StringTok"/>
    <w:basedOn w:val="VerbatimChar"/>
    <w:qFormat/>
    <w:rPr>
      <w:color w:val="4070A0"/>
    </w:rPr>
  </w:style>
  <w:style w:type="character" w:styleId="VerbatimStringTok">
    <w:name w:val="VerbatimStringTok"/>
    <w:basedOn w:val="VerbatimChar"/>
    <w:qFormat/>
    <w:rPr>
      <w:color w:val="4070A0"/>
    </w:rPr>
  </w:style>
  <w:style w:type="character" w:styleId="SpecialStringTok">
    <w:name w:val="SpecialStringTok"/>
    <w:basedOn w:val="VerbatimChar"/>
    <w:qFormat/>
    <w:rPr>
      <w:color w:val="BB6688"/>
    </w:rPr>
  </w:style>
  <w:style w:type="character" w:styleId="ImportTok">
    <w:name w:val="ImportTok"/>
    <w:basedOn w:val="VerbatimChar"/>
    <w:qFormat/>
    <w:rPr>
      <w:b/>
      <w:color w:val="008000"/>
    </w:rPr>
  </w:style>
  <w:style w:type="character" w:styleId="CommentTok">
    <w:name w:val="CommentTok"/>
    <w:basedOn w:val="VerbatimChar"/>
    <w:qFormat/>
    <w:rPr>
      <w:i/>
      <w:color w:val="60A0B0"/>
    </w:rPr>
  </w:style>
  <w:style w:type="character" w:styleId="DocumentationTok">
    <w:name w:val="DocumentationTok"/>
    <w:basedOn w:val="VerbatimChar"/>
    <w:qFormat/>
    <w:rPr>
      <w:i/>
      <w:color w:val="BA2121"/>
    </w:rPr>
  </w:style>
  <w:style w:type="character" w:styleId="AnnotationTok">
    <w:name w:val="AnnotationTok"/>
    <w:basedOn w:val="VerbatimChar"/>
    <w:qFormat/>
    <w:rPr>
      <w:b/>
      <w:i/>
      <w:color w:val="60A0B0"/>
    </w:rPr>
  </w:style>
  <w:style w:type="character" w:styleId="CommentVarTok">
    <w:name w:val="CommentVarTok"/>
    <w:basedOn w:val="VerbatimChar"/>
    <w:qFormat/>
    <w:rPr>
      <w:b/>
      <w:i/>
      <w:color w:val="60A0B0"/>
    </w:rPr>
  </w:style>
  <w:style w:type="character" w:styleId="OtherTok">
    <w:name w:val="OtherTok"/>
    <w:basedOn w:val="VerbatimChar"/>
    <w:qFormat/>
    <w:rPr>
      <w:color w:val="007020"/>
    </w:rPr>
  </w:style>
  <w:style w:type="character" w:styleId="FunctionTok">
    <w:name w:val="FunctionTok"/>
    <w:basedOn w:val="VerbatimChar"/>
    <w:qFormat/>
    <w:rPr>
      <w:color w:val="06287E"/>
    </w:rPr>
  </w:style>
  <w:style w:type="character" w:styleId="VariableTok">
    <w:name w:val="VariableTok"/>
    <w:basedOn w:val="VerbatimChar"/>
    <w:qFormat/>
    <w:rPr>
      <w:color w:val="19177C"/>
    </w:rPr>
  </w:style>
  <w:style w:type="character" w:styleId="ControlFlowTok">
    <w:name w:val="ControlFlowTok"/>
    <w:basedOn w:val="VerbatimChar"/>
    <w:qFormat/>
    <w:rPr>
      <w:b/>
      <w:color w:val="007020"/>
    </w:rPr>
  </w:style>
  <w:style w:type="character" w:styleId="OperatorTok">
    <w:name w:val="OperatorTok"/>
    <w:basedOn w:val="VerbatimChar"/>
    <w:qFormat/>
    <w:rPr>
      <w:color w:val="666666"/>
    </w:rPr>
  </w:style>
  <w:style w:type="character" w:styleId="BuiltInTok">
    <w:name w:val="BuiltInTok"/>
    <w:basedOn w:val="VerbatimChar"/>
    <w:qFormat/>
    <w:rPr>
      <w:color w:val="008000"/>
    </w:rPr>
  </w:style>
  <w:style w:type="character" w:styleId="ExtensionTok">
    <w:name w:val="ExtensionTok"/>
    <w:basedOn w:val="VerbatimChar"/>
    <w:qFormat/>
    <w:rPr/>
  </w:style>
  <w:style w:type="character" w:styleId="PreprocessorTok">
    <w:name w:val="PreprocessorTok"/>
    <w:basedOn w:val="VerbatimChar"/>
    <w:qFormat/>
    <w:rPr>
      <w:color w:val="BC7A00"/>
    </w:rPr>
  </w:style>
  <w:style w:type="character" w:styleId="AttributeTok">
    <w:name w:val="AttributeTok"/>
    <w:basedOn w:val="VerbatimChar"/>
    <w:qFormat/>
    <w:rPr>
      <w:color w:val="7D9029"/>
    </w:rPr>
  </w:style>
  <w:style w:type="character" w:styleId="RegionMarkerTok">
    <w:name w:val="RegionMarkerTok"/>
    <w:basedOn w:val="VerbatimChar"/>
    <w:qFormat/>
    <w:rPr/>
  </w:style>
  <w:style w:type="character" w:styleId="InformationTok">
    <w:name w:val="InformationTok"/>
    <w:basedOn w:val="VerbatimChar"/>
    <w:qFormat/>
    <w:rPr>
      <w:b/>
      <w:i/>
      <w:color w:val="60A0B0"/>
    </w:rPr>
  </w:style>
  <w:style w:type="character" w:styleId="WarningTok">
    <w:name w:val="WarningTok"/>
    <w:basedOn w:val="VerbatimChar"/>
    <w:qFormat/>
    <w:rPr>
      <w:b/>
      <w:i/>
      <w:color w:val="60A0B0"/>
    </w:rPr>
  </w:style>
  <w:style w:type="character" w:styleId="AlertTok">
    <w:name w:val="AlertTok"/>
    <w:basedOn w:val="VerbatimChar"/>
    <w:qFormat/>
    <w:rPr>
      <w:b/>
      <w:color w:val="FF0000"/>
    </w:rPr>
  </w:style>
  <w:style w:type="character" w:styleId="ErrorTok">
    <w:name w:val="ErrorTok"/>
    <w:basedOn w:val="VerbatimChar"/>
    <w:qFormat/>
    <w:rPr>
      <w:b/>
      <w:color w:val="FF0000"/>
    </w:rPr>
  </w:style>
  <w:style w:type="character" w:styleId="NormalTok">
    <w:name w:val="NormalTok"/>
    <w:basedOn w:val="VerbatimChar"/>
    <w:qFormat/>
    <w:rPr/>
  </w:style>
  <w:style w:type="character" w:styleId="IndexLink">
    <w:name w:val="Index Link"/>
    <w:qFormat/>
    <w:rPr/>
  </w:style>
  <w:style w:type="character" w:styleId="LineNumber">
    <w:name w:val="line number"/>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name w:val="First Paragraph"/>
    <w:basedOn w:val="BodyText"/>
    <w:next w:val="BodyText"/>
    <w:qFormat/>
    <w:pPr/>
    <w:rPr/>
  </w:style>
  <w:style w:type="paragraph" w:styleId="Compact">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Cambria" w:cs="Noto Sans Arabic"/>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name w:val="Author"/>
    <w:next w:val="BodyText"/>
    <w:qFormat/>
    <w:pPr>
      <w:keepNext w:val="true"/>
      <w:keepLines/>
      <w:widowControl/>
      <w:suppressAutoHyphens w:val="true"/>
      <w:kinsoku w:val="true"/>
      <w:overflowPunct w:val="true"/>
      <w:autoSpaceDE w:val="true"/>
      <w:bidi w:val="0"/>
      <w:spacing w:before="0" w:after="200"/>
      <w:jc w:val="center"/>
    </w:pPr>
    <w:rPr>
      <w:rFonts w:ascii="Cambria" w:hAnsi="Cambria" w:eastAsia="Cambria" w:cs="Noto Sans Arabic"/>
      <w:color w:val="auto"/>
      <w:kern w:val="0"/>
      <w:sz w:val="24"/>
      <w:szCs w:val="24"/>
      <w:lang w:val="en-US" w:eastAsia="en-US" w:bidi="ar-SA"/>
    </w:rPr>
  </w:style>
  <w:style w:type="paragraph" w:styleId="Date">
    <w:name w:val="Date"/>
    <w:next w:val="BodyText"/>
    <w:qFormat/>
    <w:pPr>
      <w:keepNext w:val="true"/>
      <w:keepLines/>
      <w:widowControl/>
      <w:suppressAutoHyphens w:val="true"/>
      <w:kinsoku w:val="true"/>
      <w:overflowPunct w:val="true"/>
      <w:autoSpaceDE w:val="true"/>
      <w:bidi w:val="0"/>
      <w:spacing w:before="0" w:after="200"/>
      <w:jc w:val="center"/>
    </w:pPr>
    <w:rPr>
      <w:rFonts w:ascii="Cambria" w:hAnsi="Cambria" w:eastAsia="Cambria" w:cs="Noto Sans Arabic"/>
      <w:color w:val="auto"/>
      <w:kern w:val="0"/>
      <w:sz w:val="24"/>
      <w:szCs w:val="24"/>
      <w:lang w:val="en-US" w:eastAsia="en-US" w:bidi="ar-SA"/>
    </w:rPr>
  </w:style>
  <w:style w:type="paragraph" w:styleId="AbstractTitle">
    <w:name w:val="Abstract Title"/>
    <w:basedOn w:val="Normal"/>
    <w:next w:val="Abstract"/>
    <w:qFormat/>
    <w:pPr>
      <w:keepNext w:val="true"/>
      <w:keepLines/>
      <w:spacing w:before="300" w:after="0"/>
      <w:jc w:val="center"/>
    </w:pPr>
    <w:rPr>
      <w:b/>
      <w:color w:val="345A8A"/>
      <w:sz w:val="20"/>
      <w:szCs w:val="20"/>
    </w:rPr>
  </w:style>
  <w:style w:type="paragraph" w:styleId="Abstract">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qFormat/>
    <w:pPr>
      <w:spacing w:before="100" w:after="100"/>
      <w:ind w:hanging="0" w:left="480" w:right="480"/>
    </w:pPr>
    <w:rPr/>
  </w:style>
  <w:style w:type="paragraph" w:styleId="FootnoteText">
    <w:name w:val="footnote text"/>
    <w:basedOn w:val="Normal"/>
    <w:pPr/>
    <w:rPr/>
  </w:style>
  <w:style w:type="paragraph" w:styleId="DefinitionTerm">
    <w:name w:val="Definition Term"/>
    <w:basedOn w:val="Normal"/>
    <w:next w:val="Definition"/>
    <w:qFormat/>
    <w:pPr>
      <w:keepNext w:val="true"/>
      <w:keepLines/>
      <w:spacing w:before="0" w:after="0"/>
    </w:pPr>
    <w:rPr>
      <w:b/>
    </w:rPr>
  </w:style>
  <w:style w:type="paragraph" w:styleId="Definition">
    <w:name w:val="Definition"/>
    <w:basedOn w:val="Normal"/>
    <w:qFormat/>
    <w:pPr/>
    <w:rPr/>
  </w:style>
  <w:style w:type="paragraph" w:styleId="TableCaption">
    <w:name w:val="Table Caption"/>
    <w:basedOn w:val="Caption"/>
    <w:qFormat/>
    <w:pPr>
      <w:keepNext w:val="true"/>
    </w:pPr>
    <w:rPr/>
  </w:style>
  <w:style w:type="paragraph" w:styleId="ImageCaption">
    <w:name w:val="Image Caption"/>
    <w:basedOn w:val="Caption"/>
    <w:qFormat/>
    <w:pPr/>
    <w:rPr/>
  </w:style>
  <w:style w:type="paragraph" w:styleId="Figure">
    <w:name w:val="Figure"/>
    <w:basedOn w:val="Normal"/>
    <w:qFormat/>
    <w:pPr/>
    <w:rPr/>
  </w:style>
  <w:style w:type="paragraph" w:styleId="CaptionedFigure">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qFormat/>
    <w:pPr>
      <w:spacing w:lineRule="auto" w:line="259" w:before="240" w:after="0"/>
      <w:outlineLvl w:val="9"/>
    </w:pPr>
    <w:rPr>
      <w:rFonts w:ascii="Calibri" w:hAnsi="Calibri" w:eastAsia="Cambria" w:cs="Noto Sans Arabic"/>
      <w:b w:val="false"/>
      <w:bCs w:val="false"/>
      <w:color w:themeColor="accent1" w:themeShade="bf" w:val="365F91"/>
    </w:rPr>
  </w:style>
  <w:style w:type="paragraph" w:styleId="SourceCode">
    <w:name w:val="Source Code"/>
    <w:basedOn w:val="Normal"/>
    <w:link w:val="VerbatimChar"/>
    <w:qFormat/>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paragraph" w:styleId="TOC4">
    <w:name w:val="toc 4"/>
    <w:basedOn w:val="Index"/>
    <w:pPr>
      <w:tabs>
        <w:tab w:val="clear" w:pos="720"/>
        <w:tab w:val="right" w:pos="8510" w:leader="dot"/>
      </w:tabs>
      <w:ind w:hanging="0" w:left="850"/>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110</TotalTime>
  <Application>LibreOffice/25.8.2.2$Linux_X86_64 LibreOffice_project/580$Build-2</Application>
  <AppVersion>15.0000</AppVersion>
  <Pages>11</Pages>
  <Words>1719</Words>
  <Characters>10009</Characters>
  <CharactersWithSpaces>11421</CharactersWithSpaces>
  <Paragraphs>216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2025-11-05T12:17:23Z</dcterms:created>
  <dc:creator/>
  <dc:description/>
  <dc:language>en-US</dc:language>
  <cp:lastModifiedBy/>
  <dcterms:modified xsi:type="dcterms:W3CDTF">2025-11-09T13:56:24Z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