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lang w:val="es-AR"/>
        </w:rPr>
      </w:pPr>
      <w:bookmarkStart w:id="0" w:name="Xda18f4012e8c669b7d2b5404efd5ebcaf7580a4"/>
      <w:r>
        <w:rPr>
          <w:lang w:val="es-AR"/>
        </w:rPr>
        <w:t>Propuesta de Centralización de Datos de Análisis (</w:t>
      </w:r>
      <w:r>
        <w:rPr>
          <w:lang w:val="es-AR"/>
        </w:rPr>
        <w:t>Avance Preliminar</w:t>
      </w:r>
      <w:r>
        <w:rPr>
          <w:lang w:val="es-AR"/>
        </w:rPr>
        <w:t>)</w:t>
      </w:r>
    </w:p>
    <w:p>
      <w:pPr>
        <w:pStyle w:val="Normal"/>
        <w:rPr>
          <w:lang w:val="es-AR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lang w:val="es-AR"/>
        </w:rPr>
      </w:pPr>
      <w:r>
        <w:rPr>
          <w:lang w:val="es-AR"/>
        </w:rPr>
        <w:t>Introducción</w:t>
      </w:r>
    </w:p>
    <w:p>
      <w:pPr>
        <w:pStyle w:val="Heading3"/>
        <w:rPr>
          <w:lang w:val="es-AR"/>
        </w:rPr>
      </w:pPr>
      <w:bookmarkStart w:id="1" w:name="contexto-del-proyecto"/>
      <w:r>
        <w:rPr>
          <w:lang w:val="es-AR"/>
        </w:rPr>
        <w:t>Contexto del Proyecto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Elanco Animal Health</w:t>
      </w:r>
      <w:r>
        <w:rPr>
          <w:lang w:val="es-AR"/>
        </w:rPr>
        <w:t xml:space="preserve"> es una compañía global guiada por el propósito de mejorar la salud animal como clave para resolver problemas relevantes del mundo. En su operación para Centroamérica y Sudamérica (CASA), la compañía enfrenta desafíos operativos en la gestión y análisis de información empresarial que actualmente limitan la toma de decisiones ágil y basada en datos.</w:t>
      </w:r>
      <w:bookmarkEnd w:id="1"/>
    </w:p>
    <w:p>
      <w:pPr>
        <w:pStyle w:val="Heading3"/>
        <w:rPr>
          <w:lang w:val="es-AR"/>
        </w:rPr>
      </w:pPr>
      <w:r>
        <w:rPr>
          <w:lang w:val="es-AR"/>
        </w:rPr>
        <w:t>Situación Actual</w:t>
      </w:r>
    </w:p>
    <w:p>
      <w:pPr>
        <w:pStyle w:val="FirstParagraph"/>
        <w:rPr>
          <w:lang w:val="es-AR"/>
        </w:rPr>
      </w:pPr>
      <w:r>
        <w:rPr>
          <w:lang w:val="es-AR"/>
        </w:rPr>
        <w:t>Actualmente, los equipos de Finanzas, Supply Chain y otras áreas de negocio realizan procesos manuales intensivos para obtener información de análisis:</w:t>
      </w:r>
    </w:p>
    <w:p>
      <w:pPr>
        <w:pStyle w:val="Compact"/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>Extracción manual desde SAP ECC</w:t>
      </w:r>
      <w:r>
        <w:rPr>
          <w:lang w:val="es-AR"/>
        </w:rPr>
        <w:t>: Los usuarios acceden a múltiples transacciones SAP (VA05, ZLEL008, KSB1, FAGLL03, entre otras) y descargan reportes individualmente</w:t>
      </w:r>
    </w:p>
    <w:p>
      <w:pPr>
        <w:pStyle w:val="Compact"/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>Consolidación manual en Excel</w:t>
      </w:r>
      <w:r>
        <w:rPr>
          <w:lang w:val="es-AR"/>
        </w:rPr>
        <w:t>: Los datos de diferentes países se combinan manualmente mediante archivos Excel, proceso que consume tiempo significativo y es propenso a errores</w:t>
      </w:r>
    </w:p>
    <w:p>
      <w:pPr>
        <w:pStyle w:val="Compact"/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>Conectores heterogéneos</w:t>
      </w:r>
      <w:r>
        <w:rPr>
          <w:lang w:val="es-AR"/>
        </w:rPr>
        <w:t>: Se utilizan herramientas como Business Objects con conectividad limitada a SAP</w:t>
      </w:r>
    </w:p>
    <w:p>
      <w:pPr>
        <w:pStyle w:val="Compact"/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>Centralización fragmentada</w:t>
      </w:r>
      <w:r>
        <w:rPr>
          <w:lang w:val="es-AR"/>
        </w:rPr>
        <w:t>: No existe un repositorio unificado de datos que permita análisis integrado</w:t>
      </w:r>
    </w:p>
    <w:p>
      <w:pPr>
        <w:pStyle w:val="Compact"/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>Reportería en Power BI desconectada</w:t>
      </w:r>
      <w:r>
        <w:rPr>
          <w:lang w:val="es-AR"/>
        </w:rPr>
        <w:t>: Aunque se cuenta con 8 licencias Power BI Pro, estas operan sobre datos descentralizados</w:t>
      </w:r>
    </w:p>
    <w:p>
      <w:pPr>
        <w:pStyle w:val="FirstParagraph"/>
        <w:rPr>
          <w:lang w:val="es-AR"/>
        </w:rPr>
      </w:pPr>
      <w:bookmarkStart w:id="2" w:name="situación-actual"/>
      <w:r>
        <w:rPr>
          <w:lang w:val="es-AR"/>
        </w:rPr>
        <w:t>Esta situación genera: - Alto consumo de tiempo en tareas repetitivas de extracción y consolidación - Riesgo de inconsistencias en los datos - Limitaciones para análisis históricos y comparativos - Imposibilidad de realizar analítica avanzada o predictiva</w:t>
      </w:r>
      <w:bookmarkEnd w:id="2"/>
    </w:p>
    <w:p>
      <w:pPr>
        <w:pStyle w:val="Heading3"/>
        <w:keepNext w:val="true"/>
        <w:rPr/>
      </w:pPr>
      <w:bookmarkStart w:id="3" w:name="experiencia-con-bigquery"/>
      <w:r>
        <w:rPr>
          <w:lang w:val="es-AR"/>
        </w:rPr>
        <w:t>Experiencia con BigQuery</w:t>
      </w:r>
    </w:p>
    <w:p>
      <w:pPr>
        <w:pStyle w:val="FirstParagraph"/>
        <w:keepNext w:val="true"/>
        <w:rPr/>
      </w:pPr>
      <w:r>
        <w:rPr>
          <w:lang w:val="es-AR"/>
        </w:rPr>
        <w:t xml:space="preserve">Elanco ha implementado </w:t>
      </w:r>
      <w:r>
        <w:rPr>
          <w:b/>
          <w:bCs/>
          <w:lang w:val="es-AR"/>
        </w:rPr>
        <w:t>Google BigQuery</w:t>
      </w:r>
      <w:r>
        <w:rPr>
          <w:lang w:val="es-AR"/>
        </w:rPr>
        <w:t xml:space="preserve"> como plataforma de Data Lake corporativa en otras regiones. Para Sudamérica se inició un piloto con el dataset CASA, pero se encontraron obstáculos:</w:t>
      </w:r>
    </w:p>
    <w:p>
      <w:pPr>
        <w:pStyle w:val="Compact"/>
        <w:keepNext w:val="true"/>
        <w:numPr>
          <w:ilvl w:val="0"/>
          <w:numId w:val="152"/>
        </w:numPr>
        <w:rPr/>
      </w:pPr>
      <w:r>
        <w:rPr>
          <w:b/>
          <w:bCs/>
          <w:lang w:val="es-AR"/>
        </w:rPr>
        <w:t>Permisos SAP insuficientes</w:t>
      </w:r>
      <w:r>
        <w:rPr>
          <w:lang w:val="es-AR"/>
        </w:rPr>
        <w:t>: El power user asignado no contaba con accesos completos a todas las transacciones necesarias</w:t>
      </w:r>
    </w:p>
    <w:p>
      <w:pPr>
        <w:pStyle w:val="Compact"/>
        <w:keepNext w:val="true"/>
        <w:numPr>
          <w:ilvl w:val="0"/>
          <w:numId w:val="153"/>
        </w:numPr>
        <w:rPr/>
      </w:pPr>
      <w:r>
        <w:rPr>
          <w:b/>
          <w:bCs/>
          <w:lang w:val="es-AR"/>
        </w:rPr>
        <w:t>Tablas faltantes en BigQuery</w:t>
      </w:r>
      <w:r>
        <w:rPr>
          <w:lang w:val="es-AR"/>
        </w:rPr>
        <w:t>: Algunas tablas SAP requeridas no estaban disponibles en el dataset, requiriendo solicitudes mediante tickets a TI Global</w:t>
      </w:r>
    </w:p>
    <w:p>
      <w:pPr>
        <w:pStyle w:val="Compact"/>
        <w:numPr>
          <w:ilvl w:val="0"/>
          <w:numId w:val="154"/>
        </w:numPr>
        <w:rPr>
          <w:lang w:val="es-AR"/>
        </w:rPr>
      </w:pPr>
      <w:r>
        <w:rPr>
          <w:b/>
          <w:bCs/>
          <w:lang w:val="es-AR"/>
        </w:rPr>
        <w:t>Posibles limitaciones técnicas</w:t>
      </w:r>
      <w:r>
        <w:rPr>
          <w:lang w:val="es-AR"/>
        </w:rPr>
        <w:t>: Se reportaron restricciones que requieren validación para determinar si son limitaciones reales de la plataforma o desconocimiento de configuraciones</w:t>
      </w:r>
      <w:bookmarkEnd w:id="3"/>
    </w:p>
    <w:p>
      <w:pPr>
        <w:pStyle w:val="Heading3"/>
        <w:rPr>
          <w:lang w:val="es-AR"/>
        </w:rPr>
      </w:pPr>
      <w:bookmarkStart w:id="4" w:name="objetivo-de-esta-propuesta"/>
      <w:r>
        <w:rPr>
          <w:lang w:val="es-AR"/>
        </w:rPr>
        <w:t>Objetivo de Esta Propuesta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Ante este panorama, </w:t>
      </w:r>
      <w:r>
        <w:rPr>
          <w:b/>
          <w:bCs/>
          <w:lang w:val="es-AR"/>
        </w:rPr>
        <w:t>Aunergia</w:t>
      </w:r>
      <w:r>
        <w:rPr>
          <w:lang w:val="es-AR"/>
        </w:rPr>
        <w:t xml:space="preserve"> (firma de consultoría especializada en optimización de procesos de negocio y consultoría TI) presenta esta propuesta preliminar reducida para:</w:t>
      </w:r>
    </w:p>
    <w:p>
      <w:pPr>
        <w:pStyle w:val="Compact"/>
        <w:numPr>
          <w:ilvl w:val="0"/>
          <w:numId w:val="155"/>
        </w:numPr>
        <w:rPr>
          <w:lang w:val="es-AR"/>
        </w:rPr>
      </w:pPr>
      <w:r>
        <w:rPr>
          <w:b/>
          <w:bCs/>
          <w:lang w:val="es-AR"/>
        </w:rPr>
        <w:t>Evaluar la viabilidad técnica</w:t>
      </w:r>
      <w:r>
        <w:rPr>
          <w:lang w:val="es-AR"/>
        </w:rPr>
        <w:t xml:space="preserve"> de continuar con BigQuery</w:t>
      </w:r>
    </w:p>
    <w:p>
      <w:pPr>
        <w:pStyle w:val="Compact"/>
        <w:numPr>
          <w:ilvl w:val="0"/>
          <w:numId w:val="156"/>
        </w:numPr>
        <w:rPr>
          <w:lang w:val="es-AR"/>
        </w:rPr>
      </w:pPr>
      <w:r>
        <w:rPr>
          <w:b/>
          <w:bCs/>
          <w:lang w:val="es-AR"/>
        </w:rPr>
        <w:t>Definir el alcance preliminar</w:t>
      </w:r>
      <w:r>
        <w:rPr>
          <w:lang w:val="es-AR"/>
        </w:rPr>
        <w:t xml:space="preserve"> de las cuatro fases del proyecto de centralización</w:t>
      </w:r>
    </w:p>
    <w:p>
      <w:pPr>
        <w:pStyle w:val="Compact"/>
        <w:numPr>
          <w:ilvl w:val="0"/>
          <w:numId w:val="157"/>
        </w:numPr>
        <w:rPr>
          <w:lang w:val="es-AR"/>
        </w:rPr>
      </w:pPr>
      <w:r>
        <w:rPr>
          <w:b/>
          <w:bCs/>
          <w:lang w:val="es-AR"/>
        </w:rPr>
        <w:t>Identificar los componentes clave</w:t>
      </w:r>
      <w:r>
        <w:rPr>
          <w:lang w:val="es-AR"/>
        </w:rPr>
        <w:t xml:space="preserve"> del proyecto sin entrar en estimaciones detalladas</w:t>
      </w:r>
    </w:p>
    <w:p>
      <w:pPr>
        <w:pStyle w:val="Compact"/>
        <w:numPr>
          <w:ilvl w:val="0"/>
          <w:numId w:val="158"/>
        </w:numPr>
        <w:rPr>
          <w:lang w:val="es-AR"/>
        </w:rPr>
      </w:pPr>
      <w:r>
        <w:rPr>
          <w:b/>
          <w:bCs/>
          <w:lang w:val="es-AR"/>
        </w:rPr>
        <w:t>Proporcionar una base</w:t>
      </w:r>
      <w:r>
        <w:rPr>
          <w:lang w:val="es-AR"/>
        </w:rPr>
        <w:t xml:space="preserve"> para la toma de decisión sobre inversión completa</w:t>
      </w:r>
      <w:bookmarkEnd w:id="4"/>
    </w:p>
    <w:p>
      <w:pPr>
        <w:pStyle w:val="Heading3"/>
        <w:rPr>
          <w:lang w:val="es-AR"/>
        </w:rPr>
      </w:pPr>
      <w:bookmarkStart w:id="5" w:name="alcance-de-este-documento"/>
      <w:r>
        <w:rPr>
          <w:lang w:val="es-AR"/>
        </w:rPr>
        <w:t>Alcance de Este Documento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Esta es una </w:t>
      </w:r>
      <w:r>
        <w:rPr>
          <w:b/>
          <w:bCs/>
          <w:lang w:val="es-AR"/>
        </w:rPr>
        <w:t>propuesta reducida (</w:t>
      </w:r>
      <w:r>
        <w:rPr>
          <w:b/>
          <w:bCs/>
          <w:lang w:val="es-AR"/>
        </w:rPr>
        <w:t>avance preliminar</w:t>
      </w:r>
      <w:r>
        <w:rPr>
          <w:b/>
          <w:bCs/>
          <w:lang w:val="es-AR"/>
        </w:rPr>
        <w:t>)</w:t>
      </w:r>
      <w:r>
        <w:rPr>
          <w:lang w:val="es-AR"/>
        </w:rPr>
        <w:t xml:space="preserve"> que incluye:</w:t>
      </w:r>
    </w:p>
    <w:p>
      <w:pPr>
        <w:pStyle w:val="BodyText"/>
        <w:rPr>
          <w:lang w:val="es-AR"/>
        </w:rPr>
      </w:pPr>
      <w:r>
        <w:rPr>
          <w:lang w:val="es-AR"/>
        </w:rPr>
        <w:t xml:space="preserve">✅ </w:t>
      </w:r>
      <w:r>
        <w:rPr>
          <w:lang w:val="es-AR"/>
        </w:rPr>
        <w:t>Descripción conceptual de las 4 fases del proyecto</w:t>
        <w:br/>
        <w:t>✅ Identificación de transacciones SAP prioritarias (selección inicial)</w:t>
        <w:br/>
        <w:t>✅ Actividades principales por fase (listas preliminares)</w:t>
        <w:br/>
        <w:t>✅ Requisitos técnicos y administrativos básicos</w:t>
        <w:br/>
        <w:t>✅ Entregables parciales esperados</w:t>
      </w:r>
    </w:p>
    <w:p>
      <w:pPr>
        <w:pStyle w:val="BodyText"/>
        <w:rPr>
          <w:lang w:val="es-AR"/>
        </w:rPr>
      </w:pPr>
      <w:r>
        <w:rPr>
          <w:lang w:val="es-AR"/>
        </w:rPr>
        <w:t xml:space="preserve">❌ </w:t>
      </w:r>
      <w:r>
        <w:rPr>
          <w:b/>
          <w:bCs/>
          <w:lang w:val="es-AR"/>
        </w:rPr>
        <w:t>NO incluye:</w:t>
      </w:r>
      <w:r>
        <w:rPr>
          <w:lang w:val="es-AR"/>
        </w:rPr>
        <w:br/>
        <w:t>- Estimaciones detalladas de esfuerzo por tarea - Cronograma semanal de actividades - Análisis exhaustivo de riesgos - Especificaciones técnicas detalladas - Plan de pruebas completo</w:t>
      </w:r>
      <w:bookmarkEnd w:id="5"/>
    </w:p>
    <w:p>
      <w:pPr>
        <w:pStyle w:val="Heading3"/>
        <w:keepNext w:val="true"/>
        <w:rPr/>
      </w:pPr>
      <w:bookmarkStart w:id="6" w:name="valor-esperado"/>
      <w:r>
        <w:rPr>
          <w:lang w:val="es-AR"/>
        </w:rPr>
        <w:t>Valor Esperado</w:t>
      </w:r>
    </w:p>
    <w:p>
      <w:pPr>
        <w:pStyle w:val="FirstParagraph"/>
        <w:keepNext w:val="true"/>
        <w:rPr/>
      </w:pPr>
      <w:r>
        <w:rPr>
          <w:lang w:val="es-AR"/>
        </w:rPr>
        <w:t>Al implementar este proyecto completo, Elanco podrá:</w:t>
      </w:r>
    </w:p>
    <w:p>
      <w:pPr>
        <w:pStyle w:val="Compact"/>
        <w:keepNext w:val="true"/>
        <w:numPr>
          <w:ilvl w:val="0"/>
          <w:numId w:val="159"/>
        </w:numPr>
        <w:rPr/>
      </w:pPr>
      <w:r>
        <w:rPr>
          <w:b/>
          <w:bCs/>
          <w:lang w:val="es-AR"/>
        </w:rPr>
        <w:t>Reducir tiempo de extracción y consolidación</w:t>
      </w:r>
      <w:r>
        <w:rPr>
          <w:lang w:val="es-AR"/>
        </w:rPr>
        <w:t xml:space="preserve"> de datos de días a horas (automatización)</w:t>
      </w:r>
    </w:p>
    <w:p>
      <w:pPr>
        <w:pStyle w:val="Compact"/>
        <w:keepNext w:val="true"/>
        <w:numPr>
          <w:ilvl w:val="0"/>
          <w:numId w:val="160"/>
        </w:numPr>
        <w:rPr/>
      </w:pPr>
      <w:r>
        <w:rPr>
          <w:b/>
          <w:bCs/>
          <w:lang w:val="es-AR"/>
        </w:rPr>
        <w:t>Centralizar información</w:t>
      </w:r>
      <w:r>
        <w:rPr>
          <w:lang w:val="es-AR"/>
        </w:rPr>
        <w:t xml:space="preserve"> de 10+ países en un único repositorio confiable</w:t>
      </w:r>
    </w:p>
    <w:p>
      <w:pPr>
        <w:pStyle w:val="Compact"/>
        <w:keepNext w:val="true"/>
        <w:numPr>
          <w:ilvl w:val="0"/>
          <w:numId w:val="161"/>
        </w:numPr>
        <w:rPr/>
      </w:pPr>
      <w:r>
        <w:rPr>
          <w:b/>
          <w:bCs/>
          <w:lang w:val="es-AR"/>
        </w:rPr>
        <w:t>Democratizar el acceso</w:t>
      </w:r>
      <w:r>
        <w:rPr>
          <w:lang w:val="es-AR"/>
        </w:rPr>
        <w:t xml:space="preserve"> a datos mediante dashboards Power BI para diferentes niveles de la organización</w:t>
      </w:r>
    </w:p>
    <w:p>
      <w:pPr>
        <w:pStyle w:val="Compact"/>
        <w:keepNext w:val="true"/>
        <w:numPr>
          <w:ilvl w:val="0"/>
          <w:numId w:val="162"/>
        </w:numPr>
        <w:rPr/>
      </w:pPr>
      <w:r>
        <w:rPr>
          <w:b/>
          <w:bCs/>
          <w:lang w:val="es-AR"/>
        </w:rPr>
        <w:t>Habilitar analítica avanzada</w:t>
      </w:r>
      <w:r>
        <w:rPr>
          <w:lang w:val="es-AR"/>
        </w:rPr>
        <w:t xml:space="preserve"> con capacidades predictivas para forecasting de ventas, costos y demanda</w:t>
      </w:r>
    </w:p>
    <w:p>
      <w:pPr>
        <w:pStyle w:val="Compact"/>
        <w:numPr>
          <w:ilvl w:val="0"/>
          <w:numId w:val="163"/>
        </w:numPr>
        <w:rPr>
          <w:lang w:val="es-AR"/>
        </w:rPr>
      </w:pPr>
      <w:r>
        <w:rPr>
          <w:b/>
          <w:bCs/>
          <w:lang w:val="es-AR"/>
        </w:rPr>
        <w:t>Mejorar la calidad de datos</w:t>
      </w:r>
      <w:r>
        <w:rPr>
          <w:lang w:val="es-AR"/>
        </w:rPr>
        <w:t xml:space="preserve"> mediante procesos estandarizados y validaciones automatizadas</w:t>
      </w:r>
    </w:p>
    <w:p>
      <w:pPr>
        <w:pStyle w:val="Compact"/>
        <w:numPr>
          <w:ilvl w:val="0"/>
          <w:numId w:val="164"/>
        </w:numPr>
        <w:rPr>
          <w:lang w:val="es-AR"/>
        </w:rPr>
      </w:pPr>
      <w:r>
        <w:rPr>
          <w:b/>
          <w:bCs/>
          <w:lang w:val="es-AR"/>
        </w:rPr>
        <w:t>Optimizar inversión en licencias</w:t>
      </w:r>
      <w:r>
        <w:rPr>
          <w:lang w:val="es-AR"/>
        </w:rPr>
        <w:t xml:space="preserve"> Power BI aprovechando las 8 licencias Pro adquiridas</w:t>
      </w:r>
    </w:p>
    <w:p>
      <w:pPr>
        <w:pStyle w:val="Compact"/>
        <w:numPr>
          <w:ilvl w:val="0"/>
          <w:numId w:val="165"/>
        </w:numPr>
        <w:rPr>
          <w:lang w:val="es-AR"/>
        </w:rPr>
      </w:pPr>
      <w:r>
        <w:rPr>
          <w:b/>
          <w:bCs/>
          <w:lang w:val="es-AR"/>
        </w:rPr>
        <w:t>Crear una base escalable</w:t>
      </w:r>
      <w:r>
        <w:rPr>
          <w:lang w:val="es-AR"/>
        </w:rPr>
        <w:t xml:space="preserve"> para futuras necesidades de analítica empresarial</w:t>
      </w:r>
      <w:bookmarkEnd w:id="6"/>
    </w:p>
    <w:p>
      <w:pPr>
        <w:pStyle w:val="Heading3"/>
        <w:rPr>
          <w:lang w:val="es-AR"/>
        </w:rPr>
      </w:pPr>
      <w:bookmarkStart w:id="7" w:name="modelo-de-colaboración"/>
      <w:r>
        <w:rPr>
          <w:lang w:val="es-AR"/>
        </w:rPr>
        <w:t>Modelo de Colaboración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Aunergia</w:t>
      </w:r>
      <w:r>
        <w:rPr>
          <w:lang w:val="es-AR"/>
        </w:rPr>
        <w:t xml:space="preserve"> propone un modelo de trabajo colaborativo con el equipo técnico de Elanco:</w:t>
      </w:r>
    </w:p>
    <w:p>
      <w:pPr>
        <w:pStyle w:val="Compact"/>
        <w:numPr>
          <w:ilvl w:val="0"/>
          <w:numId w:val="166"/>
        </w:numPr>
        <w:rPr>
          <w:lang w:val="es-AR"/>
        </w:rPr>
      </w:pPr>
      <w:r>
        <w:rPr>
          <w:b/>
          <w:bCs/>
          <w:lang w:val="es-AR"/>
        </w:rPr>
        <w:t>Coordinación</w:t>
      </w:r>
      <w:r>
        <w:rPr>
          <w:lang w:val="es-AR"/>
        </w:rPr>
        <w:t xml:space="preserve">: </w:t>
      </w:r>
      <w:r>
        <w:rPr>
          <w:lang w:val="es-AR"/>
        </w:rPr>
        <w:t>Project Manager</w:t>
      </w:r>
      <w:r>
        <w:rPr>
          <w:lang w:val="es-AR"/>
        </w:rPr>
        <w:t xml:space="preserve"> (Aunergia) como punto de contacto principal</w:t>
      </w:r>
    </w:p>
    <w:p>
      <w:pPr>
        <w:pStyle w:val="Compact"/>
        <w:numPr>
          <w:ilvl w:val="0"/>
          <w:numId w:val="167"/>
        </w:numPr>
        <w:rPr>
          <w:lang w:val="es-AR"/>
        </w:rPr>
      </w:pPr>
      <w:r>
        <w:rPr>
          <w:b/>
          <w:bCs/>
          <w:lang w:val="es-AR"/>
        </w:rPr>
        <w:t>Consultoría SAP</w:t>
      </w:r>
      <w:r>
        <w:rPr>
          <w:lang w:val="es-AR"/>
        </w:rPr>
        <w:t xml:space="preserve">: </w:t>
      </w:r>
      <w:r>
        <w:rPr>
          <w:lang w:val="es-AR"/>
        </w:rPr>
        <w:t>Analista SAP</w:t>
      </w:r>
      <w:r>
        <w:rPr>
          <w:lang w:val="es-AR"/>
        </w:rPr>
        <w:t xml:space="preserve"> (Aunergia) como power user y analista de procesos</w:t>
      </w:r>
    </w:p>
    <w:p>
      <w:pPr>
        <w:pStyle w:val="Compact"/>
        <w:numPr>
          <w:ilvl w:val="0"/>
          <w:numId w:val="168"/>
        </w:numPr>
        <w:rPr>
          <w:lang w:val="es-AR"/>
        </w:rPr>
      </w:pPr>
      <w:r>
        <w:rPr>
          <w:b/>
          <w:bCs/>
          <w:lang w:val="es-AR"/>
        </w:rPr>
        <w:t>Soporte TI Elanco</w:t>
      </w:r>
      <w:r>
        <w:rPr>
          <w:lang w:val="es-AR"/>
        </w:rPr>
        <w:t xml:space="preserve">: </w:t>
      </w:r>
      <w:r>
        <w:rPr>
          <w:lang w:val="es-AR"/>
        </w:rPr>
        <w:t>Analista TI (Cliente)</w:t>
      </w:r>
      <w:r>
        <w:rPr>
          <w:lang w:val="es-AR"/>
        </w:rPr>
        <w:t xml:space="preserve"> para coordinación con TI Global</w:t>
      </w:r>
    </w:p>
    <w:p>
      <w:pPr>
        <w:pStyle w:val="Compact"/>
        <w:numPr>
          <w:ilvl w:val="0"/>
          <w:numId w:val="169"/>
        </w:numPr>
        <w:rPr>
          <w:lang w:val="es-AR"/>
        </w:rPr>
      </w:pPr>
      <w:r>
        <w:rPr>
          <w:b/>
          <w:bCs/>
          <w:lang w:val="es-AR"/>
        </w:rPr>
        <w:t>Desarrollo técnico</w:t>
      </w:r>
      <w:r>
        <w:rPr>
          <w:lang w:val="es-AR"/>
        </w:rPr>
        <w:t>: A definir según aprobación de propuesta</w:t>
      </w:r>
      <w:bookmarkEnd w:id="7"/>
    </w:p>
    <w:p>
      <w:pPr>
        <w:pStyle w:val="Heading3"/>
        <w:rPr>
          <w:lang w:val="es-AR"/>
        </w:rPr>
      </w:pPr>
      <w:r>
        <w:rPr>
          <w:lang w:val="es-AR"/>
        </w:rPr>
        <w:t>Estructura del Documento</w:t>
      </w:r>
    </w:p>
    <w:p>
      <w:pPr>
        <w:pStyle w:val="FirstParagraph"/>
        <w:rPr>
          <w:lang w:val="es-AR"/>
        </w:rPr>
      </w:pPr>
      <w:r>
        <w:rPr>
          <w:lang w:val="es-AR"/>
        </w:rPr>
        <w:t>Este documento preliminar está organizado en las siguientes secciones:</w:t>
      </w:r>
    </w:p>
    <w:p>
      <w:pPr>
        <w:pStyle w:val="Compact"/>
        <w:numPr>
          <w:ilvl w:val="0"/>
          <w:numId w:val="170"/>
        </w:numPr>
        <w:rPr>
          <w:lang w:val="es-AR"/>
        </w:rPr>
      </w:pPr>
      <w:r>
        <w:rPr>
          <w:b/>
          <w:bCs/>
          <w:lang w:val="es-AR"/>
        </w:rPr>
        <w:t>Descripción General</w:t>
      </w:r>
      <w:r>
        <w:rPr>
          <w:lang w:val="es-AR"/>
        </w:rPr>
        <w:t xml:space="preserve"> - Visión del proyecto y fases contempladas</w:t>
      </w:r>
    </w:p>
    <w:p>
      <w:pPr>
        <w:pStyle w:val="Compact"/>
        <w:numPr>
          <w:ilvl w:val="0"/>
          <w:numId w:val="171"/>
        </w:numPr>
        <w:rPr>
          <w:lang w:val="es-AR"/>
        </w:rPr>
      </w:pPr>
      <w:r>
        <w:rPr>
          <w:b/>
          <w:bCs/>
          <w:lang w:val="es-AR"/>
        </w:rPr>
        <w:t>Alcance Preliminar</w:t>
      </w:r>
      <w:r>
        <w:rPr>
          <w:lang w:val="es-AR"/>
        </w:rPr>
        <w:t xml:space="preserve"> - Definición inicial de objetivos y entregables</w:t>
      </w:r>
    </w:p>
    <w:p>
      <w:pPr>
        <w:pStyle w:val="Compact"/>
        <w:numPr>
          <w:ilvl w:val="0"/>
          <w:numId w:val="172"/>
        </w:numPr>
        <w:rPr>
          <w:lang w:val="es-AR"/>
        </w:rPr>
      </w:pPr>
      <w:r>
        <w:rPr>
          <w:b/>
          <w:bCs/>
          <w:lang w:val="es-AR"/>
        </w:rPr>
        <w:t>Fase 0</w:t>
      </w:r>
      <w:r>
        <w:rPr>
          <w:lang w:val="es-AR"/>
        </w:rPr>
        <w:t xml:space="preserve"> - Revisión de alcance y factibilidad técnica</w:t>
      </w:r>
    </w:p>
    <w:p>
      <w:pPr>
        <w:pStyle w:val="Compact"/>
        <w:numPr>
          <w:ilvl w:val="0"/>
          <w:numId w:val="173"/>
        </w:numPr>
        <w:rPr>
          <w:lang w:val="es-AR"/>
        </w:rPr>
      </w:pPr>
      <w:r>
        <w:rPr>
          <w:b/>
          <w:bCs/>
          <w:lang w:val="es-AR"/>
        </w:rPr>
        <w:t>Fase 1</w:t>
      </w:r>
      <w:r>
        <w:rPr>
          <w:lang w:val="es-AR"/>
        </w:rPr>
        <w:t xml:space="preserve"> - Automatización de transferencia de datos a Data Lake</w:t>
      </w:r>
    </w:p>
    <w:p>
      <w:pPr>
        <w:pStyle w:val="Compact"/>
        <w:numPr>
          <w:ilvl w:val="0"/>
          <w:numId w:val="174"/>
        </w:numPr>
        <w:rPr>
          <w:lang w:val="es-AR"/>
        </w:rPr>
      </w:pPr>
      <w:r>
        <w:rPr>
          <w:b/>
          <w:bCs/>
          <w:lang w:val="es-AR"/>
        </w:rPr>
        <w:t>Fase 2</w:t>
      </w:r>
      <w:r>
        <w:rPr>
          <w:lang w:val="es-AR"/>
        </w:rPr>
        <w:t xml:space="preserve"> - Modelado dimensional y construcción de dashboards</w:t>
      </w:r>
    </w:p>
    <w:p>
      <w:pPr>
        <w:pStyle w:val="Compact"/>
        <w:numPr>
          <w:ilvl w:val="0"/>
          <w:numId w:val="175"/>
        </w:numPr>
        <w:rPr>
          <w:lang w:val="es-AR"/>
        </w:rPr>
      </w:pPr>
      <w:r>
        <w:rPr>
          <w:b/>
          <w:bCs/>
          <w:lang w:val="es-AR"/>
        </w:rPr>
        <w:t>Fase 3</w:t>
      </w:r>
      <w:r>
        <w:rPr>
          <w:lang w:val="es-AR"/>
        </w:rPr>
        <w:t xml:space="preserve"> - Arquitectura y roadmap para modelos predictivos</w:t>
      </w:r>
    </w:p>
    <w:p>
      <w:pPr>
        <w:pStyle w:val="Compact"/>
        <w:numPr>
          <w:ilvl w:val="0"/>
          <w:numId w:val="176"/>
        </w:numPr>
        <w:rPr>
          <w:lang w:val="es-AR"/>
        </w:rPr>
      </w:pPr>
      <w:r>
        <w:rPr>
          <w:b/>
          <w:bCs/>
          <w:lang w:val="es-AR"/>
        </w:rPr>
        <w:t>Requisitos</w:t>
      </w:r>
      <w:r>
        <w:rPr>
          <w:lang w:val="es-AR"/>
        </w:rPr>
        <w:t xml:space="preserve"> - Listado básico de necesidades técnicas y administrativas</w:t>
      </w:r>
    </w:p>
    <w:p>
      <w:pPr>
        <w:pStyle w:val="Compact"/>
        <w:numPr>
          <w:ilvl w:val="0"/>
          <w:numId w:val="177"/>
        </w:numPr>
        <w:rPr>
          <w:lang w:val="es-AR"/>
        </w:rPr>
      </w:pPr>
      <w:r>
        <w:rPr>
          <w:b/>
          <w:bCs/>
          <w:lang w:val="es-AR"/>
        </w:rPr>
        <w:t>Costo y Próximos Pasos</w:t>
      </w:r>
      <w:r>
        <w:rPr>
          <w:lang w:val="es-AR"/>
        </w:rPr>
        <w:t xml:space="preserve"> - Inversión para elaboración de propuesta completa</w:t>
      </w:r>
    </w:p>
    <w:p>
      <w:pPr>
        <w:pStyle w:val="Normal"/>
        <w:rPr>
          <w:lang w:val="es-AR"/>
        </w:rPr>
      </w:pPr>
      <w:bookmarkStart w:id="8" w:name="estructura-del-documento"/>
      <w:bookmarkStart w:id="9" w:name="introducc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  <w:bookmarkEnd w:id="9"/>
    </w:p>
    <w:p>
      <w:pPr>
        <w:pStyle w:val="Heading2"/>
        <w:keepNext w:val="true"/>
        <w:rPr/>
      </w:pPr>
      <w:r>
        <w:rPr>
          <w:lang w:val="es-AR"/>
        </w:rPr>
        <w:t>Descripción General de la Propuesta</w:t>
      </w:r>
    </w:p>
    <w:p>
      <w:pPr>
        <w:pStyle w:val="FirstParagraph"/>
        <w:keepNext w:val="true"/>
        <w:rPr/>
      </w:pPr>
      <w:r>
        <w:rPr>
          <w:lang w:val="es-AR"/>
        </w:rPr>
        <w:t>Propuesta preliminar para desarrollo de proyecto de centralización de datos de análisis, cubriendo las siguientes fases:</w:t>
      </w:r>
    </w:p>
    <w:p>
      <w:pPr>
        <w:pStyle w:val="Compact"/>
        <w:keepNext w:val="true"/>
        <w:numPr>
          <w:ilvl w:val="0"/>
          <w:numId w:val="178"/>
        </w:numPr>
        <w:rPr/>
      </w:pPr>
      <w:r>
        <w:rPr>
          <w:b/>
          <w:bCs/>
          <w:lang w:val="es-AR"/>
        </w:rPr>
        <w:t>Fase 0:</w:t>
      </w:r>
      <w:r>
        <w:rPr>
          <w:lang w:val="es-AR"/>
        </w:rPr>
        <w:t xml:space="preserve"> Revisión del alcance y factibilidad</w:t>
      </w:r>
    </w:p>
    <w:p>
      <w:pPr>
        <w:pStyle w:val="Compact"/>
        <w:keepNext w:val="true"/>
        <w:numPr>
          <w:ilvl w:val="0"/>
          <w:numId w:val="179"/>
        </w:numPr>
        <w:rPr/>
      </w:pPr>
      <w:r>
        <w:rPr>
          <w:b/>
          <w:bCs/>
          <w:lang w:val="es-AR"/>
        </w:rPr>
        <w:t>Fase 1:</w:t>
      </w:r>
      <w:r>
        <w:rPr>
          <w:lang w:val="es-AR"/>
        </w:rPr>
        <w:t xml:space="preserve"> Construcción de repositorio (Data Lake) de datos de análisis</w:t>
      </w:r>
    </w:p>
    <w:p>
      <w:pPr>
        <w:pStyle w:val="Compact"/>
        <w:numPr>
          <w:ilvl w:val="0"/>
          <w:numId w:val="180"/>
        </w:numPr>
        <w:rPr>
          <w:lang w:val="es-AR"/>
        </w:rPr>
      </w:pPr>
      <w:r>
        <w:rPr>
          <w:b/>
          <w:bCs/>
          <w:lang w:val="es-AR"/>
        </w:rPr>
        <w:t>Fase 2:</w:t>
      </w:r>
      <w:r>
        <w:rPr>
          <w:lang w:val="es-AR"/>
        </w:rPr>
        <w:t xml:space="preserve"> Construcción de modelos y tableros de análisis</w:t>
      </w:r>
    </w:p>
    <w:p>
      <w:pPr>
        <w:pStyle w:val="Compact"/>
        <w:numPr>
          <w:ilvl w:val="0"/>
          <w:numId w:val="181"/>
        </w:numPr>
        <w:rPr>
          <w:lang w:val="es-AR"/>
        </w:rPr>
      </w:pPr>
      <w:r>
        <w:rPr>
          <w:b/>
          <w:bCs/>
          <w:lang w:val="es-AR"/>
        </w:rPr>
        <w:t>Fase 3:</w:t>
      </w:r>
      <w:r>
        <w:rPr>
          <w:lang w:val="es-AR"/>
        </w:rPr>
        <w:t xml:space="preserve"> Modelos de predicción avanzados</w:t>
      </w:r>
    </w:p>
    <w:p>
      <w:pPr>
        <w:pStyle w:val="Normal"/>
        <w:rPr>
          <w:lang w:val="es-AR"/>
        </w:rPr>
      </w:pPr>
      <w:bookmarkStart w:id="10" w:name="descripción-general-de-la-propuest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0"/>
    </w:p>
    <w:p>
      <w:pPr>
        <w:pStyle w:val="Heading2"/>
        <w:rPr>
          <w:lang w:val="es-AR"/>
        </w:rPr>
      </w:pPr>
      <w:r>
        <w:rPr>
          <w:lang w:val="es-AR"/>
        </w:rPr>
        <w:t>Alcance de la Propuesta (Versión Preliminar)</w:t>
      </w:r>
    </w:p>
    <w:p>
      <w:pPr>
        <w:pStyle w:val="Heading3"/>
        <w:rPr>
          <w:lang w:val="es-AR"/>
        </w:rPr>
      </w:pPr>
      <w:r>
        <w:rPr>
          <w:lang w:val="es-AR"/>
        </w:rPr>
        <w:t>1. Análisis de Antecedentes</w:t>
      </w:r>
    </w:p>
    <w:p>
      <w:pPr>
        <w:pStyle w:val="FirstParagraph"/>
        <w:rPr>
          <w:lang w:val="es-AR"/>
        </w:rPr>
      </w:pPr>
      <w:bookmarkStart w:id="11" w:name="análisis-de-antecedentes"/>
      <w:r>
        <w:rPr>
          <w:lang w:val="es-AR"/>
        </w:rPr>
        <w:t>Revisión inicial de la situación actual, identificando: - Fuentes de datos principales (enfoque en SAP) - Necesidades básicas del negocio - Stakeholders involucrados</w:t>
      </w:r>
      <w:bookmarkEnd w:id="11"/>
    </w:p>
    <w:p>
      <w:pPr>
        <w:pStyle w:val="Heading3"/>
        <w:rPr>
          <w:lang w:val="es-AR"/>
        </w:rPr>
      </w:pPr>
      <w:r>
        <w:rPr>
          <w:lang w:val="es-AR"/>
        </w:rPr>
        <w:t>2. Documento con Propuesta Preliminar</w:t>
      </w:r>
    </w:p>
    <w:p>
      <w:pPr>
        <w:pStyle w:val="Heading4"/>
        <w:rPr>
          <w:lang w:val="es-AR"/>
        </w:rPr>
      </w:pPr>
      <w:r>
        <w:rPr>
          <w:lang w:val="es-AR"/>
        </w:rPr>
        <w:t>2.1. Alcances Generales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2.1.1. Alcance de la Propuesta</w:t>
      </w:r>
      <w:r>
        <w:rPr>
          <w:lang w:val="es-AR"/>
        </w:rPr>
        <w:t xml:space="preserve"> - Definición conceptual del proyecto - Objetivos principales identificados - Beneficios esperados (descripción general)</w:t>
      </w:r>
    </w:p>
    <w:p>
      <w:pPr>
        <w:pStyle w:val="BodyText"/>
        <w:rPr>
          <w:lang w:val="es-AR"/>
        </w:rPr>
      </w:pPr>
      <w:r>
        <w:rPr>
          <w:b/>
          <w:bCs/>
          <w:lang w:val="es-AR"/>
        </w:rPr>
        <w:t>2.1.2. Transacciones SAP Consideradas (Selección Inicial)</w:t>
      </w:r>
    </w:p>
    <w:p>
      <w:pPr>
        <w:pStyle w:val="BodyText"/>
        <w:rPr>
          <w:lang w:val="es-AR"/>
        </w:rPr>
      </w:pPr>
      <w:r>
        <w:rPr>
          <w:lang w:val="es-AR"/>
        </w:rPr>
        <w:t>Transacciones priorizadas para análisis inicial:</w:t>
      </w:r>
    </w:p>
    <w:p>
      <w:pPr>
        <w:pStyle w:val="BodyText"/>
        <w:rPr>
          <w:lang w:val="es-AR"/>
        </w:rPr>
      </w:pPr>
      <w:r>
        <w:rPr>
          <w:lang w:val="es-AR"/>
        </w:rPr>
        <w:t>- ME2L Compras - MM60 Materiales - VA05 Ventas - MB59 Movimientos - ZLEL008 Transacción customizada - KSB1 Contabilidad de costos - KE24 Cuenta de resultados - FB03 Documentos contables - ZVEL015 Transacción customizada - ME23N Pedidos de compra</w:t>
      </w:r>
    </w:p>
    <w:p>
      <w:pPr>
        <w:pStyle w:val="BodyText"/>
        <w:rPr>
          <w:lang w:val="es-AR"/>
        </w:rPr>
      </w:pPr>
      <w:r>
        <w:rPr>
          <w:i/>
          <w:iCs/>
          <w:lang w:val="es-AR"/>
        </w:rPr>
        <w:t xml:space="preserve">Nota: Lista preliminar sujeta a </w:t>
      </w:r>
      <w:r>
        <w:rPr>
          <w:i/>
          <w:iCs/>
          <w:lang w:val="es-AR"/>
        </w:rPr>
        <w:t>cambios</w:t>
      </w:r>
    </w:p>
    <w:p>
      <w:pPr>
        <w:pStyle w:val="Normal"/>
        <w:rPr>
          <w:lang w:val="es-AR"/>
        </w:rPr>
      </w:pPr>
      <w:bookmarkStart w:id="12" w:name="alcances-generales"/>
      <w:bookmarkStart w:id="13" w:name="documento-con-propuesta-preliminar"/>
      <w:bookmarkStart w:id="14" w:name="X0b309d1362a6d36180e40e937cbb005e0b1004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  <w:bookmarkEnd w:id="13"/>
      <w:bookmarkEnd w:id="14"/>
    </w:p>
    <w:p>
      <w:pPr>
        <w:pStyle w:val="Heading2"/>
        <w:keepNext w:val="true"/>
        <w:rPr/>
      </w:pPr>
      <w:r>
        <w:rPr>
          <w:lang w:val="es-AR"/>
        </w:rPr>
        <w:t>Fases del Proyecto</w:t>
      </w:r>
    </w:p>
    <w:p>
      <w:pPr>
        <w:pStyle w:val="Heading3"/>
        <w:keepNext w:val="true"/>
        <w:rPr/>
      </w:pPr>
      <w:r>
        <w:rPr>
          <w:lang w:val="es-AR"/>
        </w:rPr>
        <w:t>Fase 0 – Revisión del Alcance y Factibilidad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82"/>
        </w:numPr>
        <w:rPr/>
      </w:pPr>
      <w:r>
        <w:rPr>
          <w:b/>
          <w:bCs/>
          <w:lang w:val="es-AR"/>
        </w:rPr>
        <w:t>Análisis de sistemas fuente</w:t>
      </w:r>
    </w:p>
    <w:p>
      <w:pPr>
        <w:pStyle w:val="Compact"/>
        <w:keepNext w:val="true"/>
        <w:numPr>
          <w:ilvl w:val="1"/>
          <w:numId w:val="183"/>
        </w:numPr>
        <w:rPr/>
      </w:pPr>
      <w:r>
        <w:rPr>
          <w:lang w:val="es-AR"/>
        </w:rPr>
        <w:t>Identificación de tablas SAP relevantes</w:t>
      </w:r>
    </w:p>
    <w:p>
      <w:pPr>
        <w:pStyle w:val="Compact"/>
        <w:keepNext w:val="true"/>
        <w:numPr>
          <w:ilvl w:val="1"/>
          <w:numId w:val="184"/>
        </w:numPr>
        <w:rPr/>
      </w:pPr>
      <w:r>
        <w:rPr>
          <w:lang w:val="es-AR"/>
        </w:rPr>
        <w:t>Evaluación de volúmenes de datos preliminares</w:t>
      </w:r>
    </w:p>
    <w:p>
      <w:pPr>
        <w:pStyle w:val="Compact"/>
        <w:keepNext w:val="true"/>
        <w:numPr>
          <w:ilvl w:val="1"/>
          <w:numId w:val="185"/>
        </w:numPr>
        <w:rPr/>
      </w:pPr>
      <w:r>
        <w:rPr>
          <w:lang w:val="es-AR"/>
        </w:rPr>
        <w:t>Revisión de conectividad disponible</w:t>
      </w:r>
    </w:p>
    <w:p>
      <w:pPr>
        <w:pStyle w:val="Compact"/>
        <w:keepNext w:val="true"/>
        <w:numPr>
          <w:ilvl w:val="0"/>
          <w:numId w:val="186"/>
        </w:numPr>
        <w:rPr/>
      </w:pPr>
      <w:r>
        <w:rPr>
          <w:b/>
          <w:bCs/>
          <w:lang w:val="es-AR"/>
        </w:rPr>
        <w:t>Definición de requisitos iniciales</w:t>
      </w:r>
    </w:p>
    <w:p>
      <w:pPr>
        <w:pStyle w:val="Compact"/>
        <w:keepNext w:val="true"/>
        <w:numPr>
          <w:ilvl w:val="1"/>
          <w:numId w:val="187"/>
        </w:numPr>
        <w:rPr/>
      </w:pPr>
      <w:r>
        <w:rPr>
          <w:lang w:val="es-AR"/>
        </w:rPr>
        <w:t>Entrevistas con usuarios clave (muestra reducida)</w:t>
      </w:r>
    </w:p>
    <w:p>
      <w:pPr>
        <w:pStyle w:val="Compact"/>
        <w:keepNext w:val="true"/>
        <w:numPr>
          <w:ilvl w:val="1"/>
          <w:numId w:val="188"/>
        </w:numPr>
        <w:rPr/>
      </w:pPr>
      <w:r>
        <w:rPr>
          <w:lang w:val="es-AR"/>
        </w:rPr>
        <w:t>Documentación de necesidades prioritarias</w:t>
      </w:r>
    </w:p>
    <w:p>
      <w:pPr>
        <w:pStyle w:val="Compact"/>
        <w:numPr>
          <w:ilvl w:val="1"/>
          <w:numId w:val="189"/>
        </w:numPr>
        <w:rPr>
          <w:lang w:val="es-AR"/>
        </w:rPr>
      </w:pPr>
      <w:r>
        <w:rPr>
          <w:lang w:val="es-AR"/>
        </w:rPr>
        <w:t>Identificación de casos de uso principales</w:t>
      </w:r>
    </w:p>
    <w:p>
      <w:pPr>
        <w:pStyle w:val="Compact"/>
        <w:numPr>
          <w:ilvl w:val="0"/>
          <w:numId w:val="190"/>
        </w:numPr>
        <w:rPr>
          <w:lang w:val="es-AR"/>
        </w:rPr>
      </w:pPr>
      <w:r>
        <w:rPr>
          <w:b/>
          <w:bCs/>
          <w:lang w:val="es-AR"/>
        </w:rPr>
        <w:t>Evaluación de viabilidad técnica</w:t>
      </w:r>
    </w:p>
    <w:p>
      <w:pPr>
        <w:pStyle w:val="Compact"/>
        <w:numPr>
          <w:ilvl w:val="1"/>
          <w:numId w:val="191"/>
        </w:numPr>
        <w:rPr>
          <w:lang w:val="es-AR"/>
        </w:rPr>
      </w:pPr>
      <w:r>
        <w:rPr>
          <w:lang w:val="es-AR"/>
        </w:rPr>
        <w:t>Revisión de infraestructura actual</w:t>
      </w:r>
    </w:p>
    <w:p>
      <w:pPr>
        <w:pStyle w:val="Compact"/>
        <w:numPr>
          <w:ilvl w:val="1"/>
          <w:numId w:val="192"/>
        </w:numPr>
        <w:rPr>
          <w:lang w:val="es-AR"/>
        </w:rPr>
      </w:pPr>
      <w:r>
        <w:rPr>
          <w:lang w:val="es-AR"/>
        </w:rPr>
        <w:t xml:space="preserve">Análisis de </w:t>
      </w:r>
      <w:r>
        <w:rPr>
          <w:lang w:val="es-AR"/>
        </w:rPr>
        <w:t>tecnología propuesta</w:t>
      </w:r>
    </w:p>
    <w:p>
      <w:pPr>
        <w:pStyle w:val="Compact"/>
        <w:numPr>
          <w:ilvl w:val="1"/>
          <w:numId w:val="193"/>
        </w:numPr>
        <w:rPr>
          <w:lang w:val="es-AR"/>
        </w:rPr>
      </w:pPr>
      <w:r>
        <w:rPr>
          <w:lang w:val="es-AR"/>
        </w:rPr>
        <w:t>Identificación de riesgos principales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Documento de alcance preliminar - Listado de requisitos iniciales - Evaluación de riesgos básica</w:t>
      </w:r>
    </w:p>
    <w:p>
      <w:pPr>
        <w:pStyle w:val="Normal"/>
        <w:rPr>
          <w:lang w:val="es-AR"/>
        </w:rPr>
      </w:pPr>
      <w:bookmarkStart w:id="15" w:name="Xab4e1406a097c52c0158cbd87a6129932ef9f9a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3"/>
        <w:keepNext w:val="true"/>
        <w:rPr/>
      </w:pPr>
      <w:r>
        <w:rPr>
          <w:lang w:val="es-AR"/>
        </w:rPr>
        <w:t>Fase 1 – Transferencia de Datos a Repositorio (Data Lake)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194"/>
        </w:numPr>
        <w:rPr/>
      </w:pPr>
      <w:r>
        <w:rPr>
          <w:b/>
          <w:bCs/>
          <w:lang w:val="es-AR"/>
        </w:rPr>
        <w:t>Diseño arquitectónico</w:t>
      </w:r>
    </w:p>
    <w:p>
      <w:pPr>
        <w:pStyle w:val="Compact"/>
        <w:keepNext w:val="true"/>
        <w:numPr>
          <w:ilvl w:val="1"/>
          <w:numId w:val="195"/>
        </w:numPr>
        <w:rPr/>
      </w:pPr>
      <w:r>
        <w:rPr>
          <w:lang w:val="es-AR"/>
        </w:rPr>
        <w:t>Definición conceptual del Data Lake</w:t>
      </w:r>
    </w:p>
    <w:p>
      <w:pPr>
        <w:pStyle w:val="Compact"/>
        <w:keepNext w:val="true"/>
        <w:numPr>
          <w:ilvl w:val="1"/>
          <w:numId w:val="196"/>
        </w:numPr>
        <w:rPr/>
      </w:pPr>
      <w:r>
        <w:rPr>
          <w:lang w:val="es-AR"/>
        </w:rPr>
        <w:t>Selección de tecnologías principales</w:t>
      </w:r>
    </w:p>
    <w:p>
      <w:pPr>
        <w:pStyle w:val="Compact"/>
        <w:keepNext w:val="true"/>
        <w:numPr>
          <w:ilvl w:val="1"/>
          <w:numId w:val="197"/>
        </w:numPr>
        <w:rPr/>
      </w:pPr>
      <w:r>
        <w:rPr>
          <w:lang w:val="es-AR"/>
        </w:rPr>
        <w:t>Esquema de zonas de datos (raw, processed, curated)</w:t>
      </w:r>
    </w:p>
    <w:p>
      <w:pPr>
        <w:pStyle w:val="Compact"/>
        <w:keepNext w:val="true"/>
        <w:numPr>
          <w:ilvl w:val="0"/>
          <w:numId w:val="198"/>
        </w:numPr>
        <w:rPr/>
      </w:pPr>
      <w:r>
        <w:rPr>
          <w:b/>
          <w:bCs/>
          <w:lang w:val="es-AR"/>
        </w:rPr>
        <w:t>Configuración de conectores</w:t>
      </w:r>
    </w:p>
    <w:p>
      <w:pPr>
        <w:pStyle w:val="Compact"/>
        <w:keepNext w:val="true"/>
        <w:numPr>
          <w:ilvl w:val="1"/>
          <w:numId w:val="199"/>
        </w:numPr>
        <w:rPr/>
      </w:pPr>
      <w:r>
        <w:rPr>
          <w:lang w:val="es-AR"/>
        </w:rPr>
        <w:t>Setup inicial de conexiones SAP (muestra de transacciones)</w:t>
      </w:r>
    </w:p>
    <w:p>
      <w:pPr>
        <w:pStyle w:val="Compact"/>
        <w:keepNext w:val="true"/>
        <w:numPr>
          <w:ilvl w:val="1"/>
          <w:numId w:val="200"/>
        </w:numPr>
        <w:rPr/>
      </w:pPr>
      <w:r>
        <w:rPr>
          <w:lang w:val="es-AR"/>
        </w:rPr>
        <w:t>Pruebas de conectividad básicas</w:t>
      </w:r>
    </w:p>
    <w:p>
      <w:pPr>
        <w:pStyle w:val="Compact"/>
        <w:keepNext w:val="true"/>
        <w:numPr>
          <w:ilvl w:val="1"/>
          <w:numId w:val="201"/>
        </w:numPr>
        <w:rPr/>
      </w:pPr>
      <w:r>
        <w:rPr>
          <w:lang w:val="es-AR"/>
        </w:rPr>
        <w:t>Validación de extracción de datos</w:t>
      </w:r>
    </w:p>
    <w:p>
      <w:pPr>
        <w:pStyle w:val="Compact"/>
        <w:keepNext w:val="true"/>
        <w:numPr>
          <w:ilvl w:val="0"/>
          <w:numId w:val="202"/>
        </w:numPr>
        <w:rPr/>
      </w:pPr>
      <w:r>
        <w:rPr>
          <w:b/>
          <w:bCs/>
          <w:lang w:val="es-AR"/>
        </w:rPr>
        <w:t>Implementación de procesos ETL básicos</w:t>
      </w:r>
    </w:p>
    <w:p>
      <w:pPr>
        <w:pStyle w:val="Compact"/>
        <w:keepNext w:val="true"/>
        <w:numPr>
          <w:ilvl w:val="1"/>
          <w:numId w:val="203"/>
        </w:numPr>
        <w:rPr/>
      </w:pPr>
      <w:r>
        <w:rPr>
          <w:lang w:val="es-AR"/>
        </w:rPr>
        <w:t>Desarrollo de pipelines para transacciones prioritarias</w:t>
      </w:r>
    </w:p>
    <w:p>
      <w:pPr>
        <w:pStyle w:val="Compact"/>
        <w:keepNext w:val="true"/>
        <w:numPr>
          <w:ilvl w:val="1"/>
          <w:numId w:val="204"/>
        </w:numPr>
        <w:rPr/>
      </w:pPr>
      <w:r>
        <w:rPr>
          <w:lang w:val="es-AR"/>
        </w:rPr>
        <w:t>Definición de frecuencias de carga (preliminar)</w:t>
      </w:r>
    </w:p>
    <w:p>
      <w:pPr>
        <w:pStyle w:val="Compact"/>
        <w:keepNext w:val="true"/>
        <w:numPr>
          <w:ilvl w:val="1"/>
          <w:numId w:val="205"/>
        </w:numPr>
        <w:rPr/>
      </w:pPr>
      <w:r>
        <w:rPr>
          <w:lang w:val="es-AR"/>
        </w:rPr>
        <w:t>Establecimiento de logs y monitoreo básico</w:t>
      </w:r>
    </w:p>
    <w:p>
      <w:pPr>
        <w:pStyle w:val="Compact"/>
        <w:keepNext w:val="true"/>
        <w:numPr>
          <w:ilvl w:val="0"/>
          <w:numId w:val="206"/>
        </w:numPr>
        <w:rPr/>
      </w:pPr>
      <w:r>
        <w:rPr>
          <w:b/>
          <w:bCs/>
          <w:lang w:val="es-AR"/>
        </w:rPr>
        <w:t>Gobernanza de datos inicial</w:t>
      </w:r>
    </w:p>
    <w:p>
      <w:pPr>
        <w:pStyle w:val="Compact"/>
        <w:keepNext w:val="true"/>
        <w:numPr>
          <w:ilvl w:val="1"/>
          <w:numId w:val="207"/>
        </w:numPr>
        <w:rPr/>
      </w:pPr>
      <w:r>
        <w:rPr>
          <w:lang w:val="es-AR"/>
        </w:rPr>
        <w:t>Definición de nomenclaturas</w:t>
      </w:r>
    </w:p>
    <w:p>
      <w:pPr>
        <w:pStyle w:val="Compact"/>
        <w:keepNext w:val="true"/>
        <w:numPr>
          <w:ilvl w:val="1"/>
          <w:numId w:val="208"/>
        </w:numPr>
        <w:rPr/>
      </w:pPr>
      <w:r>
        <w:rPr>
          <w:lang w:val="es-AR"/>
        </w:rPr>
        <w:t>Establecimiento de políticas de retención (borrador)</w:t>
      </w:r>
    </w:p>
    <w:p>
      <w:pPr>
        <w:pStyle w:val="Compact"/>
        <w:keepNext w:val="true"/>
        <w:numPr>
          <w:ilvl w:val="1"/>
          <w:numId w:val="209"/>
        </w:numPr>
        <w:rPr/>
      </w:pPr>
      <w:r>
        <w:rPr>
          <w:lang w:val="es-AR"/>
        </w:rPr>
        <w:t>Configuración de seguridad básica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Arquitectura conceptual del Data Lake - Conectores funcionales para transacciones prioritarias - Documentación técnica inicial</w:t>
      </w:r>
    </w:p>
    <w:p>
      <w:pPr>
        <w:pStyle w:val="Normal"/>
        <w:rPr>
          <w:lang w:val="es-AR"/>
        </w:rPr>
      </w:pPr>
      <w:bookmarkStart w:id="16" w:name="Xe740a6b09440e6f9b5a024923a4ab02d9ca675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</w:p>
    <w:p>
      <w:pPr>
        <w:pStyle w:val="Heading3"/>
        <w:keepNext w:val="true"/>
        <w:rPr/>
      </w:pPr>
      <w:r>
        <w:rPr>
          <w:lang w:val="es-AR"/>
        </w:rPr>
        <w:t>Fase 2 – Modelado de Datos y Generación de Tableros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210"/>
        </w:numPr>
        <w:rPr/>
      </w:pPr>
      <w:r>
        <w:rPr>
          <w:b/>
          <w:bCs/>
          <w:lang w:val="es-AR"/>
        </w:rPr>
        <w:t>Diseño de modelo de datos</w:t>
      </w:r>
    </w:p>
    <w:p>
      <w:pPr>
        <w:pStyle w:val="Compact"/>
        <w:keepNext w:val="true"/>
        <w:numPr>
          <w:ilvl w:val="1"/>
          <w:numId w:val="211"/>
        </w:numPr>
        <w:rPr/>
      </w:pPr>
      <w:r>
        <w:rPr>
          <w:lang w:val="es-AR"/>
        </w:rPr>
        <w:t>Definición de modelo dimensional (esquema estrella/copo de nieve)</w:t>
      </w:r>
    </w:p>
    <w:p>
      <w:pPr>
        <w:pStyle w:val="Compact"/>
        <w:keepNext w:val="true"/>
        <w:numPr>
          <w:ilvl w:val="1"/>
          <w:numId w:val="212"/>
        </w:numPr>
        <w:rPr/>
      </w:pPr>
      <w:r>
        <w:rPr>
          <w:lang w:val="es-AR"/>
        </w:rPr>
        <w:t>Identificación de dimensiones principales</w:t>
      </w:r>
    </w:p>
    <w:p>
      <w:pPr>
        <w:pStyle w:val="Compact"/>
        <w:keepNext w:val="true"/>
        <w:numPr>
          <w:ilvl w:val="1"/>
          <w:numId w:val="213"/>
        </w:numPr>
        <w:rPr/>
      </w:pPr>
      <w:r>
        <w:rPr>
          <w:lang w:val="es-AR"/>
        </w:rPr>
        <w:t>Diseño de tablas de hechos prioritarias</w:t>
      </w:r>
    </w:p>
    <w:p>
      <w:pPr>
        <w:pStyle w:val="Compact"/>
        <w:keepNext w:val="true"/>
        <w:numPr>
          <w:ilvl w:val="0"/>
          <w:numId w:val="214"/>
        </w:numPr>
        <w:rPr/>
      </w:pPr>
      <w:r>
        <w:rPr>
          <w:b/>
          <w:bCs/>
          <w:lang w:val="es-AR"/>
        </w:rPr>
        <w:t>Desarrollo de capa semántica</w:t>
      </w:r>
    </w:p>
    <w:p>
      <w:pPr>
        <w:pStyle w:val="Compact"/>
        <w:keepNext w:val="true"/>
        <w:numPr>
          <w:ilvl w:val="1"/>
          <w:numId w:val="215"/>
        </w:numPr>
        <w:rPr/>
      </w:pPr>
      <w:r>
        <w:rPr>
          <w:lang w:val="es-AR"/>
        </w:rPr>
        <w:t>Creación de vistas de negocio</w:t>
      </w:r>
    </w:p>
    <w:p>
      <w:pPr>
        <w:pStyle w:val="Compact"/>
        <w:keepNext w:val="true"/>
        <w:numPr>
          <w:ilvl w:val="1"/>
          <w:numId w:val="216"/>
        </w:numPr>
        <w:rPr/>
      </w:pPr>
      <w:r>
        <w:rPr>
          <w:lang w:val="es-AR"/>
        </w:rPr>
        <w:t>Definición de métricas clave (KPIs principales)</w:t>
      </w:r>
    </w:p>
    <w:p>
      <w:pPr>
        <w:pStyle w:val="Compact"/>
        <w:keepNext w:val="true"/>
        <w:numPr>
          <w:ilvl w:val="1"/>
          <w:numId w:val="217"/>
        </w:numPr>
        <w:rPr/>
      </w:pPr>
      <w:r>
        <w:rPr>
          <w:lang w:val="es-AR"/>
        </w:rPr>
        <w:t>Establecimiento de jerarquías básicas</w:t>
      </w:r>
    </w:p>
    <w:p>
      <w:pPr>
        <w:pStyle w:val="Compact"/>
        <w:keepNext w:val="true"/>
        <w:numPr>
          <w:ilvl w:val="0"/>
          <w:numId w:val="218"/>
        </w:numPr>
        <w:rPr/>
      </w:pPr>
      <w:r>
        <w:rPr>
          <w:b/>
          <w:bCs/>
          <w:lang w:val="es-AR"/>
        </w:rPr>
        <w:t>Construcción de tableros iniciales</w:t>
      </w:r>
    </w:p>
    <w:p>
      <w:pPr>
        <w:pStyle w:val="Compact"/>
        <w:keepNext w:val="true"/>
        <w:numPr>
          <w:ilvl w:val="1"/>
          <w:numId w:val="219"/>
        </w:numPr>
        <w:rPr/>
      </w:pPr>
      <w:r>
        <w:rPr>
          <w:lang w:val="es-AR"/>
        </w:rPr>
        <w:t>Tableros para áreas prioritarias:</w:t>
      </w:r>
    </w:p>
    <w:p>
      <w:pPr>
        <w:pStyle w:val="Compact"/>
        <w:keepNext w:val="true"/>
        <w:numPr>
          <w:ilvl w:val="2"/>
          <w:numId w:val="220"/>
        </w:numPr>
        <w:rPr/>
      </w:pPr>
      <w:r>
        <w:rPr>
          <w:lang w:val="es-AR"/>
        </w:rPr>
        <w:t>Compras (análisis básico)</w:t>
      </w:r>
    </w:p>
    <w:p>
      <w:pPr>
        <w:pStyle w:val="Compact"/>
        <w:keepNext w:val="true"/>
        <w:numPr>
          <w:ilvl w:val="2"/>
          <w:numId w:val="221"/>
        </w:numPr>
        <w:rPr/>
      </w:pPr>
      <w:r>
        <w:rPr>
          <w:lang w:val="es-AR"/>
        </w:rPr>
        <w:t>Ventas (indicadores principales)</w:t>
      </w:r>
    </w:p>
    <w:p>
      <w:pPr>
        <w:pStyle w:val="Compact"/>
        <w:keepNext w:val="true"/>
        <w:numPr>
          <w:ilvl w:val="2"/>
          <w:numId w:val="222"/>
        </w:numPr>
        <w:rPr/>
      </w:pPr>
      <w:r>
        <w:rPr>
          <w:lang w:val="es-AR"/>
        </w:rPr>
        <w:t>Inventarios (métricas clave)</w:t>
      </w:r>
    </w:p>
    <w:p>
      <w:pPr>
        <w:pStyle w:val="Compact"/>
        <w:keepNext w:val="true"/>
        <w:numPr>
          <w:ilvl w:val="1"/>
          <w:numId w:val="223"/>
        </w:numPr>
        <w:rPr/>
      </w:pPr>
      <w:r>
        <w:rPr>
          <w:lang w:val="es-AR"/>
        </w:rPr>
        <w:t>Visualizaciones estándar</w:t>
      </w:r>
    </w:p>
    <w:p>
      <w:pPr>
        <w:pStyle w:val="Compact"/>
        <w:keepNext w:val="true"/>
        <w:numPr>
          <w:ilvl w:val="1"/>
          <w:numId w:val="224"/>
        </w:numPr>
        <w:rPr/>
      </w:pPr>
      <w:r>
        <w:rPr>
          <w:lang w:val="es-AR"/>
        </w:rPr>
        <w:t>Filtros y controles básicos</w:t>
      </w:r>
    </w:p>
    <w:p>
      <w:pPr>
        <w:pStyle w:val="Compact"/>
        <w:keepNext w:val="true"/>
        <w:numPr>
          <w:ilvl w:val="0"/>
          <w:numId w:val="225"/>
        </w:numPr>
        <w:rPr/>
      </w:pPr>
      <w:r>
        <w:rPr>
          <w:b/>
          <w:bCs/>
          <w:lang w:val="es-AR"/>
        </w:rPr>
        <w:t>Configuración de accesos</w:t>
      </w:r>
    </w:p>
    <w:p>
      <w:pPr>
        <w:pStyle w:val="Compact"/>
        <w:keepNext w:val="true"/>
        <w:numPr>
          <w:ilvl w:val="1"/>
          <w:numId w:val="226"/>
        </w:numPr>
        <w:rPr/>
      </w:pPr>
      <w:r>
        <w:rPr>
          <w:lang w:val="es-AR"/>
        </w:rPr>
        <w:t>Definición de roles de usuario</w:t>
      </w:r>
    </w:p>
    <w:p>
      <w:pPr>
        <w:pStyle w:val="Compact"/>
        <w:keepNext w:val="true"/>
        <w:numPr>
          <w:ilvl w:val="1"/>
          <w:numId w:val="227"/>
        </w:numPr>
        <w:rPr/>
      </w:pPr>
      <w:r>
        <w:rPr>
          <w:lang w:val="es-AR"/>
        </w:rPr>
        <w:t>Asignación de permisos iniciales</w:t>
      </w:r>
    </w:p>
    <w:p>
      <w:pPr>
        <w:pStyle w:val="Compact"/>
        <w:keepNext w:val="true"/>
        <w:numPr>
          <w:ilvl w:val="1"/>
          <w:numId w:val="228"/>
        </w:numPr>
        <w:rPr/>
      </w:pPr>
      <w:r>
        <w:rPr>
          <w:lang w:val="es-AR"/>
        </w:rPr>
        <w:t>Setup de autenticación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Modelo de datos dimensional (versión 1.0) - 3-5 tableros operativos básicos - Documentación de usuario preliminar</w:t>
      </w:r>
    </w:p>
    <w:p>
      <w:pPr>
        <w:pStyle w:val="Normal"/>
        <w:rPr>
          <w:lang w:val="es-AR"/>
        </w:rPr>
      </w:pPr>
      <w:bookmarkStart w:id="17" w:name="X8603026e4bed1173e53992259a7690471d3a0b0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7"/>
    </w:p>
    <w:p>
      <w:pPr>
        <w:pStyle w:val="Heading3"/>
        <w:keepNext w:val="true"/>
        <w:rPr/>
      </w:pPr>
      <w:r>
        <w:rPr>
          <w:lang w:val="es-AR"/>
        </w:rPr>
        <w:t>Fase 3 – Modelos de Predicción</w:t>
      </w:r>
    </w:p>
    <w:p>
      <w:pPr>
        <w:pStyle w:val="FirstParagraph"/>
        <w:keepNext w:val="true"/>
        <w:rPr/>
      </w:pPr>
      <w:r>
        <w:rPr>
          <w:b/>
          <w:bCs/>
          <w:lang w:val="es-AR"/>
        </w:rPr>
        <w:t>Actividades principales:</w:t>
      </w:r>
    </w:p>
    <w:p>
      <w:pPr>
        <w:pStyle w:val="Compact"/>
        <w:keepNext w:val="true"/>
        <w:numPr>
          <w:ilvl w:val="0"/>
          <w:numId w:val="229"/>
        </w:numPr>
        <w:rPr/>
      </w:pPr>
      <w:r>
        <w:rPr>
          <w:b/>
          <w:bCs/>
          <w:lang w:val="es-AR"/>
        </w:rPr>
        <w:t>Identificación de casos de uso predictivos</w:t>
      </w:r>
    </w:p>
    <w:p>
      <w:pPr>
        <w:pStyle w:val="Compact"/>
        <w:keepNext w:val="true"/>
        <w:numPr>
          <w:ilvl w:val="1"/>
          <w:numId w:val="230"/>
        </w:numPr>
        <w:rPr/>
      </w:pPr>
      <w:r>
        <w:rPr>
          <w:lang w:val="es-AR"/>
        </w:rPr>
        <w:t>Análisis de oportunidades para ML/IA</w:t>
      </w:r>
    </w:p>
    <w:p>
      <w:pPr>
        <w:pStyle w:val="Compact"/>
        <w:keepNext w:val="true"/>
        <w:numPr>
          <w:ilvl w:val="1"/>
          <w:numId w:val="231"/>
        </w:numPr>
        <w:rPr/>
      </w:pPr>
      <w:r>
        <w:rPr>
          <w:lang w:val="es-AR"/>
        </w:rPr>
        <w:t>Priorización de casos de uso</w:t>
      </w:r>
    </w:p>
    <w:p>
      <w:pPr>
        <w:pStyle w:val="Compact"/>
        <w:keepNext w:val="true"/>
        <w:numPr>
          <w:ilvl w:val="1"/>
          <w:numId w:val="232"/>
        </w:numPr>
        <w:rPr/>
      </w:pPr>
      <w:r>
        <w:rPr>
          <w:lang w:val="es-AR"/>
        </w:rPr>
        <w:t>Definición de objetivos de predicción</w:t>
      </w:r>
    </w:p>
    <w:p>
      <w:pPr>
        <w:pStyle w:val="Compact"/>
        <w:keepNext w:val="true"/>
        <w:numPr>
          <w:ilvl w:val="0"/>
          <w:numId w:val="233"/>
        </w:numPr>
        <w:rPr/>
      </w:pPr>
      <w:r>
        <w:rPr>
          <w:b/>
          <w:bCs/>
          <w:lang w:val="es-AR"/>
        </w:rPr>
        <w:t>Exploración de datos y features</w:t>
      </w:r>
    </w:p>
    <w:p>
      <w:pPr>
        <w:pStyle w:val="Compact"/>
        <w:keepNext w:val="true"/>
        <w:numPr>
          <w:ilvl w:val="1"/>
          <w:numId w:val="234"/>
        </w:numPr>
        <w:rPr/>
      </w:pPr>
      <w:r>
        <w:rPr>
          <w:lang w:val="es-AR"/>
        </w:rPr>
        <w:t>Análisis exploratorio de datos históricos</w:t>
      </w:r>
    </w:p>
    <w:p>
      <w:pPr>
        <w:pStyle w:val="Compact"/>
        <w:keepNext w:val="true"/>
        <w:numPr>
          <w:ilvl w:val="1"/>
          <w:numId w:val="235"/>
        </w:numPr>
        <w:rPr/>
      </w:pPr>
      <w:r>
        <w:rPr>
          <w:lang w:val="es-AR"/>
        </w:rPr>
        <w:t>Identificación de variables relevantes</w:t>
      </w:r>
    </w:p>
    <w:p>
      <w:pPr>
        <w:pStyle w:val="Compact"/>
        <w:keepNext w:val="true"/>
        <w:numPr>
          <w:ilvl w:val="1"/>
          <w:numId w:val="236"/>
        </w:numPr>
        <w:rPr/>
      </w:pPr>
      <w:r>
        <w:rPr>
          <w:lang w:val="es-AR"/>
        </w:rPr>
        <w:t>Evaluación de calidad de datos para modelos</w:t>
      </w:r>
    </w:p>
    <w:p>
      <w:pPr>
        <w:pStyle w:val="Compact"/>
        <w:keepNext w:val="true"/>
        <w:numPr>
          <w:ilvl w:val="0"/>
          <w:numId w:val="237"/>
        </w:numPr>
        <w:rPr/>
      </w:pPr>
      <w:r>
        <w:rPr>
          <w:b/>
          <w:bCs/>
          <w:lang w:val="es-AR"/>
        </w:rPr>
        <w:t>Evaluación de algoritmos</w:t>
      </w:r>
    </w:p>
    <w:p>
      <w:pPr>
        <w:pStyle w:val="Compact"/>
        <w:keepNext w:val="true"/>
        <w:numPr>
          <w:ilvl w:val="1"/>
          <w:numId w:val="238"/>
        </w:numPr>
        <w:rPr/>
      </w:pPr>
      <w:r>
        <w:rPr>
          <w:lang w:val="es-AR"/>
        </w:rPr>
        <w:t>Revisión de técnicas aplicables:</w:t>
      </w:r>
    </w:p>
    <w:p>
      <w:pPr>
        <w:pStyle w:val="Compact"/>
        <w:keepNext w:val="true"/>
        <w:numPr>
          <w:ilvl w:val="2"/>
          <w:numId w:val="239"/>
        </w:numPr>
        <w:rPr/>
      </w:pPr>
      <w:r>
        <w:rPr>
          <w:lang w:val="es-AR"/>
        </w:rPr>
        <w:t>Regresión (demanda, costos)</w:t>
      </w:r>
    </w:p>
    <w:p>
      <w:pPr>
        <w:pStyle w:val="Compact"/>
        <w:keepNext w:val="true"/>
        <w:numPr>
          <w:ilvl w:val="2"/>
          <w:numId w:val="240"/>
        </w:numPr>
        <w:rPr/>
      </w:pPr>
      <w:r>
        <w:rPr>
          <w:lang w:val="es-AR"/>
        </w:rPr>
        <w:t>Clasificación (categorización)</w:t>
      </w:r>
    </w:p>
    <w:p>
      <w:pPr>
        <w:pStyle w:val="Compact"/>
        <w:keepNext w:val="true"/>
        <w:numPr>
          <w:ilvl w:val="2"/>
          <w:numId w:val="241"/>
        </w:numPr>
        <w:rPr/>
      </w:pPr>
      <w:r>
        <w:rPr>
          <w:lang w:val="es-AR"/>
        </w:rPr>
        <w:t>Series temporales (forecasting)</w:t>
      </w:r>
    </w:p>
    <w:p>
      <w:pPr>
        <w:pStyle w:val="Compact"/>
        <w:keepNext w:val="true"/>
        <w:numPr>
          <w:ilvl w:val="2"/>
          <w:numId w:val="242"/>
        </w:numPr>
        <w:rPr/>
      </w:pPr>
      <w:r>
        <w:rPr>
          <w:lang w:val="es-AR"/>
        </w:rPr>
        <w:t>Clustering (segmentación)</w:t>
      </w:r>
    </w:p>
    <w:p>
      <w:pPr>
        <w:pStyle w:val="Compact"/>
        <w:keepNext w:val="true"/>
        <w:numPr>
          <w:ilvl w:val="1"/>
          <w:numId w:val="243"/>
        </w:numPr>
        <w:rPr/>
      </w:pPr>
      <w:r>
        <w:rPr>
          <w:lang w:val="es-AR"/>
        </w:rPr>
        <w:t>Selección de frameworks y herramientas</w:t>
      </w:r>
    </w:p>
    <w:p>
      <w:pPr>
        <w:pStyle w:val="Compact"/>
        <w:keepNext w:val="true"/>
        <w:numPr>
          <w:ilvl w:val="0"/>
          <w:numId w:val="244"/>
        </w:numPr>
        <w:rPr/>
      </w:pPr>
      <w:r>
        <w:rPr>
          <w:b/>
          <w:bCs/>
          <w:lang w:val="es-AR"/>
        </w:rPr>
        <w:t>Propuesta de arquitectura para ML</w:t>
      </w:r>
    </w:p>
    <w:p>
      <w:pPr>
        <w:pStyle w:val="Compact"/>
        <w:keepNext w:val="true"/>
        <w:numPr>
          <w:ilvl w:val="1"/>
          <w:numId w:val="245"/>
        </w:numPr>
        <w:rPr/>
      </w:pPr>
      <w:r>
        <w:rPr>
          <w:lang w:val="es-AR"/>
        </w:rPr>
        <w:t>Diseño conceptual de pipelines de entrenamiento</w:t>
      </w:r>
    </w:p>
    <w:p>
      <w:pPr>
        <w:pStyle w:val="Compact"/>
        <w:keepNext w:val="true"/>
        <w:numPr>
          <w:ilvl w:val="1"/>
          <w:numId w:val="246"/>
        </w:numPr>
        <w:rPr/>
      </w:pPr>
      <w:r>
        <w:rPr>
          <w:lang w:val="es-AR"/>
        </w:rPr>
        <w:t>Estrategia de deployment de modelos</w:t>
      </w:r>
    </w:p>
    <w:p>
      <w:pPr>
        <w:pStyle w:val="Compact"/>
        <w:keepNext w:val="true"/>
        <w:numPr>
          <w:ilvl w:val="1"/>
          <w:numId w:val="247"/>
        </w:numPr>
        <w:rPr/>
      </w:pPr>
      <w:r>
        <w:rPr>
          <w:lang w:val="es-AR"/>
        </w:rPr>
        <w:t>Consideraciones de monitoreo y reentrenamiento</w:t>
      </w:r>
    </w:p>
    <w:p>
      <w:pPr>
        <w:pStyle w:val="Compact"/>
        <w:keepNext w:val="true"/>
        <w:numPr>
          <w:ilvl w:val="0"/>
          <w:numId w:val="248"/>
        </w:numPr>
        <w:rPr/>
      </w:pPr>
      <w:r>
        <w:rPr>
          <w:b/>
          <w:bCs/>
          <w:lang w:val="es-AR"/>
        </w:rPr>
        <w:t>Plan de implementación futuro</w:t>
      </w:r>
    </w:p>
    <w:p>
      <w:pPr>
        <w:pStyle w:val="Compact"/>
        <w:keepNext w:val="true"/>
        <w:numPr>
          <w:ilvl w:val="1"/>
          <w:numId w:val="249"/>
        </w:numPr>
        <w:rPr/>
      </w:pPr>
      <w:r>
        <w:rPr>
          <w:lang w:val="es-AR"/>
        </w:rPr>
        <w:t>Roadmap de desarrollo de modelos</w:t>
      </w:r>
    </w:p>
    <w:p>
      <w:pPr>
        <w:pStyle w:val="Compact"/>
        <w:keepNext w:val="true"/>
        <w:numPr>
          <w:ilvl w:val="1"/>
          <w:numId w:val="250"/>
        </w:numPr>
        <w:rPr/>
      </w:pPr>
      <w:r>
        <w:rPr>
          <w:lang w:val="es-AR"/>
        </w:rPr>
        <w:t>Identificación de recursos necesarios</w:t>
      </w:r>
    </w:p>
    <w:p>
      <w:pPr>
        <w:pStyle w:val="Compact"/>
        <w:keepNext w:val="true"/>
        <w:numPr>
          <w:ilvl w:val="1"/>
          <w:numId w:val="251"/>
        </w:numPr>
        <w:rPr/>
      </w:pPr>
      <w:r>
        <w:rPr>
          <w:lang w:val="es-AR"/>
        </w:rPr>
        <w:t>Estimación de complejidad (cualitativa)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Entregables parciales:</w:t>
      </w:r>
      <w:r>
        <w:rPr>
          <w:lang w:val="es-AR"/>
        </w:rPr>
        <w:t xml:space="preserve"> - Catálogo de casos de uso predictivos - Análisis exploratorio de datos (EDA) - Propuesta de arquitectura ML - Recomendaciones para siguientes pasos</w:t>
      </w:r>
    </w:p>
    <w:p>
      <w:pPr>
        <w:pStyle w:val="Normal"/>
        <w:rPr>
          <w:lang w:val="es-AR"/>
        </w:rPr>
      </w:pPr>
      <w:bookmarkStart w:id="18" w:name="fase-3-modelos-de-predicción"/>
      <w:bookmarkStart w:id="19" w:name="fases-del-proyec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8"/>
      <w:bookmarkEnd w:id="19"/>
    </w:p>
    <w:p>
      <w:pPr>
        <w:pStyle w:val="Heading2"/>
        <w:keepNext w:val="true"/>
        <w:rPr/>
      </w:pPr>
      <w:r>
        <w:rPr>
          <w:lang w:val="es-AR"/>
        </w:rPr>
        <w:t>Requisitos Técnicos Iniciales (Listado Básico)</w:t>
      </w:r>
    </w:p>
    <w:p>
      <w:pPr>
        <w:pStyle w:val="Heading3"/>
        <w:keepNext w:val="true"/>
        <w:rPr/>
      </w:pPr>
      <w:r>
        <w:rPr>
          <w:lang w:val="es-AR"/>
        </w:rPr>
        <w:t>Infraestructura</w:t>
      </w:r>
    </w:p>
    <w:p>
      <w:pPr>
        <w:pStyle w:val="Compact"/>
        <w:keepNext w:val="true"/>
        <w:numPr>
          <w:ilvl w:val="0"/>
          <w:numId w:val="252"/>
        </w:numPr>
        <w:rPr/>
      </w:pPr>
      <w:r>
        <w:rPr>
          <w:lang w:val="es-AR"/>
        </w:rPr>
        <w:t>Plataforma cloud</w:t>
      </w:r>
    </w:p>
    <w:p>
      <w:pPr>
        <w:pStyle w:val="Compact"/>
        <w:keepNext w:val="true"/>
        <w:numPr>
          <w:ilvl w:val="0"/>
          <w:numId w:val="253"/>
        </w:numPr>
        <w:rPr/>
      </w:pPr>
      <w:r>
        <w:rPr>
          <w:lang w:val="es-AR"/>
        </w:rPr>
        <w:t>Capacidad de almacenamiento (estimación preliminar requerida)</w:t>
      </w:r>
    </w:p>
    <w:p>
      <w:pPr>
        <w:pStyle w:val="Compact"/>
        <w:keepNext w:val="true"/>
        <w:numPr>
          <w:ilvl w:val="0"/>
          <w:numId w:val="254"/>
        </w:numPr>
        <w:rPr/>
      </w:pPr>
      <w:bookmarkStart w:id="20" w:name="infraestructura"/>
      <w:r>
        <w:rPr>
          <w:lang w:val="es-AR"/>
        </w:rPr>
        <w:t>Recursos computacionales para procesamiento</w:t>
      </w:r>
      <w:bookmarkEnd w:id="20"/>
    </w:p>
    <w:p>
      <w:pPr>
        <w:pStyle w:val="Heading3"/>
        <w:keepNext w:val="true"/>
        <w:rPr/>
      </w:pPr>
      <w:r>
        <w:rPr>
          <w:lang w:val="es-AR"/>
        </w:rPr>
        <w:t>Software y Herramientas</w:t>
      </w:r>
    </w:p>
    <w:p>
      <w:pPr>
        <w:pStyle w:val="Compact"/>
        <w:keepNext w:val="true"/>
        <w:numPr>
          <w:ilvl w:val="0"/>
          <w:numId w:val="255"/>
        </w:numPr>
        <w:rPr/>
      </w:pPr>
      <w:r>
        <w:rPr>
          <w:lang w:val="es-AR"/>
        </w:rPr>
        <w:t>Conectores SAP</w:t>
      </w:r>
    </w:p>
    <w:p>
      <w:pPr>
        <w:pStyle w:val="Compact"/>
        <w:keepNext w:val="true"/>
        <w:numPr>
          <w:ilvl w:val="0"/>
          <w:numId w:val="256"/>
        </w:numPr>
        <w:rPr/>
      </w:pPr>
      <w:r>
        <w:rPr>
          <w:lang w:val="es-AR"/>
        </w:rPr>
        <w:t>Herramientas de ETL (evaluación pendiente)</w:t>
      </w:r>
    </w:p>
    <w:p>
      <w:pPr>
        <w:pStyle w:val="Compact"/>
        <w:keepNext w:val="true"/>
        <w:numPr>
          <w:ilvl w:val="0"/>
          <w:numId w:val="257"/>
        </w:numPr>
        <w:rPr/>
      </w:pPr>
      <w:r>
        <w:rPr>
          <w:lang w:val="es-AR"/>
        </w:rPr>
        <w:t>Plataforma de BI/visualización</w:t>
      </w:r>
    </w:p>
    <w:p>
      <w:pPr>
        <w:pStyle w:val="Compact"/>
        <w:keepNext w:val="true"/>
        <w:numPr>
          <w:ilvl w:val="0"/>
          <w:numId w:val="258"/>
        </w:numPr>
        <w:rPr/>
      </w:pPr>
      <w:bookmarkStart w:id="21" w:name="software-y-herramientas"/>
      <w:r>
        <w:rPr>
          <w:lang w:val="es-AR"/>
        </w:rPr>
        <w:t>Entorno para desarrollo de modelos ML</w:t>
      </w:r>
      <w:bookmarkEnd w:id="21"/>
    </w:p>
    <w:p>
      <w:pPr>
        <w:pStyle w:val="Heading3"/>
        <w:keepNext w:val="true"/>
        <w:rPr/>
      </w:pPr>
      <w:r>
        <w:rPr>
          <w:lang w:val="es-AR"/>
        </w:rPr>
        <w:t>Seguridad y Cumplimiento</w:t>
      </w:r>
    </w:p>
    <w:p>
      <w:pPr>
        <w:pStyle w:val="Compact"/>
        <w:keepNext w:val="true"/>
        <w:numPr>
          <w:ilvl w:val="0"/>
          <w:numId w:val="259"/>
        </w:numPr>
        <w:rPr/>
      </w:pPr>
      <w:r>
        <w:rPr>
          <w:lang w:val="es-AR"/>
        </w:rPr>
        <w:t>Políticas de acceso y autenticación</w:t>
      </w:r>
    </w:p>
    <w:p>
      <w:pPr>
        <w:pStyle w:val="Compact"/>
        <w:keepNext w:val="true"/>
        <w:numPr>
          <w:ilvl w:val="0"/>
          <w:numId w:val="260"/>
        </w:numPr>
        <w:rPr/>
      </w:pPr>
      <w:r>
        <w:rPr>
          <w:lang w:val="es-AR"/>
        </w:rPr>
        <w:t>Encriptación de datos (en tránsito y reposo)</w:t>
      </w:r>
    </w:p>
    <w:p>
      <w:pPr>
        <w:pStyle w:val="Compact"/>
        <w:keepNext w:val="true"/>
        <w:numPr>
          <w:ilvl w:val="0"/>
          <w:numId w:val="261"/>
        </w:numPr>
        <w:rPr/>
      </w:pPr>
      <w:bookmarkStart w:id="22" w:name="seguridad-y-cumplimiento"/>
      <w:r>
        <w:rPr>
          <w:lang w:val="es-AR"/>
        </w:rPr>
        <w:t>Cumplimiento normativo (a validar)</w:t>
      </w:r>
      <w:bookmarkEnd w:id="22"/>
    </w:p>
    <w:p>
      <w:pPr>
        <w:pStyle w:val="Heading3"/>
        <w:rPr>
          <w:lang w:val="es-AR"/>
        </w:rPr>
      </w:pPr>
      <w:r>
        <w:rPr>
          <w:lang w:val="es-AR"/>
        </w:rPr>
        <w:t>Recursos Humanos (Perfiles)</w:t>
      </w:r>
    </w:p>
    <w:p>
      <w:pPr>
        <w:pStyle w:val="Compact"/>
        <w:numPr>
          <w:ilvl w:val="0"/>
          <w:numId w:val="262"/>
        </w:numPr>
        <w:rPr>
          <w:lang w:val="es-AR"/>
        </w:rPr>
      </w:pPr>
      <w:r>
        <w:rPr>
          <w:lang w:val="es-AR"/>
        </w:rPr>
        <w:t>Project Manager</w:t>
      </w:r>
    </w:p>
    <w:p>
      <w:pPr>
        <w:pStyle w:val="Compact"/>
        <w:numPr>
          <w:ilvl w:val="0"/>
          <w:numId w:val="263"/>
        </w:numPr>
        <w:rPr>
          <w:lang w:val="es-AR"/>
        </w:rPr>
      </w:pPr>
      <w:r>
        <w:rPr>
          <w:lang w:val="es-AR"/>
        </w:rPr>
        <w:t>Desarrollador BI</w:t>
      </w:r>
    </w:p>
    <w:p>
      <w:pPr>
        <w:pStyle w:val="Compact"/>
        <w:numPr>
          <w:ilvl w:val="0"/>
          <w:numId w:val="264"/>
        </w:numPr>
        <w:rPr>
          <w:lang w:val="es-AR"/>
        </w:rPr>
      </w:pPr>
      <w:r>
        <w:rPr>
          <w:lang w:val="es-AR"/>
        </w:rPr>
        <w:t>Analista SAP</w:t>
      </w:r>
    </w:p>
    <w:p>
      <w:pPr>
        <w:pStyle w:val="Compact"/>
        <w:numPr>
          <w:ilvl w:val="0"/>
          <w:numId w:val="265"/>
        </w:numPr>
        <w:rPr>
          <w:lang w:val="es-AR"/>
        </w:rPr>
      </w:pPr>
      <w:r>
        <w:rPr>
          <w:lang w:val="es-AR"/>
        </w:rPr>
        <w:t>ABAPER</w:t>
      </w:r>
    </w:p>
    <w:p>
      <w:pPr>
        <w:pStyle w:val="Normal"/>
        <w:rPr>
          <w:lang w:val="es-AR"/>
        </w:rPr>
      </w:pPr>
      <w:bookmarkStart w:id="23" w:name="recursos-humanos-perfiles"/>
      <w:bookmarkStart w:id="24" w:name="Xb691e79d41e0026666757833d90197730b85abf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"/>
      <w:bookmarkEnd w:id="24"/>
    </w:p>
    <w:p>
      <w:pPr>
        <w:pStyle w:val="Heading2"/>
        <w:rPr>
          <w:lang w:val="es-AR"/>
        </w:rPr>
      </w:pPr>
      <w:r>
        <w:rPr>
          <w:lang w:val="es-AR"/>
        </w:rPr>
        <w:t>Requisitos Administrativos Iniciales</w:t>
      </w:r>
    </w:p>
    <w:p>
      <w:pPr>
        <w:pStyle w:val="Compact"/>
        <w:numPr>
          <w:ilvl w:val="0"/>
          <w:numId w:val="266"/>
        </w:numPr>
        <w:rPr>
          <w:lang w:val="es-AR"/>
        </w:rPr>
      </w:pPr>
      <w:r>
        <w:rPr>
          <w:b/>
          <w:bCs/>
          <w:lang w:val="es-AR"/>
        </w:rPr>
        <w:t>Accesos y permisos</w:t>
      </w:r>
    </w:p>
    <w:p>
      <w:pPr>
        <w:pStyle w:val="Compact"/>
        <w:numPr>
          <w:ilvl w:val="1"/>
          <w:numId w:val="267"/>
        </w:numPr>
        <w:rPr>
          <w:lang w:val="es-AR"/>
        </w:rPr>
      </w:pPr>
      <w:r>
        <w:rPr>
          <w:lang w:val="es-AR"/>
        </w:rPr>
        <w:t>Acceso a sistemas SAP (lectura)</w:t>
      </w:r>
    </w:p>
    <w:p>
      <w:pPr>
        <w:pStyle w:val="Compact"/>
        <w:numPr>
          <w:ilvl w:val="1"/>
          <w:numId w:val="268"/>
        </w:numPr>
        <w:rPr>
          <w:lang w:val="es-AR"/>
        </w:rPr>
      </w:pPr>
      <w:r>
        <w:rPr>
          <w:lang w:val="es-AR"/>
        </w:rPr>
        <w:t>Credenciales para ambientes de desarrollo</w:t>
      </w:r>
    </w:p>
    <w:p>
      <w:pPr>
        <w:pStyle w:val="Compact"/>
        <w:numPr>
          <w:ilvl w:val="1"/>
          <w:numId w:val="269"/>
        </w:numPr>
        <w:rPr>
          <w:lang w:val="es-AR"/>
        </w:rPr>
      </w:pPr>
      <w:r>
        <w:rPr>
          <w:lang w:val="es-AR"/>
        </w:rPr>
        <w:t>Permisos de infraestructura</w:t>
      </w:r>
    </w:p>
    <w:p>
      <w:pPr>
        <w:pStyle w:val="Compact"/>
        <w:numPr>
          <w:ilvl w:val="0"/>
          <w:numId w:val="270"/>
        </w:numPr>
        <w:rPr>
          <w:lang w:val="es-AR"/>
        </w:rPr>
      </w:pPr>
      <w:r>
        <w:rPr>
          <w:b/>
          <w:bCs/>
          <w:lang w:val="es-AR"/>
        </w:rPr>
        <w:t>Coordinación</w:t>
      </w:r>
    </w:p>
    <w:p>
      <w:pPr>
        <w:pStyle w:val="Compact"/>
        <w:numPr>
          <w:ilvl w:val="1"/>
          <w:numId w:val="271"/>
        </w:numPr>
        <w:rPr>
          <w:lang w:val="es-AR"/>
        </w:rPr>
      </w:pPr>
      <w:r>
        <w:rPr>
          <w:lang w:val="es-AR"/>
        </w:rPr>
        <w:t>Punto de contacto técnico</w:t>
      </w:r>
    </w:p>
    <w:p>
      <w:pPr>
        <w:pStyle w:val="Compact"/>
        <w:numPr>
          <w:ilvl w:val="1"/>
          <w:numId w:val="272"/>
        </w:numPr>
        <w:rPr>
          <w:lang w:val="es-AR"/>
        </w:rPr>
      </w:pPr>
      <w:r>
        <w:rPr>
          <w:lang w:val="es-AR"/>
        </w:rPr>
        <w:t>Representante de negocio</w:t>
      </w:r>
    </w:p>
    <w:p>
      <w:pPr>
        <w:pStyle w:val="Compact"/>
        <w:numPr>
          <w:ilvl w:val="1"/>
          <w:numId w:val="273"/>
        </w:numPr>
        <w:rPr>
          <w:lang w:val="es-AR"/>
        </w:rPr>
      </w:pPr>
      <w:r>
        <w:rPr>
          <w:lang w:val="es-AR"/>
        </w:rPr>
        <w:t>Comité de seguimiento</w:t>
      </w:r>
    </w:p>
    <w:p>
      <w:pPr>
        <w:pStyle w:val="Compact"/>
        <w:numPr>
          <w:ilvl w:val="0"/>
          <w:numId w:val="274"/>
        </w:numPr>
        <w:rPr>
          <w:lang w:val="es-AR"/>
        </w:rPr>
      </w:pPr>
      <w:r>
        <w:rPr>
          <w:b/>
          <w:bCs/>
          <w:lang w:val="es-AR"/>
        </w:rPr>
        <w:t>Documentación base</w:t>
      </w:r>
    </w:p>
    <w:p>
      <w:pPr>
        <w:pStyle w:val="Compact"/>
        <w:numPr>
          <w:ilvl w:val="1"/>
          <w:numId w:val="275"/>
        </w:numPr>
        <w:rPr>
          <w:lang w:val="es-AR"/>
        </w:rPr>
      </w:pPr>
      <w:r>
        <w:rPr>
          <w:lang w:val="es-AR"/>
        </w:rPr>
        <w:t>Diccionario de datos SAP</w:t>
      </w:r>
    </w:p>
    <w:p>
      <w:pPr>
        <w:pStyle w:val="Compact"/>
        <w:numPr>
          <w:ilvl w:val="1"/>
          <w:numId w:val="276"/>
        </w:numPr>
        <w:rPr>
          <w:lang w:val="es-AR"/>
        </w:rPr>
      </w:pPr>
      <w:r>
        <w:rPr>
          <w:lang w:val="es-AR"/>
        </w:rPr>
        <w:t>Manuales de procesos actuales</w:t>
      </w:r>
    </w:p>
    <w:p>
      <w:pPr>
        <w:pStyle w:val="Compact"/>
        <w:numPr>
          <w:ilvl w:val="1"/>
          <w:numId w:val="277"/>
        </w:numPr>
        <w:rPr>
          <w:lang w:val="es-AR"/>
        </w:rPr>
      </w:pPr>
      <w:r>
        <w:rPr>
          <w:lang w:val="es-AR"/>
        </w:rPr>
        <w:t>Políticas corporativas aplicables</w:t>
      </w:r>
    </w:p>
    <w:p>
      <w:pPr>
        <w:pStyle w:val="Normal"/>
        <w:rPr>
          <w:lang w:val="es-AR"/>
        </w:rPr>
      </w:pPr>
      <w:bookmarkStart w:id="25" w:name="requisitos-administrativos-inicia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5"/>
    </w:p>
    <w:p>
      <w:pPr>
        <w:pStyle w:val="Heading2"/>
        <w:keepNext w:val="true"/>
        <w:rPr/>
      </w:pPr>
      <w:r>
        <w:rPr>
          <w:lang w:val="es-AR"/>
        </w:rPr>
        <w:t>Notas Importantes</w:t>
      </w:r>
    </w:p>
    <w:p>
      <w:pPr>
        <w:pStyle w:val="Compact"/>
        <w:keepNext w:val="true"/>
        <w:numPr>
          <w:ilvl w:val="0"/>
          <w:numId w:val="278"/>
        </w:numPr>
        <w:rPr/>
      </w:pPr>
      <w:r>
        <w:rPr>
          <w:b/>
          <w:bCs/>
          <w:lang w:val="es-AR"/>
        </w:rPr>
        <w:t xml:space="preserve">Esta es una propuesta preliminar - Avance </w:t>
      </w:r>
      <w:r>
        <w:rPr>
          <w:b/>
          <w:bCs/>
          <w:lang w:val="es-AR"/>
        </w:rPr>
        <w:t>de la entrega</w:t>
      </w:r>
      <w:r>
        <w:rPr>
          <w:b/>
          <w:bCs/>
          <w:lang w:val="es-AR"/>
        </w:rPr>
        <w:t xml:space="preserve"> del 7 de noviembre</w:t>
      </w:r>
    </w:p>
    <w:p>
      <w:pPr>
        <w:pStyle w:val="Compact"/>
        <w:keepNext w:val="true"/>
        <w:numPr>
          <w:ilvl w:val="0"/>
          <w:numId w:val="279"/>
        </w:numPr>
        <w:rPr/>
      </w:pPr>
      <w:r>
        <w:rPr>
          <w:lang w:val="es-AR"/>
        </w:rPr>
        <w:t>Las descripciones son incompletas y requieren profundización</w:t>
      </w:r>
    </w:p>
    <w:p>
      <w:pPr>
        <w:pStyle w:val="Compact"/>
        <w:keepNext w:val="true"/>
        <w:numPr>
          <w:ilvl w:val="0"/>
          <w:numId w:val="280"/>
        </w:numPr>
        <w:rPr/>
      </w:pPr>
      <w:r>
        <w:rPr>
          <w:lang w:val="es-AR"/>
        </w:rPr>
        <w:t>No incluye estimaciones detalladas de esfuerzo ni cronograma semanal</w:t>
      </w:r>
    </w:p>
    <w:p>
      <w:pPr>
        <w:pStyle w:val="Compact"/>
        <w:keepNext w:val="true"/>
        <w:numPr>
          <w:ilvl w:val="0"/>
          <w:numId w:val="281"/>
        </w:numPr>
        <w:rPr/>
      </w:pPr>
      <w:r>
        <w:rPr>
          <w:lang w:val="es-AR"/>
        </w:rPr>
        <w:t>Los entregables son parciales y sujetos a revisión</w:t>
      </w:r>
    </w:p>
    <w:p>
      <w:pPr>
        <w:pStyle w:val="Compact"/>
        <w:keepNext w:val="true"/>
        <w:numPr>
          <w:ilvl w:val="0"/>
          <w:numId w:val="282"/>
        </w:numPr>
        <w:rPr/>
      </w:pPr>
      <w:r>
        <w:rPr>
          <w:lang w:val="es-AR"/>
        </w:rPr>
        <w:t>Se requiere completar el 50% restante después de la reunión Go/No-Go</w:t>
      </w:r>
    </w:p>
    <w:p>
      <w:pPr>
        <w:pStyle w:val="Compact"/>
        <w:numPr>
          <w:ilvl w:val="0"/>
          <w:numId w:val="283"/>
        </w:numPr>
        <w:rPr>
          <w:lang w:val="es-AR"/>
        </w:rPr>
      </w:pPr>
      <w:r>
        <w:rPr>
          <w:lang w:val="es-AR"/>
        </w:rPr>
        <w:t>Este documento sirve como base para la toma de decisión sobre continuar con la propuesta completa</w:t>
      </w:r>
    </w:p>
    <w:p>
      <w:pPr>
        <w:pStyle w:val="Normal"/>
        <w:rPr>
          <w:lang w:val="es-AR"/>
        </w:rPr>
      </w:pPr>
      <w:bookmarkStart w:id="26" w:name="notas-importan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2"/>
        <w:rPr>
          <w:lang w:val="es-AR"/>
        </w:rPr>
      </w:pPr>
      <w:r>
        <w:rPr>
          <w:lang w:val="es-AR"/>
        </w:rPr>
        <w:t>Contexto de Este Documento</w:t>
      </w:r>
    </w:p>
    <w:p>
      <w:pPr>
        <w:pStyle w:val="FirstParagraph"/>
        <w:rPr>
          <w:lang w:val="es-AR"/>
        </w:rPr>
      </w:pPr>
      <w:r>
        <w:rPr>
          <w:lang w:val="es-AR"/>
        </w:rPr>
        <w:t xml:space="preserve">Este es un </w:t>
      </w:r>
      <w:r>
        <w:rPr>
          <w:b/>
          <w:bCs/>
          <w:lang w:val="es-AR"/>
        </w:rPr>
        <w:t>avance del 50%</w:t>
      </w:r>
      <w:r>
        <w:rPr>
          <w:lang w:val="es-AR"/>
        </w:rPr>
        <w:t xml:space="preserve"> de la propuesta completa que se está elaborando para el proyecto de Centralización de Datos de Elanco.</w:t>
      </w:r>
    </w:p>
    <w:p>
      <w:pPr>
        <w:pStyle w:val="Heading3"/>
        <w:rPr>
          <w:lang w:val="es-AR"/>
        </w:rPr>
      </w:pPr>
      <w:r>
        <w:rPr>
          <w:lang w:val="es-AR"/>
        </w:rPr>
        <w:t>Propósito del Avance:</w:t>
      </w:r>
    </w:p>
    <w:p>
      <w:pPr>
        <w:pStyle w:val="Compact"/>
        <w:numPr>
          <w:ilvl w:val="0"/>
          <w:numId w:val="284"/>
        </w:numPr>
        <w:rPr>
          <w:lang w:val="es-AR"/>
        </w:rPr>
      </w:pPr>
      <w:r>
        <w:rPr>
          <w:lang w:val="es-AR"/>
        </w:rPr>
        <w:t>Proveer una visión preliminar de las 4 fases del proyecto</w:t>
      </w:r>
    </w:p>
    <w:p>
      <w:pPr>
        <w:pStyle w:val="Compact"/>
        <w:numPr>
          <w:ilvl w:val="0"/>
          <w:numId w:val="285"/>
        </w:numPr>
        <w:rPr>
          <w:lang w:val="es-AR"/>
        </w:rPr>
      </w:pPr>
      <w:r>
        <w:rPr>
          <w:lang w:val="es-AR"/>
        </w:rPr>
        <w:t>Identificar transacciones SAP prioritarias (selección inicial)</w:t>
      </w:r>
    </w:p>
    <w:p>
      <w:pPr>
        <w:pStyle w:val="Compact"/>
        <w:numPr>
          <w:ilvl w:val="0"/>
          <w:numId w:val="286"/>
        </w:numPr>
        <w:rPr>
          <w:lang w:val="es-AR"/>
        </w:rPr>
      </w:pPr>
      <w:r>
        <w:rPr>
          <w:lang w:val="es-AR"/>
        </w:rPr>
        <w:t>Listar actividades principales sin profundizar en detalles técnicos</w:t>
      </w:r>
    </w:p>
    <w:p>
      <w:pPr>
        <w:pStyle w:val="Compact"/>
        <w:numPr>
          <w:ilvl w:val="0"/>
          <w:numId w:val="287"/>
        </w:numPr>
        <w:rPr>
          <w:lang w:val="es-AR"/>
        </w:rPr>
      </w:pPr>
      <w:r>
        <w:rPr>
          <w:lang w:val="es-AR"/>
        </w:rPr>
        <w:t xml:space="preserve">Facilitar la reunión </w:t>
      </w:r>
      <w:r>
        <w:rPr>
          <w:b/>
          <w:bCs/>
          <w:lang w:val="es-AR"/>
        </w:rPr>
        <w:t>Go/No-Go del 7 de noviembre de 2025</w:t>
      </w:r>
    </w:p>
    <w:p>
      <w:pPr>
        <w:pStyle w:val="Compact"/>
        <w:numPr>
          <w:ilvl w:val="0"/>
          <w:numId w:val="288"/>
        </w:numPr>
        <w:rPr>
          <w:lang w:val="es-AR"/>
        </w:rPr>
      </w:pPr>
      <w:bookmarkStart w:id="27" w:name="propósito-del-avance"/>
      <w:r>
        <w:rPr>
          <w:lang w:val="es-AR"/>
        </w:rPr>
        <w:t>Obtener feedback temprano antes de completar el 50% restante</w:t>
      </w:r>
      <w:bookmarkEnd w:id="27"/>
    </w:p>
    <w:p>
      <w:pPr>
        <w:pStyle w:val="Heading3"/>
        <w:rPr>
          <w:lang w:val="es-AR"/>
        </w:rPr>
      </w:pPr>
      <w:r>
        <w:rPr>
          <w:lang w:val="es-AR"/>
        </w:rPr>
        <w:t>Propuesta Completa (100%):</w:t>
      </w:r>
    </w:p>
    <w:p>
      <w:pPr>
        <w:pStyle w:val="FirstParagraph"/>
        <w:rPr>
          <w:lang w:val="es-AR"/>
        </w:rPr>
      </w:pPr>
      <w:r>
        <w:rPr>
          <w:lang w:val="es-AR"/>
        </w:rPr>
        <w:t>La propuesta completa incluirá: - ✅ Estimaciones detalladas de esfuerzo (horas por tarea y perfil técnico) - ✅ Cronograma semanal con hitos y entregables - ✅ Análisis exhaustivo de riesgos y mitigaciones - ✅ Especificaciones técnicas detalladas por transacción SAP - ✅ Plan de pruebas y criterios de aceptación - ✅ Descripción completa de entregables por fase - ✅ Presupuesto detallado del proyecto de implementación</w:t>
      </w:r>
    </w:p>
    <w:p>
      <w:pPr>
        <w:pStyle w:val="Normal"/>
        <w:rPr>
          <w:lang w:val="es-AR"/>
        </w:rPr>
      </w:pPr>
      <w:bookmarkStart w:id="28" w:name="propuesta-completa-100"/>
      <w:bookmarkStart w:id="29" w:name="contexto-de-este-docum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8"/>
      <w:bookmarkEnd w:id="29"/>
    </w:p>
    <w:p>
      <w:pPr>
        <w:pStyle w:val="Heading2"/>
        <w:rPr>
          <w:lang w:val="es-AR"/>
        </w:rPr>
      </w:pPr>
      <w:r>
        <w:rPr>
          <w:lang w:val="es-AR"/>
        </w:rPr>
        <w:t>Costo de Elaboración</w:t>
      </w:r>
    </w:p>
    <w:p>
      <w:pPr>
        <w:pStyle w:val="Heading3"/>
        <w:rPr>
          <w:lang w:val="es-AR"/>
        </w:rPr>
      </w:pPr>
      <w:bookmarkStart w:id="30" w:name="trabajo-realizado-a-la-fecha"/>
      <w:r>
        <w:rPr>
          <w:lang w:val="es-AR"/>
        </w:rPr>
        <w:t>Trabajo Realizado a la Fecha: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Horas invertidas en este avance (50%):</w:t>
      </w:r>
      <w:r>
        <w:rPr>
          <w:lang w:val="es-AR"/>
        </w:rPr>
        <w:t xml:space="preserve"> 15 horas</w:t>
      </w:r>
    </w:p>
    <w:p>
      <w:pPr>
        <w:pStyle w:val="BodyText"/>
        <w:rPr>
          <w:lang w:val="es-AR"/>
        </w:rPr>
      </w:pPr>
      <w:r>
        <w:rPr>
          <w:b/>
          <w:bCs/>
          <w:lang w:val="es-AR"/>
        </w:rPr>
        <w:t>Actividades completadas:</w:t>
      </w:r>
      <w:r>
        <w:rPr>
          <w:lang w:val="es-AR"/>
        </w:rPr>
        <w:t xml:space="preserve"> - Análisis preliminar de fuentes (audios, correos, transacciones SAP): 4h - Investigación técnica inicial (BigQuery, Power BI): 3h - Estructuración de contenido por las 4 fases: 4h - Redacción de descripciones preliminares: 3h - Revisión de consistencia: 1h</w:t>
      </w:r>
    </w:p>
    <w:p>
      <w:pPr>
        <w:pStyle w:val="BodyText"/>
        <w:rPr>
          <w:lang w:val="es-AR"/>
        </w:rPr>
      </w:pPr>
      <w:r>
        <w:rPr>
          <w:b/>
          <w:bCs/>
          <w:lang w:val="es-AR"/>
        </w:rPr>
        <w:t>Costo del avance (50%):</w:t>
      </w:r>
      <w:r>
        <w:rPr>
          <w:lang w:val="es-AR"/>
        </w:rPr>
        <w:t xml:space="preserve"> 15 horas × 25 USD/hora = </w:t>
      </w:r>
      <w:r>
        <w:rPr>
          <w:b/>
          <w:bCs/>
          <w:lang w:val="es-AR"/>
        </w:rPr>
        <w:t>375 USD</w:t>
      </w:r>
      <w:bookmarkEnd w:id="30"/>
    </w:p>
    <w:p>
      <w:pPr>
        <w:pStyle w:val="Heading3"/>
        <w:rPr>
          <w:lang w:val="es-AR"/>
        </w:rPr>
      </w:pPr>
      <w:bookmarkStart w:id="31" w:name="trabajo-pendiente"/>
      <w:r>
        <w:rPr>
          <w:lang w:val="es-AR"/>
        </w:rPr>
        <w:t>Trabajo Pendiente: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Horas estimadas para completar (50% restante):</w:t>
      </w:r>
      <w:r>
        <w:rPr>
          <w:lang w:val="es-AR"/>
        </w:rPr>
        <w:t xml:space="preserve"> 15 horas</w:t>
      </w:r>
    </w:p>
    <w:p>
      <w:pPr>
        <w:pStyle w:val="BodyText"/>
        <w:rPr>
          <w:lang w:val="es-AR"/>
        </w:rPr>
      </w:pPr>
      <w:r>
        <w:rPr>
          <w:b/>
          <w:bCs/>
          <w:lang w:val="es-AR"/>
        </w:rPr>
        <w:t>Actividades pendientes:</w:t>
      </w:r>
      <w:r>
        <w:rPr>
          <w:lang w:val="es-AR"/>
        </w:rPr>
        <w:t xml:space="preserve"> - Estimaciones detalladas de esfuerzo por tarea - Elaboración de cronograma semanal - Análisis exhaustivo de riesgos - Especificaciones técnicas completas - Presupuesto detallado del proyecto</w:t>
      </w:r>
    </w:p>
    <w:p>
      <w:pPr>
        <w:pStyle w:val="BodyText"/>
        <w:rPr>
          <w:lang w:val="es-AR"/>
        </w:rPr>
      </w:pPr>
      <w:r>
        <w:rPr>
          <w:b/>
          <w:bCs/>
          <w:lang w:val="es-AR"/>
        </w:rPr>
        <w:t>Costo para completar (50% restante):</w:t>
      </w:r>
      <w:r>
        <w:rPr>
          <w:lang w:val="es-AR"/>
        </w:rPr>
        <w:t xml:space="preserve"> 15 horas × 25 USD/hora = </w:t>
      </w:r>
      <w:r>
        <w:rPr>
          <w:b/>
          <w:bCs/>
          <w:lang w:val="es-AR"/>
        </w:rPr>
        <w:t>375 USD</w:t>
      </w:r>
      <w:bookmarkEnd w:id="31"/>
    </w:p>
    <w:p>
      <w:pPr>
        <w:pStyle w:val="Heading3"/>
        <w:rPr>
          <w:lang w:val="es-AR"/>
        </w:rPr>
      </w:pPr>
      <w:r>
        <w:rPr>
          <w:lang w:val="es-AR"/>
        </w:rPr>
        <w:t>Costo Total de la Propuesta Completa:</w:t>
      </w:r>
    </w:p>
    <w:p>
      <w:pPr>
        <w:pStyle w:val="FirstParagraph"/>
        <w:rPr>
          <w:lang w:val="es-AR"/>
        </w:rPr>
      </w:pPr>
      <w:r>
        <w:rPr>
          <w:b/>
          <w:bCs/>
          <w:lang w:val="es-AR"/>
        </w:rPr>
        <w:t>30 horas × 25 USD/hora = 750 USD</w:t>
      </w:r>
    </w:p>
    <w:p>
      <w:pPr>
        <w:pStyle w:val="BodyText"/>
        <w:rPr>
          <w:lang w:val="es-AR"/>
        </w:rPr>
      </w:pPr>
      <w:r>
        <w:rPr>
          <w:i/>
          <w:iCs/>
          <w:lang w:val="es-AR"/>
        </w:rPr>
        <w:t>(Costo total para elaboración de la propuesta técnica completa. No incluye implementación del proyecto)</w:t>
      </w:r>
    </w:p>
    <w:p>
      <w:pPr>
        <w:pStyle w:val="Normal"/>
        <w:rPr>
          <w:lang w:val="es-AR"/>
        </w:rPr>
      </w:pPr>
      <w:bookmarkStart w:id="32" w:name="costo-total-de-la-propuesta-completa"/>
      <w:bookmarkStart w:id="33" w:name="costo-de-elaboració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2"/>
      <w:bookmarkEnd w:id="33"/>
    </w:p>
    <w:p>
      <w:pPr>
        <w:pStyle w:val="Heading2"/>
        <w:rPr>
          <w:lang w:val="es-AR"/>
        </w:rPr>
      </w:pPr>
      <w:r>
        <w:rPr>
          <w:lang w:val="es-AR"/>
        </w:rPr>
        <w:t>Información del Documento</w:t>
      </w:r>
    </w:p>
    <w:p>
      <w:pPr>
        <w:pStyle w:val="Compact"/>
        <w:numPr>
          <w:ilvl w:val="0"/>
          <w:numId w:val="289"/>
        </w:numPr>
        <w:rPr>
          <w:lang w:val="es-AR"/>
        </w:rPr>
      </w:pPr>
      <w:r>
        <w:rPr>
          <w:b/>
          <w:bCs/>
          <w:lang w:val="es-AR"/>
        </w:rPr>
        <w:t>Tipo de documento:</w:t>
      </w:r>
      <w:r>
        <w:rPr>
          <w:lang w:val="es-AR"/>
        </w:rPr>
        <w:t xml:space="preserve"> Avance de Propuesta (50%)</w:t>
      </w:r>
    </w:p>
    <w:p>
      <w:pPr>
        <w:pStyle w:val="Compact"/>
        <w:numPr>
          <w:ilvl w:val="0"/>
          <w:numId w:val="290"/>
        </w:numPr>
        <w:rPr>
          <w:lang w:val="es-AR"/>
        </w:rPr>
      </w:pPr>
      <w:r>
        <w:rPr>
          <w:b/>
          <w:bCs/>
          <w:lang w:val="es-AR"/>
        </w:rPr>
        <w:t>Fecha de elaboración del avance:</w:t>
      </w:r>
      <w:r>
        <w:rPr>
          <w:lang w:val="es-AR"/>
        </w:rPr>
        <w:t xml:space="preserve"> 5 de noviembre de 2025</w:t>
      </w:r>
    </w:p>
    <w:p>
      <w:pPr>
        <w:pStyle w:val="Compact"/>
        <w:numPr>
          <w:ilvl w:val="0"/>
          <w:numId w:val="291"/>
        </w:numPr>
        <w:rPr>
          <w:lang w:val="es-AR"/>
        </w:rPr>
      </w:pPr>
      <w:r>
        <w:rPr>
          <w:b/>
          <w:bCs/>
          <w:lang w:val="es-AR"/>
        </w:rPr>
        <w:t>Fecha de entrega del avance:</w:t>
      </w:r>
      <w:r>
        <w:rPr>
          <w:lang w:val="es-AR"/>
        </w:rPr>
        <w:t xml:space="preserve"> 7 de noviembre de 2025</w:t>
      </w:r>
    </w:p>
    <w:p>
      <w:pPr>
        <w:pStyle w:val="Compact"/>
        <w:numPr>
          <w:ilvl w:val="0"/>
          <w:numId w:val="292"/>
        </w:numPr>
        <w:rPr>
          <w:lang w:val="es-AR"/>
        </w:rPr>
      </w:pPr>
      <w:r>
        <w:rPr>
          <w:b/>
          <w:bCs/>
          <w:lang w:val="es-AR"/>
        </w:rPr>
        <w:t>Reunión Go/No-Go:</w:t>
      </w:r>
      <w:r>
        <w:rPr>
          <w:lang w:val="es-AR"/>
        </w:rPr>
        <w:t xml:space="preserve"> 7 de noviembre de 2025</w:t>
      </w:r>
    </w:p>
    <w:p>
      <w:pPr>
        <w:pStyle w:val="Compact"/>
        <w:numPr>
          <w:ilvl w:val="0"/>
          <w:numId w:val="293"/>
        </w:numPr>
        <w:rPr>
          <w:lang w:val="es-AR"/>
        </w:rPr>
      </w:pPr>
      <w:r>
        <w:rPr>
          <w:b/>
          <w:bCs/>
          <w:lang w:val="es-AR"/>
        </w:rPr>
        <w:t>Entrega de propuesta completa (100%):</w:t>
      </w:r>
      <w:r>
        <w:rPr>
          <w:lang w:val="es-AR"/>
        </w:rPr>
        <w:t xml:space="preserve"> 12 de noviembre de 2025 (condicionado a aprobación)</w:t>
      </w:r>
    </w:p>
    <w:p>
      <w:pPr>
        <w:pStyle w:val="Compact"/>
        <w:numPr>
          <w:ilvl w:val="0"/>
          <w:numId w:val="294"/>
        </w:numPr>
        <w:rPr>
          <w:lang w:val="es-AR"/>
        </w:rPr>
      </w:pPr>
      <w:r>
        <w:rPr>
          <w:b/>
          <w:bCs/>
          <w:lang w:val="es-AR"/>
        </w:rPr>
        <w:t>Validez de la oferta:</w:t>
      </w:r>
      <w:r>
        <w:rPr>
          <w:lang w:val="es-AR"/>
        </w:rPr>
        <w:t xml:space="preserve"> Hasta 3 de diciembre de 2025</w:t>
      </w:r>
    </w:p>
    <w:p>
      <w:pPr>
        <w:pStyle w:val="Compact"/>
        <w:numPr>
          <w:ilvl w:val="0"/>
          <w:numId w:val="295"/>
        </w:numPr>
        <w:rPr>
          <w:lang w:val="es-AR"/>
        </w:rPr>
      </w:pPr>
      <w:r>
        <w:rPr>
          <w:b/>
          <w:bCs/>
          <w:lang w:val="es-AR"/>
        </w:rPr>
        <w:t>Elaborado por:</w:t>
      </w:r>
      <w:r>
        <w:rPr>
          <w:lang w:val="es-AR"/>
        </w:rPr>
        <w:t xml:space="preserve"> Juan Manuel Bigi (Manolo) - Arquitecto de Datos</w:t>
      </w:r>
    </w:p>
    <w:p>
      <w:pPr>
        <w:pStyle w:val="Compact"/>
        <w:numPr>
          <w:ilvl w:val="0"/>
          <w:numId w:val="296"/>
        </w:numPr>
        <w:rPr>
          <w:lang w:val="es-AR"/>
        </w:rPr>
      </w:pPr>
      <w:r>
        <w:rPr>
          <w:b/>
          <w:bCs/>
          <w:lang w:val="es-AR"/>
        </w:rPr>
        <w:t>Coordinación:</w:t>
      </w:r>
      <w:r>
        <w:rPr>
          <w:lang w:val="es-AR"/>
        </w:rPr>
        <w:t xml:space="preserve"> Linda López (Aunergia) / Lucía Rodríguez (Aunergia)</w:t>
      </w:r>
    </w:p>
    <w:p>
      <w:pPr>
        <w:pStyle w:val="Compact"/>
        <w:numPr>
          <w:ilvl w:val="0"/>
          <w:numId w:val="297"/>
        </w:numPr>
        <w:rPr>
          <w:lang w:val="es-AR"/>
        </w:rPr>
      </w:pPr>
      <w:r>
        <w:rPr>
          <w:b/>
          <w:bCs/>
          <w:lang w:val="es-AR"/>
        </w:rPr>
        <w:t>Cliente final:</w:t>
      </w:r>
      <w:r>
        <w:rPr>
          <w:lang w:val="es-AR"/>
        </w:rPr>
        <w:t xml:space="preserve"> Elanco Animal Health - Operación CASA</w:t>
      </w:r>
    </w:p>
    <w:p>
      <w:pPr>
        <w:pStyle w:val="Normal"/>
        <w:rPr>
          <w:lang w:val="es-AR"/>
        </w:rPr>
      </w:pPr>
      <w:bookmarkStart w:id="34" w:name="información-del-documento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4"/>
    </w:p>
    <w:p>
      <w:pPr>
        <w:pStyle w:val="Heading2"/>
        <w:rPr>
          <w:lang w:val="es-AR"/>
        </w:rPr>
      </w:pPr>
      <w:r>
        <w:rPr>
          <w:lang w:val="es-AR"/>
        </w:rPr>
        <w:t>Próximos Pasos</w:t>
      </w:r>
    </w:p>
    <w:p>
      <w:pPr>
        <w:pStyle w:val="Heading3"/>
        <w:rPr>
          <w:lang w:val="es-AR"/>
        </w:rPr>
      </w:pPr>
      <w:bookmarkStart w:id="35" w:name="antes-de-la-reunión-del-7-de-noviembre"/>
      <w:r>
        <w:rPr>
          <w:lang w:val="es-AR"/>
        </w:rPr>
        <w:t>Antes de la reunión del 7 de noviembre:</w:t>
      </w:r>
    </w:p>
    <w:p>
      <w:pPr>
        <w:pStyle w:val="Compact"/>
        <w:numPr>
          <w:ilvl w:val="0"/>
          <w:numId w:val="298"/>
        </w:numPr>
        <w:rPr>
          <w:lang w:val="es-AR"/>
        </w:rPr>
      </w:pPr>
      <w:r>
        <w:rPr>
          <w:lang w:val="es-AR"/>
        </w:rPr>
        <w:t xml:space="preserve">✅ </w:t>
      </w:r>
      <w:r>
        <w:rPr>
          <w:b/>
          <w:bCs/>
          <w:lang w:val="es-AR"/>
        </w:rPr>
        <w:t>Revisión interna Aunergia</w:t>
      </w:r>
      <w:r>
        <w:rPr>
          <w:lang w:val="es-AR"/>
        </w:rPr>
        <w:t xml:space="preserve"> de este documento preliminar (50%)</w:t>
      </w:r>
    </w:p>
    <w:p>
      <w:pPr>
        <w:pStyle w:val="Compact"/>
        <w:numPr>
          <w:ilvl w:val="0"/>
          <w:numId w:val="299"/>
        </w:numPr>
        <w:rPr>
          <w:lang w:val="es-AR"/>
        </w:rPr>
      </w:pPr>
      <w:r>
        <w:rPr>
          <w:lang w:val="es-AR"/>
        </w:rPr>
        <w:t xml:space="preserve">✅ </w:t>
      </w:r>
      <w:r>
        <w:rPr>
          <w:b/>
          <w:bCs/>
          <w:lang w:val="es-AR"/>
        </w:rPr>
        <w:t>Distribución del avance</w:t>
      </w:r>
      <w:r>
        <w:rPr>
          <w:lang w:val="es-AR"/>
        </w:rPr>
        <w:t xml:space="preserve"> a stakeholders de Elanco para lectura previa</w:t>
      </w:r>
    </w:p>
    <w:p>
      <w:pPr>
        <w:pStyle w:val="Compact"/>
        <w:numPr>
          <w:ilvl w:val="0"/>
          <w:numId w:val="300"/>
        </w:numPr>
        <w:rPr>
          <w:lang w:val="es-AR"/>
        </w:rPr>
      </w:pPr>
      <w:r>
        <w:rPr>
          <w:lang w:val="es-AR"/>
        </w:rPr>
        <w:t xml:space="preserve">⏳ </w:t>
      </w:r>
      <w:r>
        <w:rPr>
          <w:b/>
          <w:bCs/>
          <w:lang w:val="es-AR"/>
        </w:rPr>
        <w:t>Preparación de presentación</w:t>
      </w:r>
      <w:r>
        <w:rPr>
          <w:lang w:val="es-AR"/>
        </w:rPr>
        <w:t xml:space="preserve"> para reunión Go/No-Go</w:t>
      </w:r>
      <w:bookmarkEnd w:id="35"/>
    </w:p>
    <w:p>
      <w:pPr>
        <w:pStyle w:val="Heading3"/>
        <w:rPr>
          <w:lang w:val="es-AR"/>
        </w:rPr>
      </w:pPr>
      <w:bookmarkStart w:id="36" w:name="durante-la-reunión-del-7-de-noviembre"/>
      <w:r>
        <w:rPr>
          <w:lang w:val="es-AR"/>
        </w:rPr>
        <w:t>Durante la reunión del 7 de noviembre:</w:t>
      </w:r>
    </w:p>
    <w:p>
      <w:pPr>
        <w:pStyle w:val="Compact"/>
        <w:numPr>
          <w:ilvl w:val="0"/>
          <w:numId w:val="301"/>
        </w:numPr>
        <w:rPr>
          <w:lang w:val="es-AR"/>
        </w:rPr>
      </w:pPr>
      <w:r>
        <w:rPr>
          <w:lang w:val="es-AR"/>
        </w:rPr>
        <w:t xml:space="preserve">📊 </w:t>
      </w:r>
      <w:r>
        <w:rPr>
          <w:b/>
          <w:bCs/>
          <w:lang w:val="es-AR"/>
        </w:rPr>
        <w:t>Presentación del avance</w:t>
      </w:r>
      <w:r>
        <w:rPr>
          <w:lang w:val="es-AR"/>
        </w:rPr>
        <w:t xml:space="preserve"> de propuesta (visión general de las 4 fases)</w:t>
      </w:r>
    </w:p>
    <w:p>
      <w:pPr>
        <w:pStyle w:val="Compact"/>
        <w:numPr>
          <w:ilvl w:val="0"/>
          <w:numId w:val="302"/>
        </w:numPr>
        <w:rPr>
          <w:lang w:val="es-AR"/>
        </w:rPr>
      </w:pPr>
      <w:r>
        <w:rPr>
          <w:lang w:val="es-AR"/>
        </w:rPr>
        <w:t xml:space="preserve">💬 </w:t>
      </w:r>
      <w:r>
        <w:rPr>
          <w:b/>
          <w:bCs/>
          <w:lang w:val="es-AR"/>
        </w:rPr>
        <w:t>Discusión de viabilidad técnica</w:t>
      </w:r>
      <w:r>
        <w:rPr>
          <w:lang w:val="es-AR"/>
        </w:rPr>
        <w:t xml:space="preserve"> (BigQuery)</w:t>
      </w:r>
    </w:p>
    <w:p>
      <w:pPr>
        <w:pStyle w:val="Compact"/>
        <w:numPr>
          <w:ilvl w:val="0"/>
          <w:numId w:val="303"/>
        </w:numPr>
        <w:rPr>
          <w:lang w:val="es-AR"/>
        </w:rPr>
      </w:pPr>
      <w:r>
        <w:rPr>
          <w:lang w:val="es-AR"/>
        </w:rPr>
        <w:t xml:space="preserve">🎯 </w:t>
      </w:r>
      <w:r>
        <w:rPr>
          <w:b/>
          <w:bCs/>
          <w:lang w:val="es-AR"/>
        </w:rPr>
        <w:t>Validación de transacciones SAP prioritarias</w:t>
      </w:r>
      <w:r>
        <w:rPr>
          <w:lang w:val="es-AR"/>
        </w:rPr>
        <w:t xml:space="preserve"> con áreas de negocio</w:t>
      </w:r>
    </w:p>
    <w:p>
      <w:pPr>
        <w:pStyle w:val="Compact"/>
        <w:numPr>
          <w:ilvl w:val="0"/>
          <w:numId w:val="304"/>
        </w:numPr>
        <w:rPr>
          <w:lang w:val="es-AR"/>
        </w:rPr>
      </w:pPr>
      <w:r>
        <w:rPr>
          <w:lang w:val="es-AR"/>
        </w:rPr>
        <w:t xml:space="preserve">✅ </w:t>
      </w:r>
      <w:r>
        <w:rPr>
          <w:b/>
          <w:bCs/>
          <w:lang w:val="es-AR"/>
        </w:rPr>
        <w:t>Decisión Go/No-Go</w:t>
      </w:r>
      <w:r>
        <w:rPr>
          <w:lang w:val="es-AR"/>
        </w:rPr>
        <w:t xml:space="preserve"> para completar la propuesta al 100%</w:t>
      </w:r>
      <w:bookmarkEnd w:id="36"/>
    </w:p>
    <w:p>
      <w:pPr>
        <w:pStyle w:val="Heading3"/>
        <w:rPr>
          <w:lang w:val="es-AR"/>
        </w:rPr>
      </w:pPr>
      <w:r>
        <w:rPr>
          <w:lang w:val="es-AR"/>
        </w:rPr>
        <w:t>Después de la reunión del 7 de noviembre (si se aprueba continuar):</w:t>
      </w:r>
    </w:p>
    <w:p>
      <w:pPr>
        <w:pStyle w:val="Compact"/>
        <w:numPr>
          <w:ilvl w:val="0"/>
          <w:numId w:val="305"/>
        </w:numPr>
        <w:rPr>
          <w:lang w:val="es-AR"/>
        </w:rPr>
      </w:pPr>
      <w:r>
        <w:rPr>
          <w:lang w:val="es-AR"/>
        </w:rPr>
        <w:t xml:space="preserve">📝 </w:t>
      </w:r>
      <w:r>
        <w:rPr>
          <w:b/>
          <w:bCs/>
          <w:lang w:val="es-AR"/>
        </w:rPr>
        <w:t>Incorporación de feedback</w:t>
      </w:r>
      <w:r>
        <w:rPr>
          <w:lang w:val="es-AR"/>
        </w:rPr>
        <w:t xml:space="preserve"> recibido en la reunión</w:t>
      </w:r>
    </w:p>
    <w:p>
      <w:pPr>
        <w:pStyle w:val="Compact"/>
        <w:numPr>
          <w:ilvl w:val="0"/>
          <w:numId w:val="306"/>
        </w:numPr>
        <w:rPr>
          <w:lang w:val="es-AR"/>
        </w:rPr>
      </w:pPr>
      <w:r>
        <w:rPr>
          <w:lang w:val="es-AR"/>
        </w:rPr>
        <w:t xml:space="preserve">🔨 </w:t>
      </w:r>
      <w:r>
        <w:rPr>
          <w:b/>
          <w:bCs/>
          <w:lang w:val="es-AR"/>
        </w:rPr>
        <w:t>Elaboración del 50% restante</w:t>
      </w:r>
      <w:r>
        <w:rPr>
          <w:lang w:val="es-AR"/>
        </w:rPr>
        <w:t xml:space="preserve"> de la propuesta (estimaciones, cronograma, presupuesto)</w:t>
      </w:r>
    </w:p>
    <w:p>
      <w:pPr>
        <w:pStyle w:val="Compact"/>
        <w:numPr>
          <w:ilvl w:val="0"/>
          <w:numId w:val="307"/>
        </w:numPr>
        <w:rPr>
          <w:lang w:val="es-AR"/>
        </w:rPr>
      </w:pPr>
      <w:r>
        <w:rPr>
          <w:lang w:val="es-AR"/>
        </w:rPr>
        <w:t xml:space="preserve">📤 </w:t>
      </w:r>
      <w:r>
        <w:rPr>
          <w:b/>
          <w:bCs/>
          <w:lang w:val="es-AR"/>
        </w:rPr>
        <w:t>Entrega de propuesta completa</w:t>
      </w:r>
      <w:r>
        <w:rPr>
          <w:lang w:val="es-AR"/>
        </w:rPr>
        <w:t xml:space="preserve"> el 12 de noviembre de 2025</w:t>
      </w:r>
    </w:p>
    <w:p>
      <w:pPr>
        <w:pStyle w:val="Compact"/>
        <w:numPr>
          <w:ilvl w:val="0"/>
          <w:numId w:val="308"/>
        </w:numPr>
        <w:rPr>
          <w:lang w:val="es-AR"/>
        </w:rPr>
      </w:pPr>
      <w:r>
        <w:rPr>
          <w:lang w:val="es-AR"/>
        </w:rPr>
        <w:t xml:space="preserve">🤝 </w:t>
      </w:r>
      <w:r>
        <w:rPr>
          <w:b/>
          <w:bCs/>
          <w:lang w:val="es-AR"/>
        </w:rPr>
        <w:t>Reunión de presentación final</w:t>
      </w:r>
      <w:r>
        <w:rPr>
          <w:lang w:val="es-AR"/>
        </w:rPr>
        <w:t xml:space="preserve"> y aprobación de presupuesto</w:t>
      </w:r>
    </w:p>
    <w:p>
      <w:pPr>
        <w:pStyle w:val="Normal"/>
        <w:rPr>
          <w:lang w:val="es-AR"/>
        </w:rPr>
      </w:pPr>
      <w:bookmarkStart w:id="37" w:name="Xc4f0b3123235f4ac21a2b1632d9c352a4426fee"/>
      <w:bookmarkStart w:id="38" w:name="próximos-paso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7"/>
      <w:bookmarkEnd w:id="38"/>
    </w:p>
    <w:p>
      <w:pPr>
        <w:pStyle w:val="Heading2"/>
        <w:rPr>
          <w:lang w:val="es-AR"/>
        </w:rPr>
      </w:pPr>
      <w:bookmarkStart w:id="39" w:name="nota-final"/>
      <w:r>
        <w:rPr>
          <w:lang w:val="es-AR"/>
        </w:rPr>
        <w:t>Nota Final</w:t>
      </w:r>
    </w:p>
    <w:p>
      <w:pPr>
        <w:pStyle w:val="FirstParagraph"/>
        <w:spacing w:before="180" w:after="180"/>
        <w:rPr>
          <w:lang w:val="es-AR"/>
        </w:rPr>
      </w:pPr>
      <w:r>
        <w:rPr>
          <w:lang w:val="es-AR"/>
        </w:rPr>
        <w:t xml:space="preserve">Este documento representa un </w:t>
      </w:r>
      <w:r>
        <w:rPr>
          <w:b/>
          <w:bCs/>
          <w:lang w:val="es-AR"/>
        </w:rPr>
        <w:t>trabajo en progreso</w:t>
      </w:r>
      <w:r>
        <w:rPr>
          <w:lang w:val="es-AR"/>
        </w:rPr>
        <w:t xml:space="preserve"> diseñado específicamente para facilitar la toma de decisiones en la reunión del 7 de noviembre. La propuesta completa con todas las estimaciones, cronogramas y presupuestos detallados se entregará el 12 de noviembre, una vez confirmada la continuidad del proyecto.</w:t>
      </w:r>
      <w:bookmarkEnd w:id="0"/>
      <w:bookmarkEnd w:id="3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0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5"/>
    <w:lvlOverride w:ilvl="0">
      <w:startOverride w:val="1"/>
    </w:lvlOverride>
  </w:num>
  <w:num w:numId="153">
    <w:abstractNumId w:val="5"/>
  </w:num>
  <w:num w:numId="154">
    <w:abstractNumId w:val="5"/>
  </w:num>
  <w:num w:numId="155">
    <w:abstractNumId w:val="5"/>
    <w:lvlOverride w:ilvl="0">
      <w:startOverride w:val="1"/>
    </w:lvlOverride>
  </w:num>
  <w:num w:numId="156">
    <w:abstractNumId w:val="5"/>
  </w:num>
  <w:num w:numId="157">
    <w:abstractNumId w:val="5"/>
  </w:num>
  <w:num w:numId="158">
    <w:abstractNumId w:val="5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5"/>
    <w:lvlOverride w:ilvl="0">
      <w:startOverride w:val="1"/>
    </w:lvlOverride>
  </w:num>
  <w:num w:numId="171">
    <w:abstractNumId w:val="5"/>
  </w:num>
  <w:num w:numId="172">
    <w:abstractNumId w:val="5"/>
  </w:num>
  <w:num w:numId="173">
    <w:abstractNumId w:val="5"/>
  </w:num>
  <w:num w:numId="174">
    <w:abstractNumId w:val="5"/>
  </w:num>
  <w:num w:numId="175">
    <w:abstractNumId w:val="5"/>
  </w:num>
  <w:num w:numId="176">
    <w:abstractNumId w:val="5"/>
  </w:num>
  <w:num w:numId="177">
    <w:abstractNumId w:val="5"/>
  </w:num>
  <w:num w:numId="178">
    <w:abstractNumId w:val="1"/>
  </w:num>
  <w:num w:numId="179">
    <w:abstractNumId w:val="1"/>
  </w:num>
  <w:num w:numId="180">
    <w:abstractNumId w:val="1"/>
  </w:num>
  <w:num w:numId="181">
    <w:abstractNumId w:val="1"/>
  </w:num>
  <w:num w:numId="182">
    <w:abstractNumId w:val="5"/>
    <w:lvlOverride w:ilvl="0">
      <w:startOverride w:val="1"/>
    </w:lvlOverride>
  </w:num>
  <w:num w:numId="183">
    <w:abstractNumId w:val="1"/>
  </w:num>
  <w:num w:numId="184">
    <w:abstractNumId w:val="1"/>
  </w:num>
  <w:num w:numId="185">
    <w:abstractNumId w:val="1"/>
  </w:num>
  <w:num w:numId="186">
    <w:abstractNumId w:val="5"/>
  </w:num>
  <w:num w:numId="187">
    <w:abstractNumId w:val="1"/>
  </w:num>
  <w:num w:numId="188">
    <w:abstractNumId w:val="1"/>
  </w:num>
  <w:num w:numId="189">
    <w:abstractNumId w:val="1"/>
  </w:num>
  <w:num w:numId="190">
    <w:abstractNumId w:val="5"/>
  </w:num>
  <w:num w:numId="191">
    <w:abstractNumId w:val="1"/>
  </w:num>
  <w:num w:numId="192">
    <w:abstractNumId w:val="1"/>
  </w:num>
  <w:num w:numId="193">
    <w:abstractNumId w:val="1"/>
  </w:num>
  <w:num w:numId="194">
    <w:abstractNumId w:val="5"/>
    <w:lvlOverride w:ilvl="0">
      <w:startOverride w:val="1"/>
    </w:lvlOverride>
  </w:num>
  <w:num w:numId="195">
    <w:abstractNumId w:val="1"/>
  </w:num>
  <w:num w:numId="196">
    <w:abstractNumId w:val="1"/>
  </w:num>
  <w:num w:numId="197">
    <w:abstractNumId w:val="1"/>
  </w:num>
  <w:num w:numId="198">
    <w:abstractNumId w:val="5"/>
  </w:num>
  <w:num w:numId="199">
    <w:abstractNumId w:val="1"/>
  </w:num>
  <w:num w:numId="200">
    <w:abstractNumId w:val="1"/>
  </w:num>
  <w:num w:numId="201">
    <w:abstractNumId w:val="1"/>
  </w:num>
  <w:num w:numId="202">
    <w:abstractNumId w:val="5"/>
  </w:num>
  <w:num w:numId="203">
    <w:abstractNumId w:val="1"/>
  </w:num>
  <w:num w:numId="204">
    <w:abstractNumId w:val="1"/>
  </w:num>
  <w:num w:numId="205">
    <w:abstractNumId w:val="1"/>
  </w:num>
  <w:num w:numId="206">
    <w:abstractNumId w:val="5"/>
  </w:num>
  <w:num w:numId="207">
    <w:abstractNumId w:val="1"/>
  </w:num>
  <w:num w:numId="208">
    <w:abstractNumId w:val="1"/>
  </w:num>
  <w:num w:numId="209">
    <w:abstractNumId w:val="1"/>
  </w:num>
  <w:num w:numId="210">
    <w:abstractNumId w:val="5"/>
    <w:lvlOverride w:ilvl="0">
      <w:startOverride w:val="1"/>
    </w:lvlOverride>
  </w:num>
  <w:num w:numId="211">
    <w:abstractNumId w:val="1"/>
  </w:num>
  <w:num w:numId="212">
    <w:abstractNumId w:val="1"/>
  </w:num>
  <w:num w:numId="213">
    <w:abstractNumId w:val="1"/>
  </w:num>
  <w:num w:numId="214">
    <w:abstractNumId w:val="5"/>
  </w:num>
  <w:num w:numId="215">
    <w:abstractNumId w:val="1"/>
  </w:num>
  <w:num w:numId="216">
    <w:abstractNumId w:val="1"/>
  </w:num>
  <w:num w:numId="217">
    <w:abstractNumId w:val="1"/>
  </w:num>
  <w:num w:numId="218">
    <w:abstractNumId w:val="5"/>
  </w:num>
  <w:num w:numId="219">
    <w:abstractNumId w:val="1"/>
  </w:num>
  <w:num w:numId="220">
    <w:abstractNumId w:val="1"/>
  </w:num>
  <w:num w:numId="221">
    <w:abstractNumId w:val="1"/>
  </w:num>
  <w:num w:numId="222">
    <w:abstractNumId w:val="1"/>
  </w:num>
  <w:num w:numId="223">
    <w:abstractNumId w:val="1"/>
  </w:num>
  <w:num w:numId="224">
    <w:abstractNumId w:val="1"/>
  </w:num>
  <w:num w:numId="225">
    <w:abstractNumId w:val="5"/>
  </w:num>
  <w:num w:numId="226">
    <w:abstractNumId w:val="1"/>
  </w:num>
  <w:num w:numId="227">
    <w:abstractNumId w:val="1"/>
  </w:num>
  <w:num w:numId="228">
    <w:abstractNumId w:val="1"/>
  </w:num>
  <w:num w:numId="229">
    <w:abstractNumId w:val="5"/>
    <w:lvlOverride w:ilvl="0">
      <w:startOverride w:val="1"/>
    </w:lvlOverride>
  </w:num>
  <w:num w:numId="230">
    <w:abstractNumId w:val="1"/>
  </w:num>
  <w:num w:numId="231">
    <w:abstractNumId w:val="1"/>
  </w:num>
  <w:num w:numId="232">
    <w:abstractNumId w:val="1"/>
  </w:num>
  <w:num w:numId="233">
    <w:abstractNumId w:val="5"/>
  </w:num>
  <w:num w:numId="234">
    <w:abstractNumId w:val="1"/>
  </w:num>
  <w:num w:numId="235">
    <w:abstractNumId w:val="1"/>
  </w:num>
  <w:num w:numId="236">
    <w:abstractNumId w:val="1"/>
  </w:num>
  <w:num w:numId="237">
    <w:abstractNumId w:val="5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5"/>
  </w:num>
  <w:num w:numId="245">
    <w:abstractNumId w:val="1"/>
  </w:num>
  <w:num w:numId="246">
    <w:abstractNumId w:val="1"/>
  </w:num>
  <w:num w:numId="247">
    <w:abstractNumId w:val="1"/>
  </w:num>
  <w:num w:numId="248">
    <w:abstractNumId w:val="5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1"/>
  </w:num>
  <w:num w:numId="261">
    <w:abstractNumId w:val="1"/>
  </w:num>
  <w:num w:numId="262">
    <w:abstractNumId w:val="1"/>
  </w:num>
  <w:num w:numId="263">
    <w:abstractNumId w:val="1"/>
  </w:num>
  <w:num w:numId="264">
    <w:abstractNumId w:val="1"/>
  </w:num>
  <w:num w:numId="265">
    <w:abstractNumId w:val="1"/>
  </w:num>
  <w:num w:numId="266">
    <w:abstractNumId w:val="5"/>
    <w:lvlOverride w:ilvl="0">
      <w:startOverride w:val="1"/>
    </w:lvlOverride>
  </w:num>
  <w:num w:numId="267">
    <w:abstractNumId w:val="1"/>
  </w:num>
  <w:num w:numId="268">
    <w:abstractNumId w:val="1"/>
  </w:num>
  <w:num w:numId="269">
    <w:abstractNumId w:val="1"/>
  </w:num>
  <w:num w:numId="270">
    <w:abstractNumId w:val="5"/>
  </w:num>
  <w:num w:numId="271">
    <w:abstractNumId w:val="1"/>
  </w:num>
  <w:num w:numId="272">
    <w:abstractNumId w:val="1"/>
  </w:num>
  <w:num w:numId="273">
    <w:abstractNumId w:val="1"/>
  </w:num>
  <w:num w:numId="274">
    <w:abstractNumId w:val="5"/>
  </w:num>
  <w:num w:numId="275">
    <w:abstractNumId w:val="1"/>
  </w:num>
  <w:num w:numId="276">
    <w:abstractNumId w:val="1"/>
  </w:num>
  <w:num w:numId="277">
    <w:abstractNumId w:val="1"/>
  </w:num>
  <w:num w:numId="278">
    <w:abstractNumId w:val="1"/>
  </w:num>
  <w:num w:numId="279">
    <w:abstractNumId w:val="1"/>
  </w:num>
  <w:num w:numId="280">
    <w:abstractNumId w:val="1"/>
  </w:num>
  <w:num w:numId="281">
    <w:abstractNumId w:val="1"/>
  </w:num>
  <w:num w:numId="282">
    <w:abstractNumId w:val="1"/>
  </w:num>
  <w:num w:numId="283">
    <w:abstractNumId w:val="1"/>
  </w:num>
  <w:num w:numId="284">
    <w:abstractNumId w:val="1"/>
  </w:num>
  <w:num w:numId="285">
    <w:abstractNumId w:val="1"/>
  </w:num>
  <w:num w:numId="286">
    <w:abstractNumId w:val="1"/>
  </w:num>
  <w:num w:numId="287">
    <w:abstractNumId w:val="1"/>
  </w:num>
  <w:num w:numId="288">
    <w:abstractNumId w:val="1"/>
  </w:num>
  <w:num w:numId="289">
    <w:abstractNumId w:val="1"/>
  </w:num>
  <w:num w:numId="290">
    <w:abstractNumId w:val="1"/>
  </w:num>
  <w:num w:numId="291">
    <w:abstractNumId w:val="1"/>
  </w:num>
  <w:num w:numId="292">
    <w:abstractNumId w:val="1"/>
  </w:num>
  <w:num w:numId="293">
    <w:abstractNumId w:val="1"/>
  </w:num>
  <w:num w:numId="294">
    <w:abstractNumId w:val="1"/>
  </w:num>
  <w:num w:numId="295">
    <w:abstractNumId w:val="1"/>
  </w:num>
  <w:num w:numId="296">
    <w:abstractNumId w:val="1"/>
  </w:num>
  <w:num w:numId="297">
    <w:abstractNumId w:val="1"/>
  </w:num>
  <w:num w:numId="298">
    <w:abstractNumId w:val="5"/>
    <w:lvlOverride w:ilvl="0">
      <w:startOverride w:val="1"/>
    </w:lvlOverride>
  </w:num>
  <w:num w:numId="299">
    <w:abstractNumId w:val="5"/>
  </w:num>
  <w:num w:numId="300">
    <w:abstractNumId w:val="5"/>
  </w:num>
  <w:num w:numId="301">
    <w:abstractNumId w:val="149"/>
    <w:lvlOverride w:ilvl="0">
      <w:startOverride w:val="4"/>
    </w:lvlOverride>
  </w:num>
  <w:num w:numId="302">
    <w:abstractNumId w:val="149"/>
  </w:num>
  <w:num w:numId="303">
    <w:abstractNumId w:val="149"/>
  </w:num>
  <w:num w:numId="304">
    <w:abstractNumId w:val="149"/>
  </w:num>
  <w:num w:numId="305">
    <w:abstractNumId w:val="150"/>
    <w:lvlOverride w:ilvl="0">
      <w:startOverride w:val="8"/>
    </w:lvlOverride>
  </w:num>
  <w:num w:numId="306">
    <w:abstractNumId w:val="150"/>
  </w:num>
  <w:num w:numId="307">
    <w:abstractNumId w:val="150"/>
  </w:num>
  <w:num w:numId="308">
    <w:abstractNumId w:val="150"/>
  </w:num>
</w:numbering>
</file>

<file path=word/settings.xml><?xml version="1.0" encoding="utf-8"?>
<w:settings xmlns:w="http://schemas.openxmlformats.org/wordprocessingml/2006/main">
  <w:zoom w:percent="16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3333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LibreOffice/25.2.6.2$Linux_X86_64 LibreOffice_project/520$Build-2</Application>
  <AppVersion>15.0000</AppVersion>
  <Pages>12</Pages>
  <Words>2193</Words>
  <Characters>12757</Characters>
  <CharactersWithSpaces>14553</CharactersWithSpaces>
  <Paragraphs>254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2025-11-05T12:17:23Z</dcterms:created>
  <dc:creator/>
  <dc:description/>
  <dc:language>en-US</dc:language>
  <cp:lastModifiedBy/>
  <dcterms:modified xsi:type="dcterms:W3CDTF">2025-11-05T10:08:52Z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