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AFB337" w14:textId="133668F1" w:rsidR="00740876" w:rsidRPr="00705090" w:rsidRDefault="00740876" w:rsidP="007859FB">
      <w:pPr>
        <w:pStyle w:val="NoSpacing"/>
        <w:spacing w:line="360" w:lineRule="auto"/>
        <w:jc w:val="center"/>
        <w:rPr>
          <w:rFonts w:ascii="Calibri" w:hAnsi="Calibri" w:cs="Calibri"/>
          <w:b/>
          <w:bCs/>
          <w:sz w:val="22"/>
          <w:szCs w:val="22"/>
        </w:rPr>
      </w:pPr>
      <w:r w:rsidRPr="00705090">
        <w:rPr>
          <w:rFonts w:ascii="Calibri" w:hAnsi="Calibri" w:cs="Calibri"/>
          <w:b/>
          <w:bCs/>
          <w:sz w:val="22"/>
          <w:szCs w:val="22"/>
        </w:rPr>
        <w:t>Can Geographic Location be Utilized to Improve Stock Market Decisions?</w:t>
      </w:r>
    </w:p>
    <w:p w14:paraId="5EA89233" w14:textId="77777777" w:rsidR="00740876" w:rsidRPr="00705090" w:rsidRDefault="00740876" w:rsidP="007859FB">
      <w:pPr>
        <w:pStyle w:val="NoSpacing"/>
        <w:spacing w:line="360" w:lineRule="auto"/>
        <w:jc w:val="center"/>
        <w:rPr>
          <w:rFonts w:ascii="Calibri" w:hAnsi="Calibri" w:cs="Calibri"/>
          <w:b/>
          <w:bCs/>
          <w:sz w:val="22"/>
          <w:szCs w:val="22"/>
        </w:rPr>
      </w:pPr>
    </w:p>
    <w:p w14:paraId="331450EA" w14:textId="77777777" w:rsidR="00740876" w:rsidRPr="00705090" w:rsidRDefault="00740876" w:rsidP="007859FB">
      <w:pPr>
        <w:pStyle w:val="NoSpacing"/>
        <w:spacing w:line="360" w:lineRule="auto"/>
        <w:jc w:val="center"/>
        <w:rPr>
          <w:rFonts w:ascii="Calibri" w:hAnsi="Calibri" w:cs="Calibri"/>
          <w:b/>
          <w:bCs/>
          <w:sz w:val="22"/>
          <w:szCs w:val="22"/>
        </w:rPr>
      </w:pPr>
    </w:p>
    <w:p w14:paraId="77595D02" w14:textId="4FFEB698" w:rsidR="006E169B" w:rsidRPr="00705090" w:rsidRDefault="006E169B" w:rsidP="007859FB">
      <w:pPr>
        <w:pStyle w:val="NoSpacing"/>
        <w:spacing w:line="360" w:lineRule="auto"/>
        <w:jc w:val="center"/>
        <w:rPr>
          <w:rFonts w:ascii="Calibri" w:hAnsi="Calibri" w:cs="Calibri"/>
          <w:b/>
          <w:bCs/>
          <w:sz w:val="22"/>
          <w:szCs w:val="22"/>
        </w:rPr>
      </w:pPr>
      <w:r w:rsidRPr="00705090">
        <w:rPr>
          <w:rFonts w:ascii="Calibri" w:hAnsi="Calibri" w:cs="Calibri"/>
          <w:b/>
          <w:bCs/>
          <w:sz w:val="22"/>
          <w:szCs w:val="22"/>
        </w:rPr>
        <w:t>Jacob Brecheisen (ID: 010945609)</w:t>
      </w:r>
    </w:p>
    <w:p w14:paraId="3A521EEC" w14:textId="5C6B9237" w:rsidR="006E169B" w:rsidRPr="00705090" w:rsidRDefault="00740876" w:rsidP="007859FB">
      <w:pPr>
        <w:pStyle w:val="NoSpacing"/>
        <w:spacing w:line="360" w:lineRule="auto"/>
        <w:jc w:val="center"/>
        <w:rPr>
          <w:rFonts w:ascii="Calibri" w:hAnsi="Calibri" w:cs="Calibri"/>
          <w:b/>
          <w:bCs/>
          <w:sz w:val="22"/>
          <w:szCs w:val="22"/>
        </w:rPr>
      </w:pPr>
      <w:r w:rsidRPr="00705090">
        <w:rPr>
          <w:rFonts w:ascii="Calibri" w:hAnsi="Calibri" w:cs="Calibri"/>
          <w:b/>
          <w:bCs/>
          <w:sz w:val="22"/>
          <w:szCs w:val="22"/>
        </w:rPr>
        <w:t>Dr. Trent Krupa</w:t>
      </w:r>
    </w:p>
    <w:p w14:paraId="7B790DAF" w14:textId="6F327849" w:rsidR="006E169B" w:rsidRPr="00705090" w:rsidRDefault="00740876" w:rsidP="007859FB">
      <w:pPr>
        <w:pStyle w:val="NoSpacing"/>
        <w:spacing w:line="360" w:lineRule="auto"/>
        <w:jc w:val="center"/>
        <w:rPr>
          <w:rFonts w:ascii="Calibri" w:hAnsi="Calibri" w:cs="Calibri"/>
          <w:b/>
          <w:bCs/>
          <w:sz w:val="22"/>
          <w:szCs w:val="22"/>
        </w:rPr>
      </w:pPr>
      <w:r w:rsidRPr="00705090">
        <w:rPr>
          <w:rFonts w:ascii="Calibri" w:hAnsi="Calibri" w:cs="Calibri"/>
          <w:b/>
          <w:bCs/>
          <w:sz w:val="22"/>
          <w:szCs w:val="22"/>
        </w:rPr>
        <w:t>ACCT 3543</w:t>
      </w:r>
      <w:r w:rsidR="006E169B" w:rsidRPr="00705090">
        <w:rPr>
          <w:rFonts w:ascii="Calibri" w:hAnsi="Calibri" w:cs="Calibri"/>
          <w:b/>
          <w:bCs/>
          <w:sz w:val="22"/>
          <w:szCs w:val="22"/>
        </w:rPr>
        <w:t xml:space="preserve"> (Section </w:t>
      </w:r>
      <w:r w:rsidRPr="00705090">
        <w:rPr>
          <w:rFonts w:ascii="Calibri" w:hAnsi="Calibri" w:cs="Calibri"/>
          <w:b/>
          <w:bCs/>
          <w:sz w:val="22"/>
          <w:szCs w:val="22"/>
        </w:rPr>
        <w:t>002</w:t>
      </w:r>
      <w:r w:rsidR="006E169B" w:rsidRPr="00705090">
        <w:rPr>
          <w:rFonts w:ascii="Calibri" w:hAnsi="Calibri" w:cs="Calibri"/>
          <w:b/>
          <w:bCs/>
          <w:sz w:val="22"/>
          <w:szCs w:val="22"/>
        </w:rPr>
        <w:t>)</w:t>
      </w:r>
    </w:p>
    <w:p w14:paraId="5EA4FF1E" w14:textId="54A4C3F7" w:rsidR="00740876" w:rsidRPr="00705090" w:rsidRDefault="00740876" w:rsidP="007859FB">
      <w:pPr>
        <w:pStyle w:val="NoSpacing"/>
        <w:spacing w:line="360" w:lineRule="auto"/>
        <w:jc w:val="center"/>
        <w:rPr>
          <w:rFonts w:ascii="Calibri" w:hAnsi="Calibri" w:cs="Calibri"/>
          <w:b/>
          <w:bCs/>
          <w:sz w:val="22"/>
          <w:szCs w:val="22"/>
        </w:rPr>
        <w:sectPr w:rsidR="00740876" w:rsidRPr="00705090" w:rsidSect="005D0426">
          <w:footerReference w:type="default" r:id="rId8"/>
          <w:pgSz w:w="12240" w:h="15840" w:code="1"/>
          <w:pgMar w:top="1440" w:right="1440" w:bottom="1440" w:left="1440" w:header="720" w:footer="720" w:gutter="0"/>
          <w:cols w:space="720"/>
          <w:vAlign w:val="center"/>
          <w:titlePg/>
          <w:docGrid w:linePitch="360"/>
        </w:sectPr>
      </w:pPr>
      <w:r w:rsidRPr="00705090">
        <w:rPr>
          <w:rFonts w:ascii="Calibri" w:hAnsi="Calibri" w:cs="Calibri"/>
          <w:b/>
          <w:bCs/>
          <w:sz w:val="22"/>
          <w:szCs w:val="22"/>
        </w:rPr>
        <w:t>May 3, 2024</w:t>
      </w:r>
    </w:p>
    <w:p w14:paraId="501F9B9F" w14:textId="5DDA07FC" w:rsidR="006E169B" w:rsidRPr="00705090" w:rsidRDefault="00740876" w:rsidP="007859FB">
      <w:pPr>
        <w:pStyle w:val="Title"/>
        <w:spacing w:before="240" w:line="360" w:lineRule="auto"/>
        <w:rPr>
          <w:rFonts w:ascii="Calibri" w:hAnsi="Calibri" w:cs="Calibri"/>
          <w:b/>
          <w:bCs/>
          <w:sz w:val="22"/>
          <w:szCs w:val="22"/>
        </w:rPr>
      </w:pPr>
      <w:r w:rsidRPr="00705090">
        <w:rPr>
          <w:rFonts w:ascii="Calibri" w:hAnsi="Calibri" w:cs="Calibri"/>
          <w:b/>
          <w:bCs/>
          <w:sz w:val="22"/>
          <w:szCs w:val="22"/>
        </w:rPr>
        <w:lastRenderedPageBreak/>
        <w:t>Executive Summary</w:t>
      </w:r>
    </w:p>
    <w:p w14:paraId="2E4E9B03" w14:textId="1AA7601C" w:rsidR="005E648C" w:rsidRPr="00705090" w:rsidRDefault="005E648C" w:rsidP="007859FB">
      <w:pPr>
        <w:spacing w:before="240" w:line="360" w:lineRule="auto"/>
        <w:ind w:firstLine="0"/>
        <w:jc w:val="both"/>
        <w:rPr>
          <w:rFonts w:ascii="Calibri" w:hAnsi="Calibri" w:cs="Calibri"/>
          <w:sz w:val="22"/>
          <w:szCs w:val="22"/>
        </w:rPr>
      </w:pPr>
      <w:r w:rsidRPr="00705090">
        <w:rPr>
          <w:rFonts w:ascii="Calibri" w:hAnsi="Calibri" w:cs="Calibri"/>
          <w:sz w:val="22"/>
          <w:szCs w:val="22"/>
        </w:rPr>
        <w:t xml:space="preserve">The </w:t>
      </w:r>
      <w:r w:rsidR="00705090">
        <w:rPr>
          <w:rFonts w:ascii="Calibri" w:hAnsi="Calibri" w:cs="Calibri"/>
          <w:sz w:val="22"/>
          <w:szCs w:val="22"/>
        </w:rPr>
        <w:t>effect</w:t>
      </w:r>
      <w:r w:rsidRPr="00705090">
        <w:rPr>
          <w:rFonts w:ascii="Calibri" w:hAnsi="Calibri" w:cs="Calibri"/>
          <w:sz w:val="22"/>
          <w:szCs w:val="22"/>
        </w:rPr>
        <w:t xml:space="preserve"> of geographic location on stock market performance has long </w:t>
      </w:r>
      <w:r w:rsidR="00705090">
        <w:rPr>
          <w:rFonts w:ascii="Calibri" w:hAnsi="Calibri" w:cs="Calibri"/>
          <w:sz w:val="22"/>
          <w:szCs w:val="22"/>
        </w:rPr>
        <w:t>captivated</w:t>
      </w:r>
      <w:r w:rsidRPr="00705090">
        <w:rPr>
          <w:rFonts w:ascii="Calibri" w:hAnsi="Calibri" w:cs="Calibri"/>
          <w:sz w:val="22"/>
          <w:szCs w:val="22"/>
        </w:rPr>
        <w:t xml:space="preserve"> investors and financial analysts. As data has become more accessible and analytical tools have progressed, we have gained the capacity to examine in-depth how regional economic dynamics can shape stock returns. In this project, we hypothesize that geographic location can significantly enhance stock market decision-making by correlating state-based economic activity with stock performance. By leveraging stock price data from </w:t>
      </w:r>
      <w:r w:rsidRPr="00705090">
        <w:rPr>
          <w:rFonts w:ascii="Calibri" w:hAnsi="Calibri" w:cs="Calibri"/>
          <w:i/>
          <w:iCs/>
          <w:sz w:val="22"/>
          <w:szCs w:val="22"/>
        </w:rPr>
        <w:t>yahoo!finance</w:t>
      </w:r>
      <w:r w:rsidRPr="00705090">
        <w:rPr>
          <w:rFonts w:ascii="Calibri" w:hAnsi="Calibri" w:cs="Calibri"/>
          <w:sz w:val="22"/>
          <w:szCs w:val="22"/>
        </w:rPr>
        <w:t xml:space="preserve"> and detailed financial disclosures from </w:t>
      </w:r>
      <w:r w:rsidRPr="00705090">
        <w:rPr>
          <w:rFonts w:ascii="Calibri" w:hAnsi="Calibri" w:cs="Calibri"/>
          <w:i/>
          <w:iCs/>
          <w:sz w:val="22"/>
          <w:szCs w:val="22"/>
        </w:rPr>
        <w:t>EDGAR</w:t>
      </w:r>
      <w:r w:rsidRPr="00705090">
        <w:rPr>
          <w:rFonts w:ascii="Calibri" w:hAnsi="Calibri" w:cs="Calibri"/>
          <w:sz w:val="22"/>
          <w:szCs w:val="22"/>
        </w:rPr>
        <w:t>, we aim to uncover specific regional impacts on the financial markets.</w:t>
      </w:r>
    </w:p>
    <w:p w14:paraId="70487C89" w14:textId="2CCECFC3" w:rsidR="005E648C" w:rsidRPr="00705090" w:rsidRDefault="005E648C" w:rsidP="007859FB">
      <w:pPr>
        <w:spacing w:before="240" w:line="360" w:lineRule="auto"/>
        <w:ind w:firstLine="0"/>
        <w:jc w:val="both"/>
        <w:rPr>
          <w:rFonts w:ascii="Calibri" w:hAnsi="Calibri" w:cs="Calibri"/>
          <w:sz w:val="22"/>
          <w:szCs w:val="22"/>
        </w:rPr>
      </w:pPr>
      <w:r w:rsidRPr="00705090">
        <w:rPr>
          <w:rFonts w:ascii="Calibri" w:hAnsi="Calibri" w:cs="Calibri"/>
          <w:sz w:val="22"/>
          <w:szCs w:val="22"/>
        </w:rPr>
        <w:t>Our methodology involves categorizing states into five distinct regions: Northeast, West, Midwest, Southeast, and Southwest. This regional classification allows us to analyze market performance across cultural and economic boundaries within the United States. Our initial findings show that while the Northeast and West experience higher average biweekly returns, these averages are heavily biased by a few high-performing stocks rather than the underlying regional market.</w:t>
      </w:r>
    </w:p>
    <w:p w14:paraId="35690CCD" w14:textId="1699AD2D" w:rsidR="00D92606" w:rsidRPr="00705090" w:rsidRDefault="00D92606" w:rsidP="00D92606">
      <w:pPr>
        <w:spacing w:before="240" w:line="360" w:lineRule="auto"/>
        <w:ind w:firstLine="0"/>
        <w:jc w:val="both"/>
        <w:rPr>
          <w:rFonts w:ascii="Calibri" w:hAnsi="Calibri" w:cs="Calibri"/>
          <w:sz w:val="22"/>
          <w:szCs w:val="22"/>
        </w:rPr>
      </w:pPr>
      <w:r w:rsidRPr="00705090">
        <w:rPr>
          <w:rFonts w:ascii="Calibri" w:hAnsi="Calibri" w:cs="Calibri"/>
          <w:sz w:val="22"/>
          <w:szCs w:val="22"/>
        </w:rPr>
        <w:t xml:space="preserve">By employing both descriptive and diagnostic analytics, we </w:t>
      </w:r>
      <w:r w:rsidR="00705090" w:rsidRPr="00705090">
        <w:rPr>
          <w:rFonts w:ascii="Calibri" w:hAnsi="Calibri" w:cs="Calibri"/>
          <w:sz w:val="22"/>
          <w:szCs w:val="22"/>
        </w:rPr>
        <w:t>found</w:t>
      </w:r>
      <w:r w:rsidRPr="00705090">
        <w:rPr>
          <w:rFonts w:ascii="Calibri" w:hAnsi="Calibri" w:cs="Calibri"/>
          <w:sz w:val="22"/>
          <w:szCs w:val="22"/>
        </w:rPr>
        <w:t xml:space="preserve"> substantial differences in stock performance across these regions. Further</w:t>
      </w:r>
      <w:r w:rsidR="005E648C" w:rsidRPr="00705090">
        <w:rPr>
          <w:rFonts w:ascii="Calibri" w:hAnsi="Calibri" w:cs="Calibri"/>
          <w:sz w:val="22"/>
          <w:szCs w:val="22"/>
        </w:rPr>
        <w:t>more</w:t>
      </w:r>
      <w:r w:rsidRPr="00705090">
        <w:rPr>
          <w:rFonts w:ascii="Calibri" w:hAnsi="Calibri" w:cs="Calibri"/>
          <w:sz w:val="22"/>
          <w:szCs w:val="22"/>
        </w:rPr>
        <w:t>, our predictive analytics involved regression models to forecast stock performance based on geographic trends.</w:t>
      </w:r>
    </w:p>
    <w:p w14:paraId="6431363F" w14:textId="1CA2FD13" w:rsidR="00D92606" w:rsidRPr="00705090" w:rsidRDefault="00D92606" w:rsidP="00D92606">
      <w:pPr>
        <w:spacing w:before="240" w:line="360" w:lineRule="auto"/>
        <w:ind w:firstLine="0"/>
        <w:jc w:val="both"/>
        <w:rPr>
          <w:rFonts w:ascii="Calibri" w:hAnsi="Calibri" w:cs="Calibri"/>
          <w:sz w:val="22"/>
          <w:szCs w:val="22"/>
        </w:rPr>
      </w:pPr>
      <w:r w:rsidRPr="00705090">
        <w:rPr>
          <w:rFonts w:ascii="Calibri" w:hAnsi="Calibri" w:cs="Calibri"/>
          <w:sz w:val="22"/>
          <w:szCs w:val="22"/>
        </w:rPr>
        <w:t xml:space="preserve">Based on </w:t>
      </w:r>
      <w:r w:rsidR="005E648C" w:rsidRPr="00705090">
        <w:rPr>
          <w:rFonts w:ascii="Calibri" w:hAnsi="Calibri" w:cs="Calibri"/>
          <w:sz w:val="22"/>
          <w:szCs w:val="22"/>
        </w:rPr>
        <w:t>this</w:t>
      </w:r>
      <w:r w:rsidRPr="00705090">
        <w:rPr>
          <w:rFonts w:ascii="Calibri" w:hAnsi="Calibri" w:cs="Calibri"/>
          <w:sz w:val="22"/>
          <w:szCs w:val="22"/>
        </w:rPr>
        <w:t xml:space="preserve"> comprehensive analysis, we offer two specific investment strategies:</w:t>
      </w:r>
    </w:p>
    <w:p w14:paraId="4EFB0D71" w14:textId="2167261B" w:rsidR="00D92606" w:rsidRPr="00705090" w:rsidRDefault="00D92606" w:rsidP="00D92606">
      <w:pPr>
        <w:pStyle w:val="ListParagraph"/>
        <w:numPr>
          <w:ilvl w:val="0"/>
          <w:numId w:val="2"/>
        </w:numPr>
        <w:spacing w:before="240" w:line="360" w:lineRule="auto"/>
        <w:jc w:val="both"/>
        <w:rPr>
          <w:rFonts w:ascii="Calibri" w:hAnsi="Calibri" w:cs="Calibri"/>
          <w:sz w:val="22"/>
          <w:szCs w:val="22"/>
        </w:rPr>
      </w:pPr>
      <w:r w:rsidRPr="00705090">
        <w:rPr>
          <w:rFonts w:ascii="Calibri" w:hAnsi="Calibri" w:cs="Calibri"/>
          <w:b/>
          <w:bCs/>
          <w:sz w:val="22"/>
          <w:szCs w:val="22"/>
        </w:rPr>
        <w:t>Invest Predominantly in the Southwestern Region:</w:t>
      </w:r>
      <w:r w:rsidRPr="00705090">
        <w:rPr>
          <w:rFonts w:ascii="Calibri" w:hAnsi="Calibri" w:cs="Calibri"/>
          <w:sz w:val="22"/>
          <w:szCs w:val="22"/>
        </w:rPr>
        <w:t xml:space="preserve"> Our findings suggest that a portfolio heavily invested in the Southwest with a minor allocation to the West yields the best risk-return balance. </w:t>
      </w:r>
      <w:r w:rsidR="005E648C" w:rsidRPr="00705090">
        <w:rPr>
          <w:rFonts w:ascii="Calibri" w:hAnsi="Calibri" w:cs="Calibri"/>
          <w:sz w:val="22"/>
          <w:szCs w:val="22"/>
        </w:rPr>
        <w:t>As such, i</w:t>
      </w:r>
      <w:r w:rsidRPr="00705090">
        <w:rPr>
          <w:rFonts w:ascii="Calibri" w:hAnsi="Calibri" w:cs="Calibri"/>
          <w:sz w:val="22"/>
          <w:szCs w:val="22"/>
        </w:rPr>
        <w:t xml:space="preserve">nvestors are advised to allocate </w:t>
      </w:r>
      <w:r w:rsidR="00D00BD8" w:rsidRPr="00705090">
        <w:rPr>
          <w:rFonts w:ascii="Calibri" w:hAnsi="Calibri" w:cs="Calibri"/>
          <w:sz w:val="22"/>
          <w:szCs w:val="22"/>
        </w:rPr>
        <w:t>much of</w:t>
      </w:r>
      <w:r w:rsidRPr="00705090">
        <w:rPr>
          <w:rFonts w:ascii="Calibri" w:hAnsi="Calibri" w:cs="Calibri"/>
          <w:sz w:val="22"/>
          <w:szCs w:val="22"/>
        </w:rPr>
        <w:t xml:space="preserve"> their regional investment portfolio to the Southwest, complemented by a </w:t>
      </w:r>
      <w:r w:rsidR="00DD56CD" w:rsidRPr="00705090">
        <w:rPr>
          <w:rFonts w:ascii="Calibri" w:hAnsi="Calibri" w:cs="Calibri"/>
          <w:sz w:val="22"/>
          <w:szCs w:val="22"/>
        </w:rPr>
        <w:t xml:space="preserve">minor </w:t>
      </w:r>
      <w:r w:rsidRPr="00705090">
        <w:rPr>
          <w:rFonts w:ascii="Calibri" w:hAnsi="Calibri" w:cs="Calibri"/>
          <w:sz w:val="22"/>
          <w:szCs w:val="22"/>
        </w:rPr>
        <w:t>investment in the West</w:t>
      </w:r>
      <w:r w:rsidR="00D00BD8" w:rsidRPr="00705090">
        <w:rPr>
          <w:rFonts w:ascii="Calibri" w:hAnsi="Calibri" w:cs="Calibri"/>
          <w:sz w:val="22"/>
          <w:szCs w:val="22"/>
        </w:rPr>
        <w:t>,</w:t>
      </w:r>
      <w:r w:rsidRPr="00705090">
        <w:rPr>
          <w:rFonts w:ascii="Calibri" w:hAnsi="Calibri" w:cs="Calibri"/>
          <w:sz w:val="22"/>
          <w:szCs w:val="22"/>
        </w:rPr>
        <w:t xml:space="preserve"> to maximize returns.</w:t>
      </w:r>
    </w:p>
    <w:p w14:paraId="103F79E0" w14:textId="295292AC" w:rsidR="00D92606" w:rsidRPr="00705090" w:rsidRDefault="00D92606" w:rsidP="00D92606">
      <w:pPr>
        <w:pStyle w:val="ListParagraph"/>
        <w:numPr>
          <w:ilvl w:val="0"/>
          <w:numId w:val="2"/>
        </w:numPr>
        <w:spacing w:before="240" w:line="360" w:lineRule="auto"/>
        <w:jc w:val="both"/>
        <w:rPr>
          <w:rFonts w:ascii="Calibri" w:hAnsi="Calibri" w:cs="Calibri"/>
          <w:sz w:val="22"/>
          <w:szCs w:val="22"/>
        </w:rPr>
      </w:pPr>
      <w:r w:rsidRPr="00705090">
        <w:rPr>
          <w:rFonts w:ascii="Calibri" w:hAnsi="Calibri" w:cs="Calibri"/>
          <w:b/>
          <w:bCs/>
          <w:sz w:val="22"/>
          <w:szCs w:val="22"/>
        </w:rPr>
        <w:t>Target High-Performing Stocks in the Northeast and West:</w:t>
      </w:r>
      <w:r w:rsidRPr="00705090">
        <w:rPr>
          <w:rFonts w:ascii="Calibri" w:hAnsi="Calibri" w:cs="Calibri"/>
          <w:sz w:val="22"/>
          <w:szCs w:val="22"/>
        </w:rPr>
        <w:t xml:space="preserve"> While general stock performance in the Northeast and West does not consistently outperform other regions, </w:t>
      </w:r>
      <w:r w:rsidR="00D00BD8" w:rsidRPr="00705090">
        <w:rPr>
          <w:rFonts w:ascii="Calibri" w:hAnsi="Calibri" w:cs="Calibri"/>
          <w:sz w:val="22"/>
          <w:szCs w:val="22"/>
        </w:rPr>
        <w:t>certain</w:t>
      </w:r>
      <w:r w:rsidRPr="00705090">
        <w:rPr>
          <w:rFonts w:ascii="Calibri" w:hAnsi="Calibri" w:cs="Calibri"/>
          <w:sz w:val="22"/>
          <w:szCs w:val="22"/>
        </w:rPr>
        <w:t xml:space="preserve"> high-performing </w:t>
      </w:r>
      <w:r w:rsidR="00D00BD8" w:rsidRPr="00705090">
        <w:rPr>
          <w:rFonts w:ascii="Calibri" w:hAnsi="Calibri" w:cs="Calibri"/>
          <w:sz w:val="22"/>
          <w:szCs w:val="22"/>
        </w:rPr>
        <w:t xml:space="preserve">categories of </w:t>
      </w:r>
      <w:r w:rsidRPr="00705090">
        <w:rPr>
          <w:rFonts w:ascii="Calibri" w:hAnsi="Calibri" w:cs="Calibri"/>
          <w:sz w:val="22"/>
          <w:szCs w:val="22"/>
        </w:rPr>
        <w:t xml:space="preserve">stocks in these areas significantly skew average </w:t>
      </w:r>
      <w:r w:rsidR="00D00BD8" w:rsidRPr="00705090">
        <w:rPr>
          <w:rFonts w:ascii="Calibri" w:hAnsi="Calibri" w:cs="Calibri"/>
          <w:sz w:val="22"/>
          <w:szCs w:val="22"/>
        </w:rPr>
        <w:t>returns</w:t>
      </w:r>
      <w:r w:rsidRPr="00705090">
        <w:rPr>
          <w:rFonts w:ascii="Calibri" w:hAnsi="Calibri" w:cs="Calibri"/>
          <w:sz w:val="22"/>
          <w:szCs w:val="22"/>
        </w:rPr>
        <w:t>. Investors should focus on these specific outliers rather than the broader market within these regions. Targeting these stocks can provide exceptional returns without the broader regional risk.</w:t>
      </w:r>
    </w:p>
    <w:p w14:paraId="5E6335E5" w14:textId="1108A926" w:rsidR="00740876" w:rsidRPr="00705090" w:rsidRDefault="00D92606" w:rsidP="00D92606">
      <w:pPr>
        <w:spacing w:before="240" w:line="360" w:lineRule="auto"/>
        <w:ind w:firstLine="0"/>
        <w:jc w:val="both"/>
        <w:rPr>
          <w:rFonts w:ascii="Calibri" w:hAnsi="Calibri" w:cs="Calibri"/>
          <w:sz w:val="22"/>
          <w:szCs w:val="22"/>
        </w:rPr>
      </w:pPr>
      <w:r w:rsidRPr="00705090">
        <w:rPr>
          <w:rFonts w:ascii="Calibri" w:hAnsi="Calibri" w:cs="Calibri"/>
          <w:sz w:val="22"/>
          <w:szCs w:val="22"/>
        </w:rPr>
        <w:t>These strategies are designed to optimize the geographical diversification of investment portfolios</w:t>
      </w:r>
      <w:r w:rsidR="00D00BD8" w:rsidRPr="00705090">
        <w:rPr>
          <w:rFonts w:ascii="Calibri" w:hAnsi="Calibri" w:cs="Calibri"/>
          <w:sz w:val="22"/>
          <w:szCs w:val="22"/>
        </w:rPr>
        <w:t xml:space="preserve"> by</w:t>
      </w:r>
      <w:r w:rsidRPr="00705090">
        <w:rPr>
          <w:rFonts w:ascii="Calibri" w:hAnsi="Calibri" w:cs="Calibri"/>
          <w:sz w:val="22"/>
          <w:szCs w:val="22"/>
        </w:rPr>
        <w:t xml:space="preserve"> focusing on areas and specific stocks within</w:t>
      </w:r>
      <w:r w:rsidR="00D00BD8" w:rsidRPr="00705090">
        <w:rPr>
          <w:rFonts w:ascii="Calibri" w:hAnsi="Calibri" w:cs="Calibri"/>
          <w:sz w:val="22"/>
          <w:szCs w:val="22"/>
        </w:rPr>
        <w:t xml:space="preserve"> these</w:t>
      </w:r>
      <w:r w:rsidRPr="00705090">
        <w:rPr>
          <w:rFonts w:ascii="Calibri" w:hAnsi="Calibri" w:cs="Calibri"/>
          <w:sz w:val="22"/>
          <w:szCs w:val="22"/>
        </w:rPr>
        <w:t xml:space="preserve"> regions that offer the </w:t>
      </w:r>
      <w:r w:rsidR="00D00BD8" w:rsidRPr="00705090">
        <w:rPr>
          <w:rFonts w:ascii="Calibri" w:hAnsi="Calibri" w:cs="Calibri"/>
          <w:sz w:val="22"/>
          <w:szCs w:val="22"/>
        </w:rPr>
        <w:t>most reliable</w:t>
      </w:r>
      <w:r w:rsidRPr="00705090">
        <w:rPr>
          <w:rFonts w:ascii="Calibri" w:hAnsi="Calibri" w:cs="Calibri"/>
          <w:sz w:val="22"/>
          <w:szCs w:val="22"/>
        </w:rPr>
        <w:t xml:space="preserve"> returns. </w:t>
      </w:r>
      <w:r w:rsidR="00740876" w:rsidRPr="00705090">
        <w:rPr>
          <w:rFonts w:ascii="Calibri" w:hAnsi="Calibri" w:cs="Calibri"/>
          <w:b/>
          <w:bCs/>
          <w:sz w:val="22"/>
          <w:szCs w:val="22"/>
        </w:rPr>
        <w:br w:type="page"/>
      </w:r>
    </w:p>
    <w:p w14:paraId="0B4DEC3B" w14:textId="06E9BCD3" w:rsidR="006E169B" w:rsidRPr="00705090" w:rsidRDefault="008A2257" w:rsidP="007859FB">
      <w:pPr>
        <w:spacing w:before="240" w:line="360" w:lineRule="auto"/>
        <w:ind w:firstLine="0"/>
        <w:jc w:val="center"/>
        <w:rPr>
          <w:rFonts w:ascii="Calibri" w:hAnsi="Calibri" w:cs="Calibri"/>
          <w:b/>
          <w:bCs/>
          <w:sz w:val="22"/>
          <w:szCs w:val="22"/>
        </w:rPr>
      </w:pPr>
      <w:bookmarkStart w:id="0" w:name="_Hlk165608114"/>
      <w:r w:rsidRPr="00705090">
        <w:rPr>
          <w:rFonts w:ascii="Calibri" w:hAnsi="Calibri" w:cs="Calibri"/>
          <w:b/>
          <w:bCs/>
          <w:sz w:val="22"/>
          <w:szCs w:val="22"/>
        </w:rPr>
        <w:lastRenderedPageBreak/>
        <w:t>Report</w:t>
      </w:r>
    </w:p>
    <w:p w14:paraId="07BD5042" w14:textId="29E598D9" w:rsidR="00CC11E1" w:rsidRPr="00705090" w:rsidRDefault="00CC11E1" w:rsidP="007859FB">
      <w:pPr>
        <w:spacing w:before="240" w:line="360" w:lineRule="auto"/>
        <w:ind w:firstLine="0"/>
        <w:jc w:val="both"/>
        <w:rPr>
          <w:rFonts w:ascii="Calibri" w:hAnsi="Calibri" w:cs="Calibri"/>
          <w:sz w:val="22"/>
          <w:szCs w:val="22"/>
        </w:rPr>
      </w:pPr>
      <w:r w:rsidRPr="00705090">
        <w:rPr>
          <w:rFonts w:ascii="Calibri" w:hAnsi="Calibri" w:cs="Calibri"/>
          <w:sz w:val="22"/>
          <w:szCs w:val="22"/>
        </w:rPr>
        <w:t xml:space="preserve">Our project makes use of financial data sourced from </w:t>
      </w:r>
      <w:r w:rsidRPr="00705090">
        <w:rPr>
          <w:rFonts w:ascii="Calibri" w:hAnsi="Calibri" w:cs="Calibri"/>
          <w:i/>
          <w:iCs/>
          <w:sz w:val="22"/>
          <w:szCs w:val="22"/>
        </w:rPr>
        <w:t xml:space="preserve">yahoo!finance </w:t>
      </w:r>
      <w:r w:rsidRPr="00705090">
        <w:rPr>
          <w:rFonts w:ascii="Calibri" w:hAnsi="Calibri" w:cs="Calibri"/>
          <w:sz w:val="22"/>
          <w:szCs w:val="22"/>
        </w:rPr>
        <w:t xml:space="preserve">as well as </w:t>
      </w:r>
      <w:r w:rsidRPr="00705090">
        <w:rPr>
          <w:rFonts w:ascii="Calibri" w:hAnsi="Calibri" w:cs="Calibri"/>
          <w:i/>
          <w:iCs/>
          <w:sz w:val="22"/>
          <w:szCs w:val="22"/>
        </w:rPr>
        <w:t>EDGAR</w:t>
      </w:r>
      <w:r w:rsidRPr="00705090">
        <w:rPr>
          <w:rFonts w:ascii="Calibri" w:hAnsi="Calibri" w:cs="Calibri"/>
          <w:sz w:val="22"/>
          <w:szCs w:val="22"/>
        </w:rPr>
        <w:t xml:space="preserve">. The </w:t>
      </w:r>
      <w:r w:rsidRPr="00705090">
        <w:rPr>
          <w:rFonts w:ascii="Calibri" w:hAnsi="Calibri" w:cs="Calibri"/>
          <w:i/>
          <w:iCs/>
          <w:sz w:val="22"/>
          <w:szCs w:val="22"/>
        </w:rPr>
        <w:t>yahoo!finance</w:t>
      </w:r>
      <w:r w:rsidRPr="00705090">
        <w:rPr>
          <w:rFonts w:ascii="Calibri" w:hAnsi="Calibri" w:cs="Calibri"/>
          <w:sz w:val="22"/>
          <w:szCs w:val="22"/>
        </w:rPr>
        <w:t xml:space="preserve"> data include</w:t>
      </w:r>
      <w:r w:rsidR="00FE78CA" w:rsidRPr="00705090">
        <w:rPr>
          <w:rFonts w:ascii="Calibri" w:hAnsi="Calibri" w:cs="Calibri"/>
          <w:sz w:val="22"/>
          <w:szCs w:val="22"/>
        </w:rPr>
        <w:t>s</w:t>
      </w:r>
      <w:r w:rsidRPr="00705090">
        <w:rPr>
          <w:rFonts w:ascii="Calibri" w:hAnsi="Calibri" w:cs="Calibri"/>
          <w:sz w:val="22"/>
          <w:szCs w:val="22"/>
        </w:rPr>
        <w:t xml:space="preserve"> comprehensive stock information such as date, open, high, low, close, adjusted close, and volume</w:t>
      </w:r>
      <w:r w:rsidR="009E0E37" w:rsidRPr="00705090">
        <w:rPr>
          <w:rFonts w:ascii="Calibri" w:hAnsi="Calibri" w:cs="Calibri"/>
          <w:sz w:val="22"/>
          <w:szCs w:val="22"/>
        </w:rPr>
        <w:t xml:space="preserve"> from 2015 to 2020</w:t>
      </w:r>
      <w:r w:rsidRPr="00705090">
        <w:rPr>
          <w:rFonts w:ascii="Calibri" w:hAnsi="Calibri" w:cs="Calibri"/>
          <w:sz w:val="22"/>
          <w:szCs w:val="22"/>
        </w:rPr>
        <w:t>. For our purposes, we discarded everything but the close price to enable a more constrained analysis of trends.</w:t>
      </w:r>
      <w:r w:rsidR="002B5B37" w:rsidRPr="00705090">
        <w:rPr>
          <w:rFonts w:ascii="Calibri" w:hAnsi="Calibri" w:cs="Calibri"/>
          <w:sz w:val="22"/>
          <w:szCs w:val="22"/>
        </w:rPr>
        <w:t xml:space="preserve"> Geographical information was obtained via</w:t>
      </w:r>
      <w:r w:rsidRPr="00705090">
        <w:rPr>
          <w:rFonts w:ascii="Calibri" w:hAnsi="Calibri" w:cs="Calibri"/>
          <w:sz w:val="22"/>
          <w:szCs w:val="22"/>
        </w:rPr>
        <w:t xml:space="preserve"> </w:t>
      </w:r>
      <w:r w:rsidRPr="00705090">
        <w:rPr>
          <w:rFonts w:ascii="Calibri" w:hAnsi="Calibri" w:cs="Calibri"/>
          <w:i/>
          <w:iCs/>
          <w:sz w:val="22"/>
          <w:szCs w:val="22"/>
        </w:rPr>
        <w:t xml:space="preserve">EDGAR </w:t>
      </w:r>
      <w:r w:rsidR="002B5B37" w:rsidRPr="00705090">
        <w:rPr>
          <w:rFonts w:ascii="Calibri" w:hAnsi="Calibri" w:cs="Calibri"/>
          <w:sz w:val="22"/>
          <w:szCs w:val="22"/>
        </w:rPr>
        <w:t xml:space="preserve">where we scraped the business address from each company’s 10-K filing. In this case, we once again narrowed our approach to utilize </w:t>
      </w:r>
      <w:r w:rsidR="00D00BD8" w:rsidRPr="00705090">
        <w:rPr>
          <w:rFonts w:ascii="Calibri" w:hAnsi="Calibri" w:cs="Calibri"/>
          <w:sz w:val="22"/>
          <w:szCs w:val="22"/>
        </w:rPr>
        <w:t xml:space="preserve">only </w:t>
      </w:r>
      <w:r w:rsidR="002B5B37" w:rsidRPr="00705090">
        <w:rPr>
          <w:rFonts w:ascii="Calibri" w:hAnsi="Calibri" w:cs="Calibri"/>
          <w:sz w:val="22"/>
          <w:szCs w:val="22"/>
        </w:rPr>
        <w:t>state-level geographic information. We transformed and merged these two sources into a single table containing the state and closing prices of each stock for each biweekly period. Lastly, these closing prices were normalized into percentages by dividing each value by the initial price for that period.</w:t>
      </w:r>
    </w:p>
    <w:p w14:paraId="5B6A90AE" w14:textId="6DADEF92" w:rsidR="00F81F11" w:rsidRPr="00705090" w:rsidRDefault="00F81F11" w:rsidP="007859FB">
      <w:pPr>
        <w:spacing w:before="240" w:line="360" w:lineRule="auto"/>
        <w:ind w:firstLine="0"/>
        <w:jc w:val="both"/>
        <w:rPr>
          <w:rFonts w:ascii="Calibri" w:hAnsi="Calibri" w:cs="Calibri"/>
          <w:sz w:val="22"/>
          <w:szCs w:val="22"/>
        </w:rPr>
      </w:pPr>
      <w:r w:rsidRPr="00705090">
        <w:rPr>
          <w:rFonts w:ascii="Calibri" w:hAnsi="Calibri" w:cs="Calibri"/>
          <w:sz w:val="22"/>
          <w:szCs w:val="22"/>
        </w:rPr>
        <w:t xml:space="preserve">Our </w:t>
      </w:r>
      <w:r w:rsidR="00CC11E1" w:rsidRPr="00705090">
        <w:rPr>
          <w:rFonts w:ascii="Calibri" w:hAnsi="Calibri" w:cs="Calibri"/>
          <w:sz w:val="22"/>
          <w:szCs w:val="22"/>
        </w:rPr>
        <w:t>exact</w:t>
      </w:r>
      <w:r w:rsidR="002B5B37" w:rsidRPr="00705090">
        <w:rPr>
          <w:rFonts w:ascii="Calibri" w:hAnsi="Calibri" w:cs="Calibri"/>
          <w:sz w:val="22"/>
          <w:szCs w:val="22"/>
        </w:rPr>
        <w:t xml:space="preserve"> analytical</w:t>
      </w:r>
      <w:r w:rsidR="00CC11E1" w:rsidRPr="00705090">
        <w:rPr>
          <w:rFonts w:ascii="Calibri" w:hAnsi="Calibri" w:cs="Calibri"/>
          <w:sz w:val="22"/>
          <w:szCs w:val="22"/>
        </w:rPr>
        <w:t xml:space="preserve"> </w:t>
      </w:r>
      <w:r w:rsidRPr="00705090">
        <w:rPr>
          <w:rFonts w:ascii="Calibri" w:hAnsi="Calibri" w:cs="Calibri"/>
          <w:sz w:val="22"/>
          <w:szCs w:val="22"/>
        </w:rPr>
        <w:t>process is outlined as follows:</w:t>
      </w:r>
    </w:p>
    <w:p w14:paraId="35B15B56" w14:textId="001277F4" w:rsidR="00F81F11" w:rsidRPr="00705090" w:rsidRDefault="00F81F11" w:rsidP="007859FB">
      <w:pPr>
        <w:pStyle w:val="ListParagraph"/>
        <w:numPr>
          <w:ilvl w:val="0"/>
          <w:numId w:val="1"/>
        </w:numPr>
        <w:spacing w:before="240" w:line="360" w:lineRule="auto"/>
        <w:jc w:val="both"/>
        <w:rPr>
          <w:rFonts w:ascii="Calibri" w:hAnsi="Calibri" w:cs="Calibri"/>
          <w:sz w:val="22"/>
          <w:szCs w:val="22"/>
        </w:rPr>
      </w:pPr>
      <w:r w:rsidRPr="00705090">
        <w:rPr>
          <w:rFonts w:ascii="Calibri" w:hAnsi="Calibri" w:cs="Calibri"/>
          <w:sz w:val="22"/>
          <w:szCs w:val="22"/>
        </w:rPr>
        <w:t>Descriptive Analytics:</w:t>
      </w:r>
    </w:p>
    <w:p w14:paraId="458BF205" w14:textId="1D7DA69D" w:rsidR="00F81F11" w:rsidRPr="00705090" w:rsidRDefault="00F81F11" w:rsidP="007859FB">
      <w:pPr>
        <w:pStyle w:val="ListParagraph"/>
        <w:numPr>
          <w:ilvl w:val="1"/>
          <w:numId w:val="1"/>
        </w:numPr>
        <w:spacing w:before="240" w:line="360" w:lineRule="auto"/>
        <w:ind w:left="1080"/>
        <w:jc w:val="both"/>
        <w:rPr>
          <w:rFonts w:ascii="Calibri" w:hAnsi="Calibri" w:cs="Calibri"/>
          <w:sz w:val="22"/>
          <w:szCs w:val="22"/>
        </w:rPr>
      </w:pPr>
      <w:r w:rsidRPr="00705090">
        <w:rPr>
          <w:rFonts w:ascii="Calibri" w:hAnsi="Calibri" w:cs="Calibri"/>
          <w:b/>
          <w:bCs/>
          <w:sz w:val="22"/>
          <w:szCs w:val="22"/>
        </w:rPr>
        <w:t>Summarization:</w:t>
      </w:r>
      <w:r w:rsidRPr="00705090">
        <w:rPr>
          <w:rFonts w:ascii="Calibri" w:hAnsi="Calibri" w:cs="Calibri"/>
          <w:sz w:val="22"/>
          <w:szCs w:val="22"/>
        </w:rPr>
        <w:t xml:space="preserve"> </w:t>
      </w:r>
      <w:r w:rsidRPr="00705090">
        <w:rPr>
          <w:rFonts w:ascii="Calibri" w:hAnsi="Calibri" w:cs="Calibri"/>
          <w:sz w:val="22"/>
          <w:szCs w:val="22"/>
        </w:rPr>
        <w:t xml:space="preserve">Utilize summary statistics (mean, median, </w:t>
      </w:r>
      <w:r w:rsidR="00CF16BF" w:rsidRPr="00705090">
        <w:rPr>
          <w:rFonts w:ascii="Calibri" w:hAnsi="Calibri" w:cs="Calibri"/>
          <w:sz w:val="22"/>
          <w:szCs w:val="22"/>
        </w:rPr>
        <w:t>standard deviation</w:t>
      </w:r>
      <w:r w:rsidRPr="00705090">
        <w:rPr>
          <w:rFonts w:ascii="Calibri" w:hAnsi="Calibri" w:cs="Calibri"/>
          <w:sz w:val="22"/>
          <w:szCs w:val="22"/>
        </w:rPr>
        <w:t>, etc.) and other descriptive statistics to understand the current state of stock performance across different geographic locations.</w:t>
      </w:r>
    </w:p>
    <w:p w14:paraId="2DDA1479" w14:textId="30703570" w:rsidR="00F81F11" w:rsidRPr="00705090" w:rsidRDefault="00F81F11" w:rsidP="007859FB">
      <w:pPr>
        <w:pStyle w:val="ListParagraph"/>
        <w:numPr>
          <w:ilvl w:val="1"/>
          <w:numId w:val="1"/>
        </w:numPr>
        <w:spacing w:before="240" w:line="360" w:lineRule="auto"/>
        <w:ind w:left="1080"/>
        <w:jc w:val="both"/>
        <w:rPr>
          <w:rFonts w:ascii="Calibri" w:hAnsi="Calibri" w:cs="Calibri"/>
          <w:sz w:val="22"/>
          <w:szCs w:val="22"/>
        </w:rPr>
      </w:pPr>
      <w:r w:rsidRPr="00705090">
        <w:rPr>
          <w:rFonts w:ascii="Calibri" w:hAnsi="Calibri" w:cs="Calibri"/>
          <w:b/>
          <w:bCs/>
          <w:sz w:val="22"/>
          <w:szCs w:val="22"/>
        </w:rPr>
        <w:t>Visualization:</w:t>
      </w:r>
      <w:r w:rsidRPr="00705090">
        <w:rPr>
          <w:rFonts w:ascii="Calibri" w:hAnsi="Calibri" w:cs="Calibri"/>
          <w:sz w:val="22"/>
          <w:szCs w:val="22"/>
        </w:rPr>
        <w:t xml:space="preserve"> </w:t>
      </w:r>
      <w:r w:rsidRPr="00705090">
        <w:rPr>
          <w:rFonts w:ascii="Calibri" w:hAnsi="Calibri" w:cs="Calibri"/>
          <w:sz w:val="22"/>
          <w:szCs w:val="22"/>
        </w:rPr>
        <w:t>Create charts and maps to visually summarize how stock performance correlate</w:t>
      </w:r>
      <w:r w:rsidR="00D00BD8" w:rsidRPr="00705090">
        <w:rPr>
          <w:rFonts w:ascii="Calibri" w:hAnsi="Calibri" w:cs="Calibri"/>
          <w:sz w:val="22"/>
          <w:szCs w:val="22"/>
        </w:rPr>
        <w:t>s</w:t>
      </w:r>
      <w:r w:rsidRPr="00705090">
        <w:rPr>
          <w:rFonts w:ascii="Calibri" w:hAnsi="Calibri" w:cs="Calibri"/>
          <w:sz w:val="22"/>
          <w:szCs w:val="22"/>
        </w:rPr>
        <w:t xml:space="preserve"> with geographic location.</w:t>
      </w:r>
    </w:p>
    <w:p w14:paraId="152F63B3" w14:textId="6EACBBCD" w:rsidR="00F81F11" w:rsidRPr="00705090" w:rsidRDefault="00F81F11" w:rsidP="007859FB">
      <w:pPr>
        <w:pStyle w:val="ListParagraph"/>
        <w:numPr>
          <w:ilvl w:val="0"/>
          <w:numId w:val="1"/>
        </w:numPr>
        <w:spacing w:before="240" w:line="360" w:lineRule="auto"/>
        <w:jc w:val="both"/>
        <w:rPr>
          <w:rFonts w:ascii="Calibri" w:hAnsi="Calibri" w:cs="Calibri"/>
          <w:sz w:val="22"/>
          <w:szCs w:val="22"/>
        </w:rPr>
      </w:pPr>
      <w:r w:rsidRPr="00705090">
        <w:rPr>
          <w:rFonts w:ascii="Calibri" w:hAnsi="Calibri" w:cs="Calibri"/>
          <w:sz w:val="22"/>
          <w:szCs w:val="22"/>
        </w:rPr>
        <w:t>Diagnostic Analytics:</w:t>
      </w:r>
    </w:p>
    <w:p w14:paraId="66293F0F" w14:textId="0408AA6A" w:rsidR="00F81F11" w:rsidRPr="00705090" w:rsidRDefault="00F81F11" w:rsidP="007859FB">
      <w:pPr>
        <w:pStyle w:val="ListParagraph"/>
        <w:numPr>
          <w:ilvl w:val="1"/>
          <w:numId w:val="1"/>
        </w:numPr>
        <w:spacing w:before="240" w:line="360" w:lineRule="auto"/>
        <w:ind w:left="1080"/>
        <w:jc w:val="both"/>
        <w:rPr>
          <w:rFonts w:ascii="Calibri" w:hAnsi="Calibri" w:cs="Calibri"/>
          <w:sz w:val="22"/>
          <w:szCs w:val="22"/>
        </w:rPr>
      </w:pPr>
      <w:r w:rsidRPr="00705090">
        <w:rPr>
          <w:rFonts w:ascii="Calibri" w:hAnsi="Calibri" w:cs="Calibri"/>
          <w:b/>
          <w:bCs/>
          <w:sz w:val="22"/>
          <w:szCs w:val="22"/>
        </w:rPr>
        <w:t xml:space="preserve">Anomalies/Outlier Analysis: </w:t>
      </w:r>
      <w:r w:rsidRPr="00705090">
        <w:rPr>
          <w:rFonts w:ascii="Calibri" w:hAnsi="Calibri" w:cs="Calibri"/>
          <w:sz w:val="22"/>
          <w:szCs w:val="22"/>
        </w:rPr>
        <w:t>Identify unusual stock performance and investigate potential causes</w:t>
      </w:r>
      <w:r w:rsidR="00D00BD8" w:rsidRPr="00705090">
        <w:rPr>
          <w:rFonts w:ascii="Calibri" w:hAnsi="Calibri" w:cs="Calibri"/>
          <w:sz w:val="22"/>
          <w:szCs w:val="22"/>
        </w:rPr>
        <w:t xml:space="preserve"> in specific regions</w:t>
      </w:r>
      <w:r w:rsidRPr="00705090">
        <w:rPr>
          <w:rFonts w:ascii="Calibri" w:hAnsi="Calibri" w:cs="Calibri"/>
          <w:sz w:val="22"/>
          <w:szCs w:val="22"/>
        </w:rPr>
        <w:t>.</w:t>
      </w:r>
    </w:p>
    <w:p w14:paraId="3812FF0F" w14:textId="7DC29302" w:rsidR="00CC11E1" w:rsidRPr="00705090" w:rsidRDefault="00CC11E1" w:rsidP="007859FB">
      <w:pPr>
        <w:pStyle w:val="ListParagraph"/>
        <w:numPr>
          <w:ilvl w:val="1"/>
          <w:numId w:val="1"/>
        </w:numPr>
        <w:spacing w:before="240" w:line="360" w:lineRule="auto"/>
        <w:ind w:left="1080"/>
        <w:jc w:val="both"/>
        <w:rPr>
          <w:rFonts w:ascii="Calibri" w:hAnsi="Calibri" w:cs="Calibri"/>
          <w:sz w:val="22"/>
          <w:szCs w:val="22"/>
        </w:rPr>
      </w:pPr>
      <w:r w:rsidRPr="00705090">
        <w:rPr>
          <w:rFonts w:ascii="Calibri" w:hAnsi="Calibri" w:cs="Calibri"/>
          <w:b/>
          <w:bCs/>
          <w:sz w:val="22"/>
          <w:szCs w:val="22"/>
        </w:rPr>
        <w:t>Variance Analysis</w:t>
      </w:r>
      <w:r w:rsidR="0012042A" w:rsidRPr="00705090">
        <w:rPr>
          <w:rFonts w:ascii="Calibri" w:hAnsi="Calibri" w:cs="Calibri"/>
          <w:b/>
          <w:bCs/>
          <w:sz w:val="22"/>
          <w:szCs w:val="22"/>
        </w:rPr>
        <w:t xml:space="preserve"> (Mean)</w:t>
      </w:r>
      <w:r w:rsidRPr="00705090">
        <w:rPr>
          <w:rFonts w:ascii="Calibri" w:hAnsi="Calibri" w:cs="Calibri"/>
          <w:b/>
          <w:bCs/>
          <w:sz w:val="22"/>
          <w:szCs w:val="22"/>
        </w:rPr>
        <w:t xml:space="preserve">: </w:t>
      </w:r>
      <w:r w:rsidRPr="00705090">
        <w:rPr>
          <w:rFonts w:ascii="Calibri" w:hAnsi="Calibri" w:cs="Calibri"/>
          <w:sz w:val="22"/>
          <w:szCs w:val="22"/>
        </w:rPr>
        <w:t xml:space="preserve">Utilize ANOVA to determine if there are any statistically significant differences between the means of each </w:t>
      </w:r>
      <w:r w:rsidR="00322DFD" w:rsidRPr="00705090">
        <w:rPr>
          <w:rFonts w:ascii="Calibri" w:hAnsi="Calibri" w:cs="Calibri"/>
          <w:sz w:val="22"/>
          <w:szCs w:val="22"/>
        </w:rPr>
        <w:t>region</w:t>
      </w:r>
      <w:r w:rsidRPr="00705090">
        <w:rPr>
          <w:rFonts w:ascii="Calibri" w:hAnsi="Calibri" w:cs="Calibri"/>
          <w:sz w:val="22"/>
          <w:szCs w:val="22"/>
        </w:rPr>
        <w:t>.</w:t>
      </w:r>
    </w:p>
    <w:p w14:paraId="16A7F6D4" w14:textId="448F7C51" w:rsidR="0012042A" w:rsidRPr="00705090" w:rsidRDefault="0012042A" w:rsidP="007859FB">
      <w:pPr>
        <w:pStyle w:val="ListParagraph"/>
        <w:numPr>
          <w:ilvl w:val="1"/>
          <w:numId w:val="1"/>
        </w:numPr>
        <w:spacing w:before="240" w:line="360" w:lineRule="auto"/>
        <w:ind w:left="1080"/>
        <w:jc w:val="both"/>
        <w:rPr>
          <w:rFonts w:ascii="Calibri" w:hAnsi="Calibri" w:cs="Calibri"/>
          <w:sz w:val="22"/>
          <w:szCs w:val="22"/>
        </w:rPr>
      </w:pPr>
      <w:r w:rsidRPr="00705090">
        <w:rPr>
          <w:rFonts w:ascii="Calibri" w:hAnsi="Calibri" w:cs="Calibri"/>
          <w:b/>
          <w:bCs/>
          <w:sz w:val="22"/>
          <w:szCs w:val="22"/>
        </w:rPr>
        <w:t xml:space="preserve">Variance Analysis (Median): </w:t>
      </w:r>
      <w:r w:rsidRPr="00705090">
        <w:rPr>
          <w:rFonts w:ascii="Calibri" w:hAnsi="Calibri" w:cs="Calibri"/>
          <w:sz w:val="22"/>
          <w:szCs w:val="22"/>
        </w:rPr>
        <w:t>U</w:t>
      </w:r>
      <w:r w:rsidRPr="00705090">
        <w:rPr>
          <w:rFonts w:ascii="Calibri" w:hAnsi="Calibri" w:cs="Calibri"/>
          <w:sz w:val="22"/>
          <w:szCs w:val="22"/>
        </w:rPr>
        <w:t xml:space="preserve">tilize </w:t>
      </w:r>
      <w:r w:rsidRPr="00705090">
        <w:rPr>
          <w:rFonts w:ascii="Calibri" w:hAnsi="Calibri" w:cs="Calibri"/>
          <w:sz w:val="22"/>
          <w:szCs w:val="22"/>
        </w:rPr>
        <w:t>Kruskal-Wallis</w:t>
      </w:r>
      <w:r w:rsidRPr="00705090">
        <w:rPr>
          <w:rFonts w:ascii="Calibri" w:hAnsi="Calibri" w:cs="Calibri"/>
          <w:sz w:val="22"/>
          <w:szCs w:val="22"/>
        </w:rPr>
        <w:t xml:space="preserve"> </w:t>
      </w:r>
      <w:r w:rsidRPr="00705090">
        <w:rPr>
          <w:rFonts w:ascii="Calibri" w:hAnsi="Calibri" w:cs="Calibri"/>
          <w:sz w:val="22"/>
          <w:szCs w:val="22"/>
        </w:rPr>
        <w:t xml:space="preserve">test </w:t>
      </w:r>
      <w:r w:rsidRPr="00705090">
        <w:rPr>
          <w:rFonts w:ascii="Calibri" w:hAnsi="Calibri" w:cs="Calibri"/>
          <w:sz w:val="22"/>
          <w:szCs w:val="22"/>
        </w:rPr>
        <w:t xml:space="preserve">to determine if there are any statistically significant differences between the </w:t>
      </w:r>
      <w:r w:rsidRPr="00705090">
        <w:rPr>
          <w:rFonts w:ascii="Calibri" w:hAnsi="Calibri" w:cs="Calibri"/>
          <w:sz w:val="22"/>
          <w:szCs w:val="22"/>
        </w:rPr>
        <w:t>medians</w:t>
      </w:r>
      <w:r w:rsidRPr="00705090">
        <w:rPr>
          <w:rFonts w:ascii="Calibri" w:hAnsi="Calibri" w:cs="Calibri"/>
          <w:sz w:val="22"/>
          <w:szCs w:val="22"/>
        </w:rPr>
        <w:t xml:space="preserve"> of each region.</w:t>
      </w:r>
    </w:p>
    <w:p w14:paraId="71784864" w14:textId="0C725A90" w:rsidR="00CC11E1" w:rsidRPr="00705090" w:rsidRDefault="00CC11E1" w:rsidP="007859FB">
      <w:pPr>
        <w:pStyle w:val="ListParagraph"/>
        <w:numPr>
          <w:ilvl w:val="0"/>
          <w:numId w:val="1"/>
        </w:numPr>
        <w:spacing w:before="240" w:line="360" w:lineRule="auto"/>
        <w:jc w:val="both"/>
        <w:rPr>
          <w:rFonts w:ascii="Calibri" w:hAnsi="Calibri" w:cs="Calibri"/>
          <w:sz w:val="22"/>
          <w:szCs w:val="22"/>
        </w:rPr>
      </w:pPr>
      <w:r w:rsidRPr="00705090">
        <w:rPr>
          <w:rFonts w:ascii="Calibri" w:hAnsi="Calibri" w:cs="Calibri"/>
          <w:sz w:val="22"/>
          <w:szCs w:val="22"/>
        </w:rPr>
        <w:t>Predictive Analytics:</w:t>
      </w:r>
    </w:p>
    <w:p w14:paraId="64CE12C7" w14:textId="3F21FD59" w:rsidR="00CC11E1" w:rsidRPr="00705090" w:rsidRDefault="00CC11E1" w:rsidP="007859FB">
      <w:pPr>
        <w:pStyle w:val="ListParagraph"/>
        <w:numPr>
          <w:ilvl w:val="1"/>
          <w:numId w:val="1"/>
        </w:numPr>
        <w:spacing w:before="240" w:line="360" w:lineRule="auto"/>
        <w:ind w:left="1080"/>
        <w:jc w:val="both"/>
        <w:rPr>
          <w:rFonts w:ascii="Calibri" w:hAnsi="Calibri" w:cs="Calibri"/>
          <w:sz w:val="22"/>
          <w:szCs w:val="22"/>
        </w:rPr>
      </w:pPr>
      <w:r w:rsidRPr="00705090">
        <w:rPr>
          <w:rFonts w:ascii="Calibri" w:hAnsi="Calibri" w:cs="Calibri"/>
          <w:b/>
          <w:bCs/>
          <w:sz w:val="22"/>
          <w:szCs w:val="22"/>
        </w:rPr>
        <w:t xml:space="preserve">Regression Analysis: </w:t>
      </w:r>
      <w:r w:rsidRPr="00705090">
        <w:rPr>
          <w:rFonts w:ascii="Calibri" w:hAnsi="Calibri" w:cs="Calibri"/>
          <w:sz w:val="22"/>
          <w:szCs w:val="22"/>
        </w:rPr>
        <w:t xml:space="preserve">Predict future stock performance </w:t>
      </w:r>
      <w:r w:rsidR="00D00BD8" w:rsidRPr="00705090">
        <w:rPr>
          <w:rFonts w:ascii="Calibri" w:hAnsi="Calibri" w:cs="Calibri"/>
          <w:sz w:val="22"/>
          <w:szCs w:val="22"/>
        </w:rPr>
        <w:t xml:space="preserve">with an integrated </w:t>
      </w:r>
      <w:r w:rsidRPr="00705090">
        <w:rPr>
          <w:rFonts w:ascii="Calibri" w:hAnsi="Calibri" w:cs="Calibri"/>
          <w:sz w:val="22"/>
          <w:szCs w:val="22"/>
        </w:rPr>
        <w:t xml:space="preserve">geographic </w:t>
      </w:r>
      <w:r w:rsidR="00D00BD8" w:rsidRPr="00705090">
        <w:rPr>
          <w:rFonts w:ascii="Calibri" w:hAnsi="Calibri" w:cs="Calibri"/>
          <w:sz w:val="22"/>
          <w:szCs w:val="22"/>
        </w:rPr>
        <w:t>component</w:t>
      </w:r>
      <w:r w:rsidRPr="00705090">
        <w:rPr>
          <w:rFonts w:ascii="Calibri" w:hAnsi="Calibri" w:cs="Calibri"/>
          <w:sz w:val="22"/>
          <w:szCs w:val="22"/>
        </w:rPr>
        <w:t>.</w:t>
      </w:r>
    </w:p>
    <w:p w14:paraId="57E45F2D" w14:textId="5518E3C7" w:rsidR="00CC11E1" w:rsidRPr="00705090" w:rsidRDefault="00CC11E1" w:rsidP="007859FB">
      <w:pPr>
        <w:pStyle w:val="ListParagraph"/>
        <w:numPr>
          <w:ilvl w:val="1"/>
          <w:numId w:val="1"/>
        </w:numPr>
        <w:spacing w:before="240" w:line="360" w:lineRule="auto"/>
        <w:ind w:left="1080"/>
        <w:jc w:val="both"/>
        <w:rPr>
          <w:rFonts w:ascii="Calibri" w:hAnsi="Calibri" w:cs="Calibri"/>
          <w:sz w:val="22"/>
          <w:szCs w:val="22"/>
        </w:rPr>
      </w:pPr>
      <w:r w:rsidRPr="00705090">
        <w:rPr>
          <w:rFonts w:ascii="Calibri" w:hAnsi="Calibri" w:cs="Calibri"/>
          <w:b/>
          <w:bCs/>
          <w:sz w:val="22"/>
          <w:szCs w:val="22"/>
        </w:rPr>
        <w:t xml:space="preserve">Cluster Analysis: </w:t>
      </w:r>
      <w:r w:rsidRPr="00705090">
        <w:rPr>
          <w:rFonts w:ascii="Calibri" w:hAnsi="Calibri" w:cs="Calibri"/>
          <w:sz w:val="22"/>
          <w:szCs w:val="22"/>
        </w:rPr>
        <w:t xml:space="preserve">Group </w:t>
      </w:r>
      <w:r w:rsidRPr="00705090">
        <w:rPr>
          <w:rFonts w:ascii="Calibri" w:hAnsi="Calibri" w:cs="Calibri"/>
          <w:sz w:val="22"/>
          <w:szCs w:val="22"/>
        </w:rPr>
        <w:t>stocks based on similar performance trends across different geographic locations.</w:t>
      </w:r>
    </w:p>
    <w:p w14:paraId="5FFBB5D4" w14:textId="7FD7025C" w:rsidR="00CC11E1" w:rsidRPr="00705090" w:rsidRDefault="00CC11E1" w:rsidP="007859FB">
      <w:pPr>
        <w:pStyle w:val="ListParagraph"/>
        <w:numPr>
          <w:ilvl w:val="0"/>
          <w:numId w:val="1"/>
        </w:numPr>
        <w:spacing w:before="240" w:line="360" w:lineRule="auto"/>
        <w:jc w:val="both"/>
        <w:rPr>
          <w:rFonts w:ascii="Calibri" w:hAnsi="Calibri" w:cs="Calibri"/>
          <w:sz w:val="22"/>
          <w:szCs w:val="22"/>
        </w:rPr>
      </w:pPr>
      <w:r w:rsidRPr="00705090">
        <w:rPr>
          <w:rFonts w:ascii="Calibri" w:hAnsi="Calibri" w:cs="Calibri"/>
          <w:sz w:val="22"/>
          <w:szCs w:val="22"/>
        </w:rPr>
        <w:t>Prescriptive Analytics:</w:t>
      </w:r>
    </w:p>
    <w:p w14:paraId="0714AD7B" w14:textId="7C42A590" w:rsidR="00CC11E1" w:rsidRPr="00705090" w:rsidRDefault="00CC11E1" w:rsidP="007859FB">
      <w:pPr>
        <w:pStyle w:val="ListParagraph"/>
        <w:numPr>
          <w:ilvl w:val="1"/>
          <w:numId w:val="1"/>
        </w:numPr>
        <w:spacing w:before="240" w:line="360" w:lineRule="auto"/>
        <w:ind w:left="1080"/>
        <w:jc w:val="both"/>
        <w:rPr>
          <w:rFonts w:ascii="Calibri" w:hAnsi="Calibri" w:cs="Calibri"/>
          <w:sz w:val="22"/>
          <w:szCs w:val="22"/>
        </w:rPr>
      </w:pPr>
      <w:r w:rsidRPr="00705090">
        <w:rPr>
          <w:rFonts w:ascii="Calibri" w:hAnsi="Calibri" w:cs="Calibri"/>
          <w:b/>
          <w:bCs/>
          <w:sz w:val="22"/>
          <w:szCs w:val="22"/>
        </w:rPr>
        <w:t xml:space="preserve">Optimization: </w:t>
      </w:r>
      <w:r w:rsidRPr="00705090">
        <w:rPr>
          <w:rFonts w:ascii="Calibri" w:hAnsi="Calibri" w:cs="Calibri"/>
          <w:sz w:val="22"/>
          <w:szCs w:val="22"/>
        </w:rPr>
        <w:t>Develop models to find optimal stock picks based on geographic diversification.</w:t>
      </w:r>
    </w:p>
    <w:p w14:paraId="04FBA129" w14:textId="75021A76" w:rsidR="008A2257" w:rsidRPr="00705090" w:rsidRDefault="008A2257" w:rsidP="007859FB">
      <w:pPr>
        <w:spacing w:before="240" w:line="360" w:lineRule="auto"/>
        <w:ind w:firstLine="0"/>
        <w:jc w:val="both"/>
        <w:rPr>
          <w:rFonts w:ascii="Calibri" w:hAnsi="Calibri" w:cs="Calibri"/>
          <w:b/>
          <w:bCs/>
          <w:sz w:val="22"/>
          <w:szCs w:val="22"/>
        </w:rPr>
      </w:pPr>
      <w:r w:rsidRPr="00705090">
        <w:rPr>
          <w:rFonts w:ascii="Calibri" w:hAnsi="Calibri" w:cs="Calibri"/>
          <w:b/>
          <w:bCs/>
          <w:sz w:val="22"/>
          <w:szCs w:val="22"/>
        </w:rPr>
        <w:lastRenderedPageBreak/>
        <w:t>Descriptive Analytics</w:t>
      </w:r>
    </w:p>
    <w:p w14:paraId="0E587E63" w14:textId="685D10F7" w:rsidR="00524381" w:rsidRPr="00705090" w:rsidRDefault="00524381" w:rsidP="007859FB">
      <w:pPr>
        <w:spacing w:before="240" w:line="360" w:lineRule="auto"/>
        <w:ind w:firstLine="0"/>
        <w:jc w:val="both"/>
        <w:rPr>
          <w:rFonts w:ascii="Calibri" w:hAnsi="Calibri" w:cs="Calibri"/>
          <w:sz w:val="22"/>
          <w:szCs w:val="22"/>
        </w:rPr>
      </w:pPr>
      <w:r w:rsidRPr="00705090">
        <w:rPr>
          <w:rFonts w:ascii="Calibri" w:hAnsi="Calibri" w:cs="Calibri"/>
          <w:sz w:val="22"/>
          <w:szCs w:val="22"/>
        </w:rPr>
        <w:t>Our descriptive analysis begins by grouping states into five regions: Northeast (NE), West (W), Midwest (MW), Southeast (SE), and Southwest (SW). While the distribution of data across these regions is relatively balanced, there is a noticeable discrepancy in the number of companies between NE/W and MW/SE/SW</w:t>
      </w:r>
      <w:r w:rsidRPr="00705090">
        <w:rPr>
          <w:rFonts w:ascii="Calibri" w:hAnsi="Calibri" w:cs="Calibri"/>
          <w:sz w:val="22"/>
          <w:szCs w:val="22"/>
        </w:rPr>
        <w:t xml:space="preserve"> as is shown by the visible jump in </w:t>
      </w:r>
      <w:r w:rsidRPr="00705090">
        <w:rPr>
          <w:rFonts w:ascii="Calibri" w:hAnsi="Calibri" w:cs="Calibri"/>
          <w:i/>
          <w:iCs/>
          <w:sz w:val="22"/>
          <w:szCs w:val="22"/>
        </w:rPr>
        <w:t>Figure 1</w:t>
      </w:r>
      <w:r w:rsidRPr="00705090">
        <w:rPr>
          <w:rFonts w:ascii="Calibri" w:hAnsi="Calibri" w:cs="Calibri"/>
          <w:sz w:val="22"/>
          <w:szCs w:val="22"/>
        </w:rPr>
        <w:t>.</w:t>
      </w:r>
      <w:r w:rsidR="00705090">
        <w:rPr>
          <w:rFonts w:ascii="Calibri" w:hAnsi="Calibri" w:cs="Calibri"/>
          <w:sz w:val="22"/>
          <w:szCs w:val="22"/>
        </w:rPr>
        <w:t xml:space="preserve"> </w:t>
      </w:r>
      <w:r w:rsidR="00586D9F">
        <w:rPr>
          <w:rFonts w:ascii="Calibri" w:hAnsi="Calibri" w:cs="Calibri"/>
          <w:sz w:val="22"/>
          <w:szCs w:val="22"/>
        </w:rPr>
        <w:t>In fact</w:t>
      </w:r>
      <w:r w:rsidR="00705090">
        <w:rPr>
          <w:rFonts w:ascii="Calibri" w:hAnsi="Calibri" w:cs="Calibri"/>
          <w:sz w:val="22"/>
          <w:szCs w:val="22"/>
        </w:rPr>
        <w:t>, most metrics reflect this same disparity</w:t>
      </w:r>
      <w:r w:rsidRPr="00705090">
        <w:rPr>
          <w:rFonts w:ascii="Calibri" w:hAnsi="Calibri" w:cs="Calibri"/>
          <w:sz w:val="22"/>
          <w:szCs w:val="22"/>
        </w:rPr>
        <w:t>.</w:t>
      </w:r>
      <w:r w:rsidRPr="00705090">
        <w:rPr>
          <w:rFonts w:ascii="Calibri" w:hAnsi="Calibri" w:cs="Calibri"/>
          <w:noProof/>
          <w:sz w:val="22"/>
          <w:szCs w:val="22"/>
        </w:rPr>
        <w:t xml:space="preserve"> </w:t>
      </w:r>
    </w:p>
    <w:p w14:paraId="3A1853E4" w14:textId="062BF11F" w:rsidR="00D00BD8" w:rsidRPr="00705090" w:rsidRDefault="00524381" w:rsidP="00D00BD8">
      <w:pPr>
        <w:spacing w:before="240" w:line="360" w:lineRule="auto"/>
        <w:ind w:firstLine="0"/>
        <w:jc w:val="both"/>
        <w:rPr>
          <w:rFonts w:ascii="Calibri" w:hAnsi="Calibri" w:cs="Calibri"/>
          <w:sz w:val="22"/>
          <w:szCs w:val="22"/>
        </w:rPr>
      </w:pPr>
      <w:r w:rsidRPr="00705090">
        <w:rPr>
          <w:rFonts w:ascii="Calibri" w:hAnsi="Calibri" w:cs="Calibri"/>
          <w:sz w:val="22"/>
          <w:szCs w:val="22"/>
        </w:rPr>
        <w:t>Looking at</w:t>
      </w:r>
      <w:r w:rsidRPr="00705090">
        <w:rPr>
          <w:rFonts w:ascii="Calibri" w:hAnsi="Calibri" w:cs="Calibri"/>
          <w:sz w:val="22"/>
          <w:szCs w:val="22"/>
        </w:rPr>
        <w:t xml:space="preserve"> biweekly average returns, the NE and W regions experienced higher returns ranging from 1.9% to 3.5%, compared to notably lower returns in the MW, SE, and SW regions which posted average returns of 0.2%, 0.3%, and 0.8%, respectively. </w:t>
      </w:r>
      <w:r w:rsidRPr="00705090">
        <w:rPr>
          <w:rFonts w:ascii="Calibri" w:hAnsi="Calibri" w:cs="Calibri"/>
          <w:sz w:val="22"/>
          <w:szCs w:val="22"/>
        </w:rPr>
        <w:t xml:space="preserve">Below, </w:t>
      </w:r>
      <w:r w:rsidRPr="00705090">
        <w:rPr>
          <w:rFonts w:ascii="Calibri" w:hAnsi="Calibri" w:cs="Calibri"/>
          <w:i/>
          <w:iCs/>
          <w:sz w:val="22"/>
          <w:szCs w:val="22"/>
        </w:rPr>
        <w:t xml:space="preserve">Figure </w:t>
      </w:r>
      <w:r w:rsidRPr="00705090">
        <w:rPr>
          <w:rFonts w:ascii="Calibri" w:hAnsi="Calibri" w:cs="Calibri"/>
          <w:i/>
          <w:iCs/>
          <w:sz w:val="22"/>
          <w:szCs w:val="22"/>
        </w:rPr>
        <w:t>2</w:t>
      </w:r>
      <w:r w:rsidRPr="00705090">
        <w:rPr>
          <w:rFonts w:ascii="Calibri" w:hAnsi="Calibri" w:cs="Calibri"/>
          <w:sz w:val="22"/>
          <w:szCs w:val="22"/>
        </w:rPr>
        <w:t xml:space="preserve"> illustrates the national stock performance, highlighting that although the median return rate among the five regions is closely aligned</w:t>
      </w:r>
      <w:r w:rsidRPr="00705090">
        <w:rPr>
          <w:rFonts w:ascii="Calibri" w:hAnsi="Calibri" w:cs="Calibri"/>
          <w:sz w:val="22"/>
          <w:szCs w:val="22"/>
        </w:rPr>
        <w:t xml:space="preserve"> </w:t>
      </w:r>
      <w:r w:rsidR="00D00BD8" w:rsidRPr="00705090">
        <w:rPr>
          <w:rFonts w:ascii="Calibri" w:hAnsi="Calibri" w:cs="Calibri"/>
          <w:sz w:val="22"/>
          <w:szCs w:val="22"/>
        </w:rPr>
        <w:t xml:space="preserve">– with </w:t>
      </w:r>
      <w:r w:rsidRPr="00705090">
        <w:rPr>
          <w:rFonts w:ascii="Calibri" w:hAnsi="Calibri" w:cs="Calibri"/>
          <w:sz w:val="22"/>
          <w:szCs w:val="22"/>
        </w:rPr>
        <w:t>variations not exceeding 0.1% from the breakeven point</w:t>
      </w:r>
      <w:r w:rsidR="00D00BD8" w:rsidRPr="00705090">
        <w:rPr>
          <w:rFonts w:ascii="Calibri" w:hAnsi="Calibri" w:cs="Calibri"/>
          <w:sz w:val="22"/>
          <w:szCs w:val="22"/>
        </w:rPr>
        <w:t xml:space="preserve"> – the </w:t>
      </w:r>
      <w:r w:rsidRPr="00705090">
        <w:rPr>
          <w:rFonts w:ascii="Calibri" w:hAnsi="Calibri" w:cs="Calibri"/>
          <w:sz w:val="22"/>
          <w:szCs w:val="22"/>
        </w:rPr>
        <w:t xml:space="preserve">most significant discrepancies in performance tend to be driven by outlier companies </w:t>
      </w:r>
      <w:r w:rsidRPr="00705090">
        <w:rPr>
          <w:rFonts w:ascii="Calibri" w:hAnsi="Calibri" w:cs="Calibri"/>
          <w:sz w:val="22"/>
          <w:szCs w:val="22"/>
        </w:rPr>
        <w:t xml:space="preserve">in states </w:t>
      </w:r>
      <w:r w:rsidRPr="00705090">
        <w:rPr>
          <w:rFonts w:ascii="Calibri" w:hAnsi="Calibri" w:cs="Calibri"/>
          <w:sz w:val="22"/>
          <w:szCs w:val="22"/>
        </w:rPr>
        <w:t>that do not follow typical market cycles.</w:t>
      </w:r>
    </w:p>
    <w:p w14:paraId="10D420EF" w14:textId="4BF65FAA" w:rsidR="00524381" w:rsidRPr="00705090" w:rsidRDefault="00524381" w:rsidP="00D00BD8">
      <w:pPr>
        <w:spacing w:before="240" w:line="360" w:lineRule="auto"/>
        <w:ind w:firstLine="0"/>
        <w:jc w:val="both"/>
        <w:rPr>
          <w:rFonts w:ascii="Calibri" w:hAnsi="Calibri" w:cs="Calibri"/>
          <w:sz w:val="22"/>
          <w:szCs w:val="22"/>
        </w:rPr>
      </w:pPr>
      <w:r w:rsidRPr="00705090">
        <w:rPr>
          <w:rFonts w:ascii="Calibri" w:hAnsi="Calibri" w:cs="Calibri"/>
          <w:sz w:val="22"/>
          <w:szCs w:val="22"/>
        </w:rPr>
        <w:t>Volatility analysis reveals</w:t>
      </w:r>
      <w:r w:rsidRPr="00705090">
        <w:rPr>
          <w:rFonts w:ascii="Calibri" w:hAnsi="Calibri" w:cs="Calibri"/>
          <w:sz w:val="22"/>
          <w:szCs w:val="22"/>
        </w:rPr>
        <w:t xml:space="preserve"> some of the same</w:t>
      </w:r>
      <w:r w:rsidRPr="00705090">
        <w:rPr>
          <w:rFonts w:ascii="Calibri" w:hAnsi="Calibri" w:cs="Calibri"/>
          <w:sz w:val="22"/>
          <w:szCs w:val="22"/>
        </w:rPr>
        <w:t xml:space="preserve"> stark contrasts: NE and W exhibit </w:t>
      </w:r>
      <w:r w:rsidR="00586D9F" w:rsidRPr="00705090">
        <w:rPr>
          <w:rFonts w:ascii="Calibri" w:hAnsi="Calibri" w:cs="Calibri"/>
          <w:sz w:val="22"/>
          <w:szCs w:val="22"/>
        </w:rPr>
        <w:t>remarkably high</w:t>
      </w:r>
      <w:r w:rsidRPr="00705090">
        <w:rPr>
          <w:rFonts w:ascii="Calibri" w:hAnsi="Calibri" w:cs="Calibri"/>
          <w:sz w:val="22"/>
          <w:szCs w:val="22"/>
        </w:rPr>
        <w:t xml:space="preserve"> standard deviations, between 668.8% and 1109.9</w:t>
      </w:r>
      <w:r w:rsidRPr="00705090">
        <w:rPr>
          <w:rFonts w:ascii="Calibri" w:hAnsi="Calibri" w:cs="Calibri"/>
          <w:sz w:val="22"/>
          <w:szCs w:val="22"/>
        </w:rPr>
        <w:t>% which indicates</w:t>
      </w:r>
      <w:r w:rsidRPr="00705090">
        <w:rPr>
          <w:rFonts w:ascii="Calibri" w:hAnsi="Calibri" w:cs="Calibri"/>
          <w:sz w:val="22"/>
          <w:szCs w:val="22"/>
        </w:rPr>
        <w:t xml:space="preserve"> extreme variability. In contrast, the MW, SE, and SW regions show much lower volatility, with standard deviations of 11.5%, 15.4%, and 135.5%, respectively. Given this high variability, particularly in the NE and W regions, it is crucial to adjust for risk when evaluating returns. By employing the Sharpe ratio</w:t>
      </w:r>
      <w:r w:rsidRPr="00705090">
        <w:rPr>
          <w:rFonts w:ascii="Calibri" w:hAnsi="Calibri" w:cs="Calibri"/>
          <w:sz w:val="22"/>
          <w:szCs w:val="22"/>
        </w:rPr>
        <w:t>, utilizing</w:t>
      </w:r>
      <w:r w:rsidRPr="00705090">
        <w:rPr>
          <w:rFonts w:ascii="Calibri" w:hAnsi="Calibri" w:cs="Calibri"/>
          <w:sz w:val="22"/>
          <w:szCs w:val="22"/>
        </w:rPr>
        <w:t xml:space="preserve"> a</w:t>
      </w:r>
      <w:r w:rsidRPr="00705090">
        <w:rPr>
          <w:rFonts w:ascii="Calibri" w:hAnsi="Calibri" w:cs="Calibri"/>
          <w:sz w:val="22"/>
          <w:szCs w:val="22"/>
        </w:rPr>
        <w:t xml:space="preserve"> risk-free return rate from a</w:t>
      </w:r>
      <w:r w:rsidRPr="00705090">
        <w:rPr>
          <w:rFonts w:ascii="Calibri" w:hAnsi="Calibri" w:cs="Calibri"/>
          <w:sz w:val="22"/>
          <w:szCs w:val="22"/>
        </w:rPr>
        <w:t xml:space="preserve"> 3-month Treasury Bill of 5.26% (as of May), a more balanced picture emerges. After this adjustment, the MW region shows a negative ratio, whereas the other regions range between 0.</w:t>
      </w:r>
      <w:r w:rsidR="00383941" w:rsidRPr="00705090">
        <w:rPr>
          <w:rFonts w:ascii="Calibri" w:hAnsi="Calibri" w:cs="Calibri"/>
          <w:sz w:val="22"/>
          <w:szCs w:val="22"/>
        </w:rPr>
        <w:t>3%</w:t>
      </w:r>
      <w:r w:rsidRPr="00705090">
        <w:rPr>
          <w:rFonts w:ascii="Calibri" w:hAnsi="Calibri" w:cs="Calibri"/>
          <w:sz w:val="22"/>
          <w:szCs w:val="22"/>
        </w:rPr>
        <w:t xml:space="preserve"> and 0.</w:t>
      </w:r>
      <w:r w:rsidR="00383941" w:rsidRPr="00705090">
        <w:rPr>
          <w:rFonts w:ascii="Calibri" w:hAnsi="Calibri" w:cs="Calibri"/>
          <w:sz w:val="22"/>
          <w:szCs w:val="22"/>
        </w:rPr>
        <w:t>9%</w:t>
      </w:r>
      <w:r w:rsidRPr="00705090">
        <w:rPr>
          <w:rFonts w:ascii="Calibri" w:hAnsi="Calibri" w:cs="Calibri"/>
          <w:sz w:val="22"/>
          <w:szCs w:val="22"/>
        </w:rPr>
        <w:t>, reflecting a more reasonable distribution of risk-adjusted returns.</w:t>
      </w:r>
    </w:p>
    <w:p w14:paraId="57E8C71A" w14:textId="4260A62F" w:rsidR="008A2257" w:rsidRPr="00705090" w:rsidRDefault="008A2257" w:rsidP="00524381">
      <w:pPr>
        <w:spacing w:before="240" w:line="360" w:lineRule="auto"/>
        <w:ind w:firstLine="0"/>
        <w:jc w:val="both"/>
        <w:rPr>
          <w:rFonts w:ascii="Calibri" w:hAnsi="Calibri" w:cs="Calibri"/>
          <w:sz w:val="22"/>
          <w:szCs w:val="22"/>
        </w:rPr>
      </w:pPr>
      <w:r w:rsidRPr="00705090">
        <w:rPr>
          <w:rFonts w:ascii="Calibri" w:hAnsi="Calibri" w:cs="Calibri"/>
          <w:b/>
          <w:bCs/>
          <w:sz w:val="22"/>
          <w:szCs w:val="22"/>
        </w:rPr>
        <w:t>Diagnostic Analytics</w:t>
      </w:r>
    </w:p>
    <w:p w14:paraId="573BFF31" w14:textId="4382E04A" w:rsidR="00CF16BF" w:rsidRPr="00705090" w:rsidRDefault="00CF16BF" w:rsidP="00CF16BF">
      <w:pPr>
        <w:spacing w:before="240" w:line="360" w:lineRule="auto"/>
        <w:ind w:firstLine="0"/>
        <w:jc w:val="both"/>
        <w:rPr>
          <w:rFonts w:ascii="Calibri" w:hAnsi="Calibri" w:cs="Calibri"/>
          <w:sz w:val="22"/>
          <w:szCs w:val="22"/>
        </w:rPr>
      </w:pPr>
      <w:r w:rsidRPr="00705090">
        <w:rPr>
          <w:rFonts w:ascii="Calibri" w:hAnsi="Calibri" w:cs="Calibri"/>
          <w:sz w:val="22"/>
          <w:szCs w:val="22"/>
        </w:rPr>
        <w:t>The first part of o</w:t>
      </w:r>
      <w:r w:rsidRPr="00705090">
        <w:rPr>
          <w:rFonts w:ascii="Calibri" w:hAnsi="Calibri" w:cs="Calibri"/>
          <w:sz w:val="22"/>
          <w:szCs w:val="22"/>
        </w:rPr>
        <w:t xml:space="preserve">ur diagnostic exploration focused on anomalies and outliers in stock performance. </w:t>
      </w:r>
      <w:r w:rsidRPr="00705090">
        <w:rPr>
          <w:rFonts w:ascii="Calibri" w:hAnsi="Calibri" w:cs="Calibri"/>
          <w:sz w:val="22"/>
          <w:szCs w:val="22"/>
        </w:rPr>
        <w:t>Just as before, o</w:t>
      </w:r>
      <w:r w:rsidRPr="00705090">
        <w:rPr>
          <w:rFonts w:ascii="Calibri" w:hAnsi="Calibri" w:cs="Calibri"/>
          <w:sz w:val="22"/>
          <w:szCs w:val="22"/>
        </w:rPr>
        <w:t xml:space="preserve">ur review confirmed significant discrepancies in the average biweekly returns across regions; notably, the Northeast (NE) and West (W) reported higher averages of </w:t>
      </w:r>
      <w:r w:rsidR="00383941" w:rsidRPr="00705090">
        <w:rPr>
          <w:rFonts w:ascii="Calibri" w:hAnsi="Calibri" w:cs="Calibri"/>
          <w:sz w:val="22"/>
          <w:szCs w:val="22"/>
        </w:rPr>
        <w:t>21.7</w:t>
      </w:r>
      <w:r w:rsidRPr="00705090">
        <w:rPr>
          <w:rFonts w:ascii="Calibri" w:hAnsi="Calibri" w:cs="Calibri"/>
          <w:sz w:val="22"/>
          <w:szCs w:val="22"/>
        </w:rPr>
        <w:t xml:space="preserve">% and </w:t>
      </w:r>
      <w:r w:rsidR="00383941" w:rsidRPr="00705090">
        <w:rPr>
          <w:rFonts w:ascii="Calibri" w:hAnsi="Calibri" w:cs="Calibri"/>
          <w:sz w:val="22"/>
          <w:szCs w:val="22"/>
        </w:rPr>
        <w:t>32.1</w:t>
      </w:r>
      <w:r w:rsidRPr="00705090">
        <w:rPr>
          <w:rFonts w:ascii="Calibri" w:hAnsi="Calibri" w:cs="Calibri"/>
          <w:sz w:val="22"/>
          <w:szCs w:val="22"/>
        </w:rPr>
        <w:t>% respectively, compared to more modest returns in the Midwest (MW), Southeast (SE), and Southwest (SW)</w:t>
      </w:r>
      <w:r w:rsidR="00383941" w:rsidRPr="00705090">
        <w:rPr>
          <w:rFonts w:ascii="Calibri" w:hAnsi="Calibri" w:cs="Calibri"/>
          <w:sz w:val="22"/>
          <w:szCs w:val="22"/>
        </w:rPr>
        <w:t xml:space="preserve"> shown in </w:t>
      </w:r>
      <w:r w:rsidR="00383941" w:rsidRPr="00705090">
        <w:rPr>
          <w:rFonts w:ascii="Calibri" w:hAnsi="Calibri" w:cs="Calibri"/>
          <w:i/>
          <w:iCs/>
          <w:sz w:val="22"/>
          <w:szCs w:val="22"/>
        </w:rPr>
        <w:t>Table 2</w:t>
      </w:r>
      <w:r w:rsidRPr="00705090">
        <w:rPr>
          <w:rFonts w:ascii="Calibri" w:hAnsi="Calibri" w:cs="Calibri"/>
          <w:sz w:val="22"/>
          <w:szCs w:val="22"/>
        </w:rPr>
        <w:t>.</w:t>
      </w:r>
    </w:p>
    <w:p w14:paraId="7CC3165D" w14:textId="1DE41CBC" w:rsidR="00CF16BF" w:rsidRPr="00705090" w:rsidRDefault="00CF16BF" w:rsidP="00CF16BF">
      <w:pPr>
        <w:spacing w:before="240" w:line="360" w:lineRule="auto"/>
        <w:ind w:firstLine="0"/>
        <w:jc w:val="both"/>
        <w:rPr>
          <w:rFonts w:ascii="Calibri" w:hAnsi="Calibri" w:cs="Calibri"/>
          <w:sz w:val="22"/>
          <w:szCs w:val="22"/>
        </w:rPr>
      </w:pPr>
      <w:r w:rsidRPr="00705090">
        <w:rPr>
          <w:rFonts w:ascii="Calibri" w:hAnsi="Calibri" w:cs="Calibri"/>
          <w:sz w:val="22"/>
          <w:szCs w:val="22"/>
        </w:rPr>
        <w:t>However, these averages were skewed by extreme values, as evidenced by the extraordinarily high standard deviations in NE (2189</w:t>
      </w:r>
      <w:r w:rsidR="00383941" w:rsidRPr="00705090">
        <w:rPr>
          <w:rFonts w:ascii="Calibri" w:hAnsi="Calibri" w:cs="Calibri"/>
          <w:sz w:val="22"/>
          <w:szCs w:val="22"/>
        </w:rPr>
        <w:t>.</w:t>
      </w:r>
      <w:r w:rsidRPr="00705090">
        <w:rPr>
          <w:rFonts w:ascii="Calibri" w:hAnsi="Calibri" w:cs="Calibri"/>
          <w:sz w:val="22"/>
          <w:szCs w:val="22"/>
        </w:rPr>
        <w:t>9%) and W (3342</w:t>
      </w:r>
      <w:r w:rsidR="00383941" w:rsidRPr="00705090">
        <w:rPr>
          <w:rFonts w:ascii="Calibri" w:hAnsi="Calibri" w:cs="Calibri"/>
          <w:sz w:val="22"/>
          <w:szCs w:val="22"/>
        </w:rPr>
        <w:t>.3</w:t>
      </w:r>
      <w:r w:rsidRPr="00705090">
        <w:rPr>
          <w:rFonts w:ascii="Calibri" w:hAnsi="Calibri" w:cs="Calibri"/>
          <w:sz w:val="22"/>
          <w:szCs w:val="22"/>
        </w:rPr>
        <w:t xml:space="preserve">%). </w:t>
      </w:r>
      <w:r w:rsidR="00383941" w:rsidRPr="00705090">
        <w:rPr>
          <w:rFonts w:ascii="Calibri" w:hAnsi="Calibri" w:cs="Calibri"/>
          <w:sz w:val="22"/>
          <w:szCs w:val="22"/>
        </w:rPr>
        <w:t>Furthermore, d</w:t>
      </w:r>
      <w:r w:rsidRPr="00705090">
        <w:rPr>
          <w:rFonts w:ascii="Calibri" w:hAnsi="Calibri" w:cs="Calibri"/>
          <w:sz w:val="22"/>
          <w:szCs w:val="22"/>
        </w:rPr>
        <w:t xml:space="preserve">espite the high averages, the </w:t>
      </w:r>
      <w:r w:rsidRPr="00705090">
        <w:rPr>
          <w:rFonts w:ascii="Calibri" w:hAnsi="Calibri" w:cs="Calibri"/>
          <w:sz w:val="22"/>
          <w:szCs w:val="22"/>
        </w:rPr>
        <w:lastRenderedPageBreak/>
        <w:t xml:space="preserve">median returns across all regions were tightly clustered, suggesting that typical regional stock performance </w:t>
      </w:r>
      <w:r w:rsidRPr="00705090">
        <w:rPr>
          <w:rFonts w:ascii="Calibri" w:hAnsi="Calibri" w:cs="Calibri"/>
          <w:sz w:val="22"/>
          <w:szCs w:val="22"/>
        </w:rPr>
        <w:t>might be</w:t>
      </w:r>
      <w:r w:rsidRPr="00705090">
        <w:rPr>
          <w:rFonts w:ascii="Calibri" w:hAnsi="Calibri" w:cs="Calibri"/>
          <w:sz w:val="22"/>
          <w:szCs w:val="22"/>
        </w:rPr>
        <w:t xml:space="preserve"> more uniform </w:t>
      </w:r>
      <w:r w:rsidRPr="00705090">
        <w:rPr>
          <w:rFonts w:ascii="Calibri" w:hAnsi="Calibri" w:cs="Calibri"/>
          <w:sz w:val="22"/>
          <w:szCs w:val="22"/>
        </w:rPr>
        <w:t>than it first appear</w:t>
      </w:r>
      <w:r w:rsidR="00383941" w:rsidRPr="00705090">
        <w:rPr>
          <w:rFonts w:ascii="Calibri" w:hAnsi="Calibri" w:cs="Calibri"/>
          <w:sz w:val="22"/>
          <w:szCs w:val="22"/>
        </w:rPr>
        <w:t xml:space="preserve">s </w:t>
      </w:r>
      <w:r w:rsidRPr="00705090">
        <w:rPr>
          <w:rFonts w:ascii="Calibri" w:hAnsi="Calibri" w:cs="Calibri"/>
          <w:sz w:val="22"/>
          <w:szCs w:val="22"/>
        </w:rPr>
        <w:t>and largely independent of geographic location.</w:t>
      </w:r>
    </w:p>
    <w:p w14:paraId="36995F91" w14:textId="181B582D" w:rsidR="00836EA9" w:rsidRPr="00705090" w:rsidRDefault="00CF16BF" w:rsidP="00836EA9">
      <w:pPr>
        <w:spacing w:before="240" w:line="360" w:lineRule="auto"/>
        <w:ind w:firstLine="0"/>
        <w:jc w:val="both"/>
        <w:rPr>
          <w:rFonts w:ascii="Calibri" w:hAnsi="Calibri" w:cs="Calibri"/>
          <w:sz w:val="22"/>
          <w:szCs w:val="22"/>
        </w:rPr>
      </w:pPr>
      <w:r w:rsidRPr="00705090">
        <w:rPr>
          <w:rFonts w:ascii="Calibri" w:hAnsi="Calibri" w:cs="Calibri"/>
          <w:sz w:val="22"/>
          <w:szCs w:val="22"/>
        </w:rPr>
        <w:t xml:space="preserve">The Sharpe ratios further illustrated this point, with SE displaying the most favorable risk-adjusted return at </w:t>
      </w:r>
      <w:r w:rsidR="00383941" w:rsidRPr="00705090">
        <w:rPr>
          <w:rFonts w:ascii="Calibri" w:hAnsi="Calibri" w:cs="Calibri"/>
          <w:sz w:val="22"/>
          <w:szCs w:val="22"/>
        </w:rPr>
        <w:t>7.4%</w:t>
      </w:r>
      <w:r w:rsidRPr="00705090">
        <w:rPr>
          <w:rFonts w:ascii="Calibri" w:hAnsi="Calibri" w:cs="Calibri"/>
          <w:sz w:val="22"/>
          <w:szCs w:val="22"/>
        </w:rPr>
        <w:t xml:space="preserve">, contrasting sharply with the lower ratios in NE and W, both </w:t>
      </w:r>
      <w:r w:rsidR="00383941" w:rsidRPr="00705090">
        <w:rPr>
          <w:rFonts w:ascii="Calibri" w:hAnsi="Calibri" w:cs="Calibri"/>
          <w:sz w:val="22"/>
          <w:szCs w:val="22"/>
        </w:rPr>
        <w:t>just under 1%</w:t>
      </w:r>
      <w:r w:rsidRPr="00705090">
        <w:rPr>
          <w:rFonts w:ascii="Calibri" w:hAnsi="Calibri" w:cs="Calibri"/>
          <w:sz w:val="22"/>
          <w:szCs w:val="22"/>
        </w:rPr>
        <w:t>. This analysis highlighted that the higher raw returns in NE and W were accompanied by significantly increased risks.</w:t>
      </w:r>
    </w:p>
    <w:p w14:paraId="112EAC09" w14:textId="6C12756F" w:rsidR="00836EA9" w:rsidRPr="00705090" w:rsidRDefault="00836EA9" w:rsidP="00836EA9">
      <w:pPr>
        <w:spacing w:before="240" w:line="360" w:lineRule="auto"/>
        <w:ind w:firstLine="0"/>
        <w:jc w:val="both"/>
        <w:rPr>
          <w:rFonts w:ascii="Calibri" w:hAnsi="Calibri" w:cs="Calibri"/>
          <w:sz w:val="22"/>
          <w:szCs w:val="22"/>
        </w:rPr>
      </w:pPr>
      <w:r w:rsidRPr="00705090">
        <w:rPr>
          <w:rFonts w:ascii="Calibri" w:hAnsi="Calibri" w:cs="Calibri"/>
          <w:sz w:val="22"/>
          <w:szCs w:val="22"/>
        </w:rPr>
        <w:t xml:space="preserve">After identifying outliers in our dataset, we proceeded to assess the statistical differences between groups more rigorously. Initially, we utilized a conventional ANOVA test to explore potential discrepancies between group means. Despite its straightforward application, the results, as illustrated in </w:t>
      </w:r>
      <w:r w:rsidRPr="00705090">
        <w:rPr>
          <w:rFonts w:ascii="Calibri" w:hAnsi="Calibri" w:cs="Calibri"/>
          <w:i/>
          <w:iCs/>
          <w:sz w:val="22"/>
          <w:szCs w:val="22"/>
        </w:rPr>
        <w:t>Table 3</w:t>
      </w:r>
      <w:r w:rsidRPr="00705090">
        <w:rPr>
          <w:rFonts w:ascii="Calibri" w:hAnsi="Calibri" w:cs="Calibri"/>
          <w:sz w:val="22"/>
          <w:szCs w:val="22"/>
        </w:rPr>
        <w:t>, revealed no statistically significant variance among groups, with a P-value significantly exceeding the standard 5% threshold.</w:t>
      </w:r>
    </w:p>
    <w:p w14:paraId="4E281C7A" w14:textId="17C7C72B" w:rsidR="00836EA9" w:rsidRPr="00705090" w:rsidRDefault="00836EA9" w:rsidP="00836EA9">
      <w:pPr>
        <w:spacing w:before="240" w:line="360" w:lineRule="auto"/>
        <w:ind w:firstLine="0"/>
        <w:jc w:val="both"/>
        <w:rPr>
          <w:rFonts w:ascii="Calibri" w:hAnsi="Calibri" w:cs="Calibri"/>
          <w:sz w:val="22"/>
          <w:szCs w:val="22"/>
        </w:rPr>
      </w:pPr>
      <w:r w:rsidRPr="00705090">
        <w:rPr>
          <w:rFonts w:ascii="Calibri" w:hAnsi="Calibri" w:cs="Calibri"/>
          <w:sz w:val="22"/>
          <w:szCs w:val="22"/>
        </w:rPr>
        <w:t>Still</w:t>
      </w:r>
      <w:r w:rsidRPr="00705090">
        <w:rPr>
          <w:rFonts w:ascii="Calibri" w:hAnsi="Calibri" w:cs="Calibri"/>
          <w:sz w:val="22"/>
          <w:szCs w:val="22"/>
        </w:rPr>
        <w:t>, given that our previous findings indicated the average return rates might not fully capture the nuances of regional performance, we employed the Kruskal-Wallis test. This non-parametric method focuses on medians rather than means, providing a more robust analysis given our dataset's characteristics. The results from the Kruskal-Wallis test confirmed a notable statistical difference, with a P-value well below the 5% threshold</w:t>
      </w:r>
      <w:r w:rsidRPr="00705090">
        <w:rPr>
          <w:rFonts w:ascii="Calibri" w:hAnsi="Calibri" w:cs="Calibri"/>
          <w:sz w:val="22"/>
          <w:szCs w:val="22"/>
        </w:rPr>
        <w:t xml:space="preserve"> (</w:t>
      </w:r>
      <w:r w:rsidRPr="00705090">
        <w:rPr>
          <w:rFonts w:ascii="Calibri" w:hAnsi="Calibri" w:cs="Calibri"/>
          <w:i/>
          <w:iCs/>
          <w:sz w:val="22"/>
          <w:szCs w:val="22"/>
        </w:rPr>
        <w:t>Table 4</w:t>
      </w:r>
      <w:r w:rsidRPr="00705090">
        <w:rPr>
          <w:rFonts w:ascii="Calibri" w:hAnsi="Calibri" w:cs="Calibri"/>
          <w:sz w:val="22"/>
          <w:szCs w:val="22"/>
        </w:rPr>
        <w:t>)</w:t>
      </w:r>
      <w:r w:rsidRPr="00705090">
        <w:rPr>
          <w:rFonts w:ascii="Calibri" w:hAnsi="Calibri" w:cs="Calibri"/>
          <w:sz w:val="22"/>
          <w:szCs w:val="22"/>
        </w:rPr>
        <w:t>. This outcome suggests that while overall average performance may appear consistent across regions, the performance of individual stocks can vary significantly, potentially excelling in specific areas.</w:t>
      </w:r>
    </w:p>
    <w:p w14:paraId="5CD924A1" w14:textId="77777777" w:rsidR="00836EA9" w:rsidRPr="00705090" w:rsidRDefault="00836EA9" w:rsidP="00CF16BF">
      <w:pPr>
        <w:spacing w:before="240" w:line="360" w:lineRule="auto"/>
        <w:ind w:firstLine="0"/>
        <w:jc w:val="both"/>
        <w:rPr>
          <w:rFonts w:ascii="Calibri" w:hAnsi="Calibri" w:cs="Calibri"/>
          <w:sz w:val="22"/>
          <w:szCs w:val="22"/>
        </w:rPr>
      </w:pPr>
      <w:r w:rsidRPr="00705090">
        <w:rPr>
          <w:rFonts w:ascii="Calibri" w:hAnsi="Calibri" w:cs="Calibri"/>
          <w:sz w:val="22"/>
          <w:szCs w:val="22"/>
        </w:rPr>
        <w:t xml:space="preserve">One possible example of this, for instance, might be technology stocks </w:t>
      </w:r>
      <w:r w:rsidRPr="00705090">
        <w:rPr>
          <w:rFonts w:ascii="Calibri" w:hAnsi="Calibri" w:cs="Calibri"/>
          <w:sz w:val="22"/>
          <w:szCs w:val="22"/>
        </w:rPr>
        <w:t>show</w:t>
      </w:r>
      <w:r w:rsidRPr="00705090">
        <w:rPr>
          <w:rFonts w:ascii="Calibri" w:hAnsi="Calibri" w:cs="Calibri"/>
          <w:sz w:val="22"/>
          <w:szCs w:val="22"/>
        </w:rPr>
        <w:t>ing</w:t>
      </w:r>
      <w:r w:rsidRPr="00705090">
        <w:rPr>
          <w:rFonts w:ascii="Calibri" w:hAnsi="Calibri" w:cs="Calibri"/>
          <w:sz w:val="22"/>
          <w:szCs w:val="22"/>
        </w:rPr>
        <w:t xml:space="preserve"> enhanced performance in established tech hubs due to regional advantages in innovation and infrastructure. Similarly, agricultural stocks might outperform in regions like the Midwest, where agricultural activities are more concentrated and supported by local economies. This variance underscores the importance of considering regional strengths and specialties when analyzing stock performance.</w:t>
      </w:r>
    </w:p>
    <w:p w14:paraId="18BE874E" w14:textId="14214ECF" w:rsidR="008A2257" w:rsidRPr="00705090" w:rsidRDefault="008A2257" w:rsidP="00CF16BF">
      <w:pPr>
        <w:spacing w:before="240" w:line="360" w:lineRule="auto"/>
        <w:ind w:firstLine="0"/>
        <w:jc w:val="both"/>
        <w:rPr>
          <w:rFonts w:ascii="Calibri" w:hAnsi="Calibri" w:cs="Calibri"/>
          <w:sz w:val="22"/>
          <w:szCs w:val="22"/>
        </w:rPr>
      </w:pPr>
      <w:r w:rsidRPr="00705090">
        <w:rPr>
          <w:rFonts w:ascii="Calibri" w:hAnsi="Calibri" w:cs="Calibri"/>
          <w:b/>
          <w:bCs/>
          <w:sz w:val="22"/>
          <w:szCs w:val="22"/>
        </w:rPr>
        <w:t>Predictive Analytics</w:t>
      </w:r>
    </w:p>
    <w:p w14:paraId="7AA34907" w14:textId="2604A778" w:rsidR="008870F2" w:rsidRPr="00705090" w:rsidRDefault="008870F2" w:rsidP="008870F2">
      <w:pPr>
        <w:spacing w:before="240" w:line="360" w:lineRule="auto"/>
        <w:ind w:firstLine="0"/>
        <w:jc w:val="both"/>
        <w:rPr>
          <w:rFonts w:ascii="Calibri" w:hAnsi="Calibri" w:cs="Calibri"/>
          <w:sz w:val="22"/>
          <w:szCs w:val="22"/>
        </w:rPr>
      </w:pPr>
      <w:r w:rsidRPr="00705090">
        <w:rPr>
          <w:rFonts w:ascii="Calibri" w:hAnsi="Calibri" w:cs="Calibri"/>
          <w:sz w:val="22"/>
          <w:szCs w:val="22"/>
        </w:rPr>
        <w:t xml:space="preserve">Before we could proceed with predictions, a primary challenge emerged: how to integrate our state-based geographical information into the model effectively. One </w:t>
      </w:r>
      <w:r w:rsidR="00586D9F" w:rsidRPr="00705090">
        <w:rPr>
          <w:rFonts w:ascii="Calibri" w:hAnsi="Calibri" w:cs="Calibri"/>
          <w:sz w:val="22"/>
          <w:szCs w:val="22"/>
        </w:rPr>
        <w:t>solution</w:t>
      </w:r>
      <w:r w:rsidRPr="00705090">
        <w:rPr>
          <w:rFonts w:ascii="Calibri" w:hAnsi="Calibri" w:cs="Calibri"/>
          <w:sz w:val="22"/>
          <w:szCs w:val="22"/>
        </w:rPr>
        <w:t xml:space="preserve"> was to one-hot encode the data, creating </w:t>
      </w:r>
      <w:r w:rsidR="00586D9F" w:rsidRPr="00705090">
        <w:rPr>
          <w:rFonts w:ascii="Calibri" w:hAnsi="Calibri" w:cs="Calibri"/>
          <w:sz w:val="22"/>
          <w:szCs w:val="22"/>
        </w:rPr>
        <w:t>fifty</w:t>
      </w:r>
      <w:r w:rsidRPr="00705090">
        <w:rPr>
          <w:rFonts w:ascii="Calibri" w:hAnsi="Calibri" w:cs="Calibri"/>
          <w:sz w:val="22"/>
          <w:szCs w:val="22"/>
        </w:rPr>
        <w:t xml:space="preserve"> binary columns for each state to indicate whether a company belongs to a particular state. However, this method is computationally intensive and could produce an overwhelming amount of data that might be difficult to interpret meaningfully. Alternatively, label encoding the state variable</w:t>
      </w:r>
      <w:r w:rsidRPr="00705090">
        <w:rPr>
          <w:rFonts w:ascii="Calibri" w:hAnsi="Calibri" w:cs="Calibri" w:hint="eastAsia"/>
          <w:sz w:val="22"/>
          <w:szCs w:val="22"/>
        </w:rPr>
        <w:t xml:space="preserve"> (e.g., </w:t>
      </w:r>
      <w:r w:rsidRPr="00705090">
        <w:rPr>
          <w:rFonts w:ascii="Calibri" w:hAnsi="Calibri" w:cs="Calibri" w:hint="eastAsia"/>
          <w:sz w:val="22"/>
          <w:szCs w:val="22"/>
        </w:rPr>
        <w:t>‘</w:t>
      </w:r>
      <w:r w:rsidRPr="00705090">
        <w:rPr>
          <w:rFonts w:ascii="Calibri" w:hAnsi="Calibri" w:cs="Calibri" w:hint="eastAsia"/>
          <w:sz w:val="22"/>
          <w:szCs w:val="22"/>
        </w:rPr>
        <w:t>AL</w:t>
      </w:r>
      <w:r w:rsidRPr="00705090">
        <w:rPr>
          <w:rFonts w:ascii="Calibri" w:hAnsi="Calibri" w:cs="Calibri" w:hint="eastAsia"/>
          <w:sz w:val="22"/>
          <w:szCs w:val="22"/>
        </w:rPr>
        <w:t>’</w:t>
      </w:r>
      <w:r w:rsidRPr="00705090">
        <w:rPr>
          <w:rFonts w:ascii="Calibri" w:hAnsi="Calibri" w:cs="Calibri" w:hint="eastAsia"/>
          <w:sz w:val="22"/>
          <w:szCs w:val="22"/>
        </w:rPr>
        <w:t xml:space="preserve"> </w:t>
      </w:r>
      <w:r w:rsidRPr="00705090">
        <w:rPr>
          <w:rFonts w:ascii="Calibri" w:hAnsi="Calibri" w:cs="Calibri" w:hint="eastAsia"/>
          <w:sz w:val="22"/>
          <w:szCs w:val="22"/>
        </w:rPr>
        <w:lastRenderedPageBreak/>
        <w:t>→</w:t>
      </w:r>
      <w:r w:rsidRPr="00705090">
        <w:rPr>
          <w:rFonts w:ascii="Calibri" w:hAnsi="Calibri" w:cs="Calibri" w:hint="eastAsia"/>
          <w:sz w:val="22"/>
          <w:szCs w:val="22"/>
        </w:rPr>
        <w:t xml:space="preserve"> </w:t>
      </w:r>
      <w:r w:rsidRPr="00705090">
        <w:rPr>
          <w:rFonts w:ascii="Calibri" w:hAnsi="Calibri" w:cs="Calibri" w:hint="eastAsia"/>
          <w:sz w:val="22"/>
          <w:szCs w:val="22"/>
        </w:rPr>
        <w:t>‘</w:t>
      </w:r>
      <w:r w:rsidRPr="00705090">
        <w:rPr>
          <w:rFonts w:ascii="Calibri" w:hAnsi="Calibri" w:cs="Calibri" w:hint="eastAsia"/>
          <w:sz w:val="22"/>
          <w:szCs w:val="22"/>
        </w:rPr>
        <w:t>0</w:t>
      </w:r>
      <w:r w:rsidRPr="00705090">
        <w:rPr>
          <w:rFonts w:ascii="Calibri" w:hAnsi="Calibri" w:cs="Calibri" w:hint="eastAsia"/>
          <w:sz w:val="22"/>
          <w:szCs w:val="22"/>
        </w:rPr>
        <w:t>’</w:t>
      </w:r>
      <w:r w:rsidRPr="00705090">
        <w:rPr>
          <w:rFonts w:ascii="Calibri" w:hAnsi="Calibri" w:cs="Calibri" w:hint="eastAsia"/>
          <w:sz w:val="22"/>
          <w:szCs w:val="22"/>
        </w:rPr>
        <w:t xml:space="preserve">, </w:t>
      </w:r>
      <w:r w:rsidRPr="00705090">
        <w:rPr>
          <w:rFonts w:ascii="Calibri" w:hAnsi="Calibri" w:cs="Calibri" w:hint="eastAsia"/>
          <w:sz w:val="22"/>
          <w:szCs w:val="22"/>
        </w:rPr>
        <w:t>‘</w:t>
      </w:r>
      <w:r w:rsidRPr="00705090">
        <w:rPr>
          <w:rFonts w:ascii="Calibri" w:hAnsi="Calibri" w:cs="Calibri" w:hint="eastAsia"/>
          <w:sz w:val="22"/>
          <w:szCs w:val="22"/>
        </w:rPr>
        <w:t>AK</w:t>
      </w:r>
      <w:r w:rsidRPr="00705090">
        <w:rPr>
          <w:rFonts w:ascii="Calibri" w:hAnsi="Calibri" w:cs="Calibri" w:hint="eastAsia"/>
          <w:sz w:val="22"/>
          <w:szCs w:val="22"/>
        </w:rPr>
        <w:t>’</w:t>
      </w:r>
      <w:r w:rsidRPr="00705090">
        <w:rPr>
          <w:rFonts w:ascii="Calibri" w:hAnsi="Calibri" w:cs="Calibri" w:hint="eastAsia"/>
          <w:sz w:val="22"/>
          <w:szCs w:val="22"/>
        </w:rPr>
        <w:t xml:space="preserve"> </w:t>
      </w:r>
      <w:r w:rsidRPr="00705090">
        <w:rPr>
          <w:rFonts w:ascii="Calibri" w:hAnsi="Calibri" w:cs="Calibri" w:hint="eastAsia"/>
          <w:sz w:val="22"/>
          <w:szCs w:val="22"/>
        </w:rPr>
        <w:t>→</w:t>
      </w:r>
      <w:r w:rsidRPr="00705090">
        <w:rPr>
          <w:rFonts w:ascii="Calibri" w:hAnsi="Calibri" w:cs="Calibri" w:hint="eastAsia"/>
          <w:sz w:val="22"/>
          <w:szCs w:val="22"/>
        </w:rPr>
        <w:t xml:space="preserve"> </w:t>
      </w:r>
      <w:r w:rsidRPr="00705090">
        <w:rPr>
          <w:rFonts w:ascii="Calibri" w:hAnsi="Calibri" w:cs="Calibri" w:hint="eastAsia"/>
          <w:sz w:val="22"/>
          <w:szCs w:val="22"/>
        </w:rPr>
        <w:t>‘</w:t>
      </w:r>
      <w:r w:rsidRPr="00705090">
        <w:rPr>
          <w:rFonts w:ascii="Calibri" w:hAnsi="Calibri" w:cs="Calibri" w:hint="eastAsia"/>
          <w:sz w:val="22"/>
          <w:szCs w:val="22"/>
        </w:rPr>
        <w:t>1</w:t>
      </w:r>
      <w:r w:rsidRPr="00705090">
        <w:rPr>
          <w:rFonts w:ascii="Calibri" w:hAnsi="Calibri" w:cs="Calibri" w:hint="eastAsia"/>
          <w:sz w:val="22"/>
          <w:szCs w:val="22"/>
        </w:rPr>
        <w:t>’</w:t>
      </w:r>
      <w:r w:rsidRPr="00705090">
        <w:rPr>
          <w:rFonts w:ascii="Calibri" w:hAnsi="Calibri" w:cs="Calibri" w:hint="eastAsia"/>
          <w:sz w:val="22"/>
          <w:szCs w:val="22"/>
        </w:rPr>
        <w:t xml:space="preserve">, </w:t>
      </w:r>
      <w:r w:rsidRPr="00705090">
        <w:rPr>
          <w:rFonts w:ascii="Calibri" w:hAnsi="Calibri" w:cs="Calibri" w:hint="eastAsia"/>
          <w:sz w:val="22"/>
          <w:szCs w:val="22"/>
        </w:rPr>
        <w:t>‘</w:t>
      </w:r>
      <w:r w:rsidRPr="00705090">
        <w:rPr>
          <w:rFonts w:ascii="Calibri" w:hAnsi="Calibri" w:cs="Calibri" w:hint="eastAsia"/>
          <w:sz w:val="22"/>
          <w:szCs w:val="22"/>
        </w:rPr>
        <w:t>AR</w:t>
      </w:r>
      <w:r w:rsidRPr="00705090">
        <w:rPr>
          <w:rFonts w:ascii="Calibri" w:hAnsi="Calibri" w:cs="Calibri" w:hint="eastAsia"/>
          <w:sz w:val="22"/>
          <w:szCs w:val="22"/>
        </w:rPr>
        <w:t>’</w:t>
      </w:r>
      <w:r w:rsidRPr="00705090">
        <w:rPr>
          <w:rFonts w:ascii="Calibri" w:hAnsi="Calibri" w:cs="Calibri" w:hint="eastAsia"/>
          <w:sz w:val="22"/>
          <w:szCs w:val="22"/>
        </w:rPr>
        <w:t xml:space="preserve"> </w:t>
      </w:r>
      <w:r w:rsidRPr="00705090">
        <w:rPr>
          <w:rFonts w:ascii="Calibri" w:hAnsi="Calibri" w:cs="Calibri" w:hint="eastAsia"/>
          <w:sz w:val="22"/>
          <w:szCs w:val="22"/>
        </w:rPr>
        <w:t>→</w:t>
      </w:r>
      <w:r w:rsidRPr="00705090">
        <w:rPr>
          <w:rFonts w:ascii="Calibri" w:hAnsi="Calibri" w:cs="Calibri" w:hint="eastAsia"/>
          <w:sz w:val="22"/>
          <w:szCs w:val="22"/>
        </w:rPr>
        <w:t xml:space="preserve"> </w:t>
      </w:r>
      <w:r w:rsidRPr="00705090">
        <w:rPr>
          <w:rFonts w:ascii="Calibri" w:hAnsi="Calibri" w:cs="Calibri" w:hint="eastAsia"/>
          <w:sz w:val="22"/>
          <w:szCs w:val="22"/>
        </w:rPr>
        <w:t>‘</w:t>
      </w:r>
      <w:r w:rsidRPr="00705090">
        <w:rPr>
          <w:rFonts w:ascii="Calibri" w:hAnsi="Calibri" w:cs="Calibri" w:hint="eastAsia"/>
          <w:sz w:val="22"/>
          <w:szCs w:val="22"/>
        </w:rPr>
        <w:t>2</w:t>
      </w:r>
      <w:r w:rsidRPr="00705090">
        <w:rPr>
          <w:rFonts w:ascii="Calibri" w:hAnsi="Calibri" w:cs="Calibri" w:hint="eastAsia"/>
          <w:sz w:val="22"/>
          <w:szCs w:val="22"/>
        </w:rPr>
        <w:t>’</w:t>
      </w:r>
      <w:r w:rsidRPr="00705090">
        <w:rPr>
          <w:rFonts w:ascii="Calibri" w:hAnsi="Calibri" w:cs="Calibri" w:hint="eastAsia"/>
          <w:sz w:val="22"/>
          <w:szCs w:val="22"/>
        </w:rPr>
        <w:t>, etc.) presents a cleaner and more efficient approach, but it introduces an arbitrary numerical relationship that could mislead certain algorithms, such as linear regression, which interpret these numbers as ordin</w:t>
      </w:r>
      <w:r w:rsidRPr="00705090">
        <w:rPr>
          <w:rFonts w:ascii="Calibri" w:hAnsi="Calibri" w:cs="Calibri"/>
          <w:sz w:val="22"/>
          <w:szCs w:val="22"/>
        </w:rPr>
        <w:t>al data.</w:t>
      </w:r>
    </w:p>
    <w:p w14:paraId="532DBDD2" w14:textId="2762AE45" w:rsidR="008870F2" w:rsidRPr="00705090" w:rsidRDefault="008870F2" w:rsidP="008870F2">
      <w:pPr>
        <w:spacing w:before="240" w:line="360" w:lineRule="auto"/>
        <w:ind w:firstLine="0"/>
        <w:jc w:val="both"/>
        <w:rPr>
          <w:rFonts w:ascii="Calibri" w:hAnsi="Calibri" w:cs="Calibri"/>
          <w:sz w:val="22"/>
          <w:szCs w:val="22"/>
        </w:rPr>
      </w:pPr>
      <w:r w:rsidRPr="00705090">
        <w:rPr>
          <w:rFonts w:ascii="Calibri" w:hAnsi="Calibri" w:cs="Calibri"/>
          <w:sz w:val="22"/>
          <w:szCs w:val="22"/>
        </w:rPr>
        <w:t xml:space="preserve">To address these issues, we employed target encoding. This technique assesses the relationship between our categorical geographic data and the target variable, transforming the categorical state information into a meaningful scalar value. This method not only maintains the dataset’s manageability but also </w:t>
      </w:r>
      <w:r w:rsidRPr="00705090">
        <w:rPr>
          <w:rFonts w:ascii="Calibri" w:hAnsi="Calibri" w:cs="Calibri"/>
          <w:sz w:val="22"/>
          <w:szCs w:val="22"/>
        </w:rPr>
        <w:t>has some level of</w:t>
      </w:r>
      <w:r w:rsidRPr="00705090">
        <w:rPr>
          <w:rFonts w:ascii="Calibri" w:hAnsi="Calibri" w:cs="Calibri"/>
          <w:sz w:val="22"/>
          <w:szCs w:val="22"/>
        </w:rPr>
        <w:t xml:space="preserve"> interpretability, striking a balance ideal for our analysis.</w:t>
      </w:r>
    </w:p>
    <w:p w14:paraId="41C37AD3" w14:textId="6FA515FA" w:rsidR="00BE254D" w:rsidRPr="00705090" w:rsidRDefault="008870F2" w:rsidP="00BE254D">
      <w:pPr>
        <w:spacing w:before="240" w:line="360" w:lineRule="auto"/>
        <w:ind w:firstLine="0"/>
        <w:jc w:val="both"/>
        <w:rPr>
          <w:rFonts w:ascii="Calibri" w:hAnsi="Calibri" w:cs="Calibri"/>
          <w:sz w:val="22"/>
          <w:szCs w:val="22"/>
        </w:rPr>
      </w:pPr>
      <w:r w:rsidRPr="00705090">
        <w:rPr>
          <w:rFonts w:ascii="Calibri" w:hAnsi="Calibri" w:cs="Calibri"/>
          <w:sz w:val="22"/>
          <w:szCs w:val="22"/>
        </w:rPr>
        <w:t>With th</w:t>
      </w:r>
      <w:r w:rsidRPr="00705090">
        <w:rPr>
          <w:rFonts w:ascii="Calibri" w:hAnsi="Calibri" w:cs="Calibri"/>
          <w:sz w:val="22"/>
          <w:szCs w:val="22"/>
        </w:rPr>
        <w:t>is</w:t>
      </w:r>
      <w:r w:rsidRPr="00705090">
        <w:rPr>
          <w:rFonts w:ascii="Calibri" w:hAnsi="Calibri" w:cs="Calibri"/>
          <w:sz w:val="22"/>
          <w:szCs w:val="22"/>
        </w:rPr>
        <w:t xml:space="preserve"> encoding strategy in place, we executed three different linear regression models to explore the influence of geographic location on stock returns. The first model incorporated the newly encoded geographic variable alongside data from the preceding nine days to predict the return on the tenth day. The second model relied solely on the data from the preceding nine days, excluding the geographic factor. The third model utilized only the encoded geographic variable. The outcomes of these models are detailed in </w:t>
      </w:r>
      <w:r w:rsidRPr="00705090">
        <w:rPr>
          <w:rFonts w:ascii="Calibri" w:hAnsi="Calibri" w:cs="Calibri"/>
          <w:i/>
          <w:iCs/>
          <w:sz w:val="22"/>
          <w:szCs w:val="22"/>
        </w:rPr>
        <w:t>Tables 5, 6, and 7</w:t>
      </w:r>
      <w:r w:rsidRPr="00705090">
        <w:rPr>
          <w:rFonts w:ascii="Calibri" w:hAnsi="Calibri" w:cs="Calibri"/>
          <w:sz w:val="22"/>
          <w:szCs w:val="22"/>
        </w:rPr>
        <w:t>. Although the results were statistically insignificant, they provided a clear conclusion: geographic location, as encoded, does not serve as a reliable linear predictor of average stock returns. This insight, while subtle, underscores the complexity of market dynamics and suggests that additional factors or more sophisticated modeling techniques might be necessary to capture the nuanced impact of geography on stock performance.</w:t>
      </w:r>
    </w:p>
    <w:p w14:paraId="0C4E04D7" w14:textId="398D961C" w:rsidR="00BE254D" w:rsidRPr="00705090" w:rsidRDefault="00BE254D" w:rsidP="00BE254D">
      <w:pPr>
        <w:spacing w:before="240" w:line="360" w:lineRule="auto"/>
        <w:ind w:firstLine="0"/>
        <w:jc w:val="both"/>
        <w:rPr>
          <w:rFonts w:ascii="Calibri" w:hAnsi="Calibri" w:cs="Calibri"/>
          <w:sz w:val="22"/>
          <w:szCs w:val="22"/>
        </w:rPr>
      </w:pPr>
      <w:r w:rsidRPr="00705090">
        <w:rPr>
          <w:rFonts w:ascii="Calibri" w:hAnsi="Calibri" w:cs="Calibri"/>
          <w:sz w:val="22"/>
          <w:szCs w:val="22"/>
        </w:rPr>
        <w:t xml:space="preserve">Given the unexpected results from our linear regression models, we explored an alternative approach by clustering stocks into groups and then comparing these groups across different regions, as shown in </w:t>
      </w:r>
      <w:r w:rsidRPr="00705090">
        <w:rPr>
          <w:rFonts w:ascii="Calibri" w:hAnsi="Calibri" w:cs="Calibri"/>
          <w:i/>
          <w:iCs/>
          <w:sz w:val="22"/>
          <w:szCs w:val="22"/>
        </w:rPr>
        <w:t>Figure 3</w:t>
      </w:r>
      <w:r w:rsidRPr="00705090">
        <w:rPr>
          <w:rFonts w:ascii="Calibri" w:hAnsi="Calibri" w:cs="Calibri"/>
          <w:sz w:val="22"/>
          <w:szCs w:val="22"/>
        </w:rPr>
        <w:t xml:space="preserve">. To perform this analysis, we employed Dynamic Time Warping (DTW), a method particularly adept at identifying similarities in time series data that may experience shifts or distortions over time. DTW is more forgiving of temporal discrepancies in patterns than standard techniques, making it suitable for financial data, which often exhibit non-linear behaviors and subtle </w:t>
      </w:r>
      <w:r w:rsidR="00705090" w:rsidRPr="00705090">
        <w:rPr>
          <w:rFonts w:ascii="Calibri" w:hAnsi="Calibri" w:cs="Calibri"/>
          <w:sz w:val="22"/>
          <w:szCs w:val="22"/>
        </w:rPr>
        <w:t>idiosyncrasies</w:t>
      </w:r>
      <w:r w:rsidRPr="00705090">
        <w:rPr>
          <w:rFonts w:ascii="Calibri" w:hAnsi="Calibri" w:cs="Calibri"/>
          <w:sz w:val="22"/>
          <w:szCs w:val="22"/>
        </w:rPr>
        <w:t>.</w:t>
      </w:r>
    </w:p>
    <w:p w14:paraId="623B6EEC" w14:textId="076B6DB6" w:rsidR="00BE254D" w:rsidRPr="00705090" w:rsidRDefault="00BE254D" w:rsidP="00BE254D">
      <w:pPr>
        <w:spacing w:before="240" w:line="360" w:lineRule="auto"/>
        <w:ind w:firstLine="0"/>
        <w:jc w:val="both"/>
        <w:rPr>
          <w:rFonts w:ascii="Calibri" w:hAnsi="Calibri" w:cs="Calibri"/>
          <w:sz w:val="22"/>
          <w:szCs w:val="22"/>
        </w:rPr>
      </w:pPr>
      <w:r w:rsidRPr="00705090">
        <w:rPr>
          <w:rFonts w:ascii="Calibri" w:hAnsi="Calibri" w:cs="Calibri"/>
          <w:sz w:val="22"/>
          <w:szCs w:val="22"/>
        </w:rPr>
        <w:t xml:space="preserve">Due to computational constraints, we limited our sample to 1,000 observations for the DTW analysis. Despite this limitation, the findings clearly demonstrated that significant stock groups span across regions, with the most notable differences attributed to the prevalence of these groups within each region. For </w:t>
      </w:r>
      <w:r w:rsidR="00025CE0" w:rsidRPr="00705090">
        <w:rPr>
          <w:rFonts w:ascii="Calibri" w:hAnsi="Calibri" w:cs="Calibri"/>
          <w:sz w:val="22"/>
          <w:szCs w:val="22"/>
        </w:rPr>
        <w:t>example</w:t>
      </w:r>
      <w:r w:rsidRPr="00705090">
        <w:rPr>
          <w:rFonts w:ascii="Calibri" w:hAnsi="Calibri" w:cs="Calibri"/>
          <w:sz w:val="22"/>
          <w:szCs w:val="22"/>
        </w:rPr>
        <w:t xml:space="preserve">, the </w:t>
      </w:r>
      <w:r w:rsidR="00025CE0" w:rsidRPr="00705090">
        <w:rPr>
          <w:rFonts w:ascii="Calibri" w:hAnsi="Calibri" w:cs="Calibri"/>
          <w:sz w:val="22"/>
          <w:szCs w:val="22"/>
        </w:rPr>
        <w:t>NE/W</w:t>
      </w:r>
      <w:r w:rsidRPr="00705090">
        <w:rPr>
          <w:rFonts w:ascii="Calibri" w:hAnsi="Calibri" w:cs="Calibri"/>
          <w:sz w:val="22"/>
          <w:szCs w:val="22"/>
        </w:rPr>
        <w:t xml:space="preserve"> regions showed a </w:t>
      </w:r>
      <w:r w:rsidR="00025CE0" w:rsidRPr="00705090">
        <w:rPr>
          <w:rFonts w:ascii="Calibri" w:hAnsi="Calibri" w:cs="Calibri"/>
          <w:sz w:val="22"/>
          <w:szCs w:val="22"/>
        </w:rPr>
        <w:t>much larger number</w:t>
      </w:r>
      <w:r w:rsidRPr="00705090">
        <w:rPr>
          <w:rFonts w:ascii="Calibri" w:hAnsi="Calibri" w:cs="Calibri"/>
          <w:sz w:val="22"/>
          <w:szCs w:val="22"/>
        </w:rPr>
        <w:t xml:space="preserve"> of stocks from group 4. While this group's presence didn't notably influence median earnings, it did lead to a pronounced skew in the average returns. This skewness in the averages primarily arose from the concentration of high-performing stocks </w:t>
      </w:r>
      <w:r w:rsidRPr="00705090">
        <w:rPr>
          <w:rFonts w:ascii="Calibri" w:hAnsi="Calibri" w:cs="Calibri"/>
          <w:sz w:val="22"/>
          <w:szCs w:val="22"/>
        </w:rPr>
        <w:lastRenderedPageBreak/>
        <w:t>within these groups, which, although they do not represent the majority, have a disproportionate impact on the financial metrics.</w:t>
      </w:r>
    </w:p>
    <w:p w14:paraId="3D48835D" w14:textId="285AE0CC" w:rsidR="00BE254D" w:rsidRPr="00705090" w:rsidRDefault="00BE254D" w:rsidP="00BE254D">
      <w:pPr>
        <w:spacing w:before="240" w:line="360" w:lineRule="auto"/>
        <w:ind w:firstLine="0"/>
        <w:jc w:val="both"/>
        <w:rPr>
          <w:rFonts w:ascii="Calibri" w:hAnsi="Calibri" w:cs="Calibri"/>
          <w:sz w:val="22"/>
          <w:szCs w:val="22"/>
        </w:rPr>
      </w:pPr>
      <w:r w:rsidRPr="00705090">
        <w:rPr>
          <w:rFonts w:ascii="Calibri" w:hAnsi="Calibri" w:cs="Calibri"/>
          <w:sz w:val="22"/>
          <w:szCs w:val="22"/>
        </w:rPr>
        <w:t xml:space="preserve">This insight sheds light on the </w:t>
      </w:r>
      <w:r w:rsidR="00025CE0" w:rsidRPr="00705090">
        <w:rPr>
          <w:rFonts w:ascii="Calibri" w:hAnsi="Calibri" w:cs="Calibri"/>
          <w:sz w:val="22"/>
          <w:szCs w:val="22"/>
        </w:rPr>
        <w:t xml:space="preserve">seemingly </w:t>
      </w:r>
      <w:r w:rsidR="00BB7816">
        <w:rPr>
          <w:rFonts w:ascii="Calibri" w:hAnsi="Calibri" w:cs="Calibri"/>
          <w:sz w:val="22"/>
          <w:szCs w:val="22"/>
        </w:rPr>
        <w:t>contradictory</w:t>
      </w:r>
      <w:r w:rsidRPr="00705090">
        <w:rPr>
          <w:rFonts w:ascii="Calibri" w:hAnsi="Calibri" w:cs="Calibri"/>
          <w:sz w:val="22"/>
          <w:szCs w:val="22"/>
        </w:rPr>
        <w:t xml:space="preserve"> observ</w:t>
      </w:r>
      <w:r w:rsidR="00025CE0" w:rsidRPr="00705090">
        <w:rPr>
          <w:rFonts w:ascii="Calibri" w:hAnsi="Calibri" w:cs="Calibri"/>
          <w:sz w:val="22"/>
          <w:szCs w:val="22"/>
        </w:rPr>
        <w:t>ations</w:t>
      </w:r>
      <w:r w:rsidR="00BB7816">
        <w:rPr>
          <w:rFonts w:ascii="Calibri" w:hAnsi="Calibri" w:cs="Calibri"/>
          <w:sz w:val="22"/>
          <w:szCs w:val="22"/>
        </w:rPr>
        <w:t xml:space="preserve"> present</w:t>
      </w:r>
      <w:r w:rsidRPr="00705090">
        <w:rPr>
          <w:rFonts w:ascii="Calibri" w:hAnsi="Calibri" w:cs="Calibri"/>
          <w:sz w:val="22"/>
          <w:szCs w:val="22"/>
        </w:rPr>
        <w:t xml:space="preserve"> in our initial analysis</w:t>
      </w:r>
      <w:r w:rsidR="00025CE0" w:rsidRPr="00705090">
        <w:rPr>
          <w:rFonts w:ascii="Calibri" w:hAnsi="Calibri" w:cs="Calibri"/>
          <w:sz w:val="22"/>
          <w:szCs w:val="22"/>
        </w:rPr>
        <w:t>. W</w:t>
      </w:r>
      <w:r w:rsidRPr="00705090">
        <w:rPr>
          <w:rFonts w:ascii="Calibri" w:hAnsi="Calibri" w:cs="Calibri"/>
          <w:sz w:val="22"/>
          <w:szCs w:val="22"/>
        </w:rPr>
        <w:t xml:space="preserve">hile geographic location alone is not a definitive predictor of stock returns, the regional distribution of specific stock groups can significantly influence overall financial outcomes. </w:t>
      </w:r>
    </w:p>
    <w:p w14:paraId="05AE3DD0" w14:textId="292788BA" w:rsidR="008A2257" w:rsidRPr="00705090" w:rsidRDefault="008A2257" w:rsidP="007859FB">
      <w:pPr>
        <w:spacing w:before="240" w:line="360" w:lineRule="auto"/>
        <w:ind w:firstLine="0"/>
        <w:jc w:val="both"/>
        <w:rPr>
          <w:rFonts w:ascii="Calibri" w:hAnsi="Calibri" w:cs="Calibri"/>
          <w:b/>
          <w:bCs/>
          <w:sz w:val="22"/>
          <w:szCs w:val="22"/>
        </w:rPr>
      </w:pPr>
      <w:r w:rsidRPr="00705090">
        <w:rPr>
          <w:rFonts w:ascii="Calibri" w:hAnsi="Calibri" w:cs="Calibri"/>
          <w:b/>
          <w:bCs/>
          <w:sz w:val="22"/>
          <w:szCs w:val="22"/>
        </w:rPr>
        <w:t>Prescriptive Analytics</w:t>
      </w:r>
    </w:p>
    <w:p w14:paraId="42485664" w14:textId="3503D221" w:rsidR="009B2B3A" w:rsidRPr="00705090" w:rsidRDefault="00025CE0" w:rsidP="009B2B3A">
      <w:pPr>
        <w:spacing w:before="240" w:line="360" w:lineRule="auto"/>
        <w:ind w:firstLine="0"/>
        <w:jc w:val="both"/>
        <w:rPr>
          <w:rFonts w:ascii="Calibri" w:hAnsi="Calibri" w:cs="Calibri"/>
          <w:sz w:val="22"/>
          <w:szCs w:val="22"/>
        </w:rPr>
      </w:pPr>
      <w:r w:rsidRPr="00705090">
        <w:rPr>
          <w:rFonts w:ascii="Calibri" w:hAnsi="Calibri" w:cs="Calibri"/>
          <w:sz w:val="22"/>
          <w:szCs w:val="22"/>
        </w:rPr>
        <w:t xml:space="preserve">Finally, we wanted something actionable to take away from these insights. So, </w:t>
      </w:r>
      <w:r w:rsidR="009B2B3A" w:rsidRPr="00705090">
        <w:rPr>
          <w:rFonts w:ascii="Calibri" w:hAnsi="Calibri" w:cs="Calibri"/>
          <w:sz w:val="22"/>
          <w:szCs w:val="22"/>
        </w:rPr>
        <w:t>we applied the Markowitz portfolio selection method to our regional data. The Markowitz model, foundational in modern portfolio theory, aims to optimize the allocation of assets in a portfolio by maximizing returns for a given level of risk, or conversely, minimizing risk for a desired level of return. This method uses the variance of asset returns as a measure of risk and computes the covariance between pairs of assets to assess diversification benefits.</w:t>
      </w:r>
    </w:p>
    <w:p w14:paraId="33293CB0" w14:textId="13A0B60A" w:rsidR="009B2B3A" w:rsidRPr="00705090" w:rsidRDefault="009B2B3A" w:rsidP="009B2B3A">
      <w:pPr>
        <w:spacing w:before="240" w:line="360" w:lineRule="auto"/>
        <w:ind w:firstLine="0"/>
        <w:jc w:val="both"/>
        <w:rPr>
          <w:rFonts w:ascii="Calibri" w:hAnsi="Calibri" w:cs="Calibri"/>
          <w:sz w:val="22"/>
          <w:szCs w:val="22"/>
        </w:rPr>
      </w:pPr>
      <w:r w:rsidRPr="00705090">
        <w:rPr>
          <w:rFonts w:ascii="Calibri" w:hAnsi="Calibri" w:cs="Calibri"/>
          <w:sz w:val="22"/>
          <w:szCs w:val="22"/>
        </w:rPr>
        <w:t>In our application of the Markowitz model, the Southwestern (SW) region emerged as the predominant choice. The model allocated a substantial 97.9% of the total investment to the SW region and a mere 2.1% to the West (W) region, completely excluding other regions. This allocation suggests that, from a macro perspective, investing heavily in the SW region might offer the best risk-return trade-off according to the model's calculations. It's important to note, however, that this analysis did not delve into specific stocks within each region. There might be individual stocks in other regions that offer attractive investment opportunities, even though they did not surface in our region-wide analysis. This indicates that while the SW region may be perceived as a 'safer bet' overall, potentially lucrative investments could still exist elsewhere.</w:t>
      </w:r>
      <w:r w:rsidR="00D819F6">
        <w:rPr>
          <w:rFonts w:ascii="Calibri" w:hAnsi="Calibri" w:cs="Calibri"/>
          <w:sz w:val="22"/>
          <w:szCs w:val="22"/>
        </w:rPr>
        <w:t xml:space="preserve"> This is a potential avenue for future analysis.</w:t>
      </w:r>
    </w:p>
    <w:p w14:paraId="71576263" w14:textId="1A8D811E" w:rsidR="009B2B3A" w:rsidRPr="00705090" w:rsidRDefault="00D819F6" w:rsidP="009B2B3A">
      <w:pPr>
        <w:spacing w:before="240" w:line="360" w:lineRule="auto"/>
        <w:ind w:firstLine="0"/>
        <w:jc w:val="both"/>
        <w:rPr>
          <w:rFonts w:ascii="Calibri" w:hAnsi="Calibri" w:cs="Calibri"/>
          <w:sz w:val="22"/>
          <w:szCs w:val="22"/>
        </w:rPr>
      </w:pPr>
      <w:r>
        <w:rPr>
          <w:rFonts w:ascii="Calibri" w:hAnsi="Calibri" w:cs="Calibri"/>
          <w:sz w:val="22"/>
          <w:szCs w:val="22"/>
        </w:rPr>
        <w:t>Regardless, t</w:t>
      </w:r>
      <w:r w:rsidR="009B2B3A" w:rsidRPr="00705090">
        <w:rPr>
          <w:rFonts w:ascii="Calibri" w:hAnsi="Calibri" w:cs="Calibri"/>
          <w:sz w:val="22"/>
          <w:szCs w:val="22"/>
        </w:rPr>
        <w:t xml:space="preserve">he results of this </w:t>
      </w:r>
      <w:r>
        <w:rPr>
          <w:rFonts w:ascii="Calibri" w:hAnsi="Calibri" w:cs="Calibri"/>
          <w:sz w:val="22"/>
          <w:szCs w:val="22"/>
        </w:rPr>
        <w:t xml:space="preserve">specific </w:t>
      </w:r>
      <w:r w:rsidR="009B2B3A" w:rsidRPr="00705090">
        <w:rPr>
          <w:rFonts w:ascii="Calibri" w:hAnsi="Calibri" w:cs="Calibri"/>
          <w:sz w:val="22"/>
          <w:szCs w:val="22"/>
        </w:rPr>
        <w:t xml:space="preserve">portfolio strategy, illustrated in </w:t>
      </w:r>
      <w:r w:rsidR="009B2B3A" w:rsidRPr="00705090">
        <w:rPr>
          <w:rFonts w:ascii="Calibri" w:hAnsi="Calibri" w:cs="Calibri"/>
          <w:i/>
          <w:iCs/>
          <w:sz w:val="22"/>
          <w:szCs w:val="22"/>
        </w:rPr>
        <w:t>Figure 4</w:t>
      </w:r>
      <w:r w:rsidR="009B2B3A" w:rsidRPr="00705090">
        <w:rPr>
          <w:rFonts w:ascii="Calibri" w:hAnsi="Calibri" w:cs="Calibri"/>
          <w:sz w:val="22"/>
          <w:szCs w:val="22"/>
        </w:rPr>
        <w:t xml:space="preserve">, forecast an expected annual return of just above 8%. Despite the high level of volatility, pegged at 135.4%, the portfolio achieved a desirable Sharpe Ratio of 5%. This ratio, which measures the risk-adjusted return, was the most favorable compared to </w:t>
      </w:r>
      <w:r w:rsidR="009B2B3A" w:rsidRPr="00705090">
        <w:rPr>
          <w:rFonts w:ascii="Calibri" w:hAnsi="Calibri" w:cs="Calibri"/>
          <w:sz w:val="22"/>
          <w:szCs w:val="22"/>
        </w:rPr>
        <w:t xml:space="preserve">all </w:t>
      </w:r>
      <w:r w:rsidR="009B2B3A" w:rsidRPr="00705090">
        <w:rPr>
          <w:rFonts w:ascii="Calibri" w:hAnsi="Calibri" w:cs="Calibri"/>
          <w:sz w:val="22"/>
          <w:szCs w:val="22"/>
        </w:rPr>
        <w:t>other configurations. This underlines the efficacy of the Markowitz model in crafting a portfolio that balances risk and reward, providing a valuable, actionable strategy based on our regional stock performance data.</w:t>
      </w:r>
    </w:p>
    <w:bookmarkEnd w:id="0"/>
    <w:p w14:paraId="12A8193B" w14:textId="77777777" w:rsidR="006C15C4" w:rsidRPr="00705090" w:rsidRDefault="006C15C4" w:rsidP="007859FB">
      <w:pPr>
        <w:spacing w:before="240" w:line="360" w:lineRule="auto"/>
        <w:ind w:firstLine="0"/>
        <w:jc w:val="center"/>
        <w:rPr>
          <w:rFonts w:ascii="Calibri" w:hAnsi="Calibri" w:cs="Calibri"/>
          <w:b/>
          <w:bCs/>
          <w:sz w:val="22"/>
          <w:szCs w:val="22"/>
        </w:rPr>
        <w:sectPr w:rsidR="006C15C4" w:rsidRPr="00705090" w:rsidSect="005D0426">
          <w:pgSz w:w="12240" w:h="15840" w:code="1"/>
          <w:pgMar w:top="1440" w:right="1440" w:bottom="1440" w:left="1440" w:header="720" w:footer="720" w:gutter="0"/>
          <w:pgNumType w:start="1"/>
          <w:cols w:space="720"/>
          <w:docGrid w:linePitch="360"/>
        </w:sectPr>
      </w:pPr>
    </w:p>
    <w:p w14:paraId="6199D984" w14:textId="2E0E5C90" w:rsidR="008A2257" w:rsidRPr="00705090" w:rsidRDefault="008A2257" w:rsidP="007859FB">
      <w:pPr>
        <w:spacing w:before="240" w:line="360" w:lineRule="auto"/>
        <w:ind w:firstLine="0"/>
        <w:jc w:val="center"/>
        <w:rPr>
          <w:rFonts w:ascii="Calibri" w:hAnsi="Calibri" w:cs="Calibri"/>
          <w:b/>
          <w:bCs/>
          <w:sz w:val="22"/>
          <w:szCs w:val="22"/>
        </w:rPr>
      </w:pPr>
      <w:r w:rsidRPr="00705090">
        <w:rPr>
          <w:rFonts w:ascii="Calibri" w:hAnsi="Calibri" w:cs="Calibri"/>
          <w:b/>
          <w:bCs/>
          <w:sz w:val="22"/>
          <w:szCs w:val="22"/>
        </w:rPr>
        <w:lastRenderedPageBreak/>
        <w:t>Appendix</w:t>
      </w:r>
    </w:p>
    <w:p w14:paraId="2C99D562" w14:textId="77777777" w:rsidR="008A2257" w:rsidRPr="00705090" w:rsidRDefault="008A2257" w:rsidP="007859FB">
      <w:pPr>
        <w:keepNext/>
        <w:spacing w:before="240" w:line="360" w:lineRule="auto"/>
        <w:ind w:firstLine="0"/>
        <w:jc w:val="center"/>
      </w:pPr>
      <w:r w:rsidRPr="00705090">
        <w:rPr>
          <w:rFonts w:ascii="Calibri" w:hAnsi="Calibri" w:cs="Calibri"/>
          <w:noProof/>
          <w:sz w:val="22"/>
          <w:szCs w:val="22"/>
        </w:rPr>
        <w:drawing>
          <wp:inline distT="0" distB="0" distL="0" distR="0" wp14:anchorId="5F48E26B" wp14:editId="78040412">
            <wp:extent cx="5943600" cy="3660792"/>
            <wp:effectExtent l="19050" t="19050" r="19050" b="15875"/>
            <wp:docPr id="8034404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440416"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660792"/>
                    </a:xfrm>
                    <a:prstGeom prst="rect">
                      <a:avLst/>
                    </a:prstGeom>
                    <a:ln>
                      <a:solidFill>
                        <a:schemeClr val="bg1">
                          <a:lumMod val="75000"/>
                        </a:schemeClr>
                      </a:solidFill>
                    </a:ln>
                  </pic:spPr>
                </pic:pic>
              </a:graphicData>
            </a:graphic>
          </wp:inline>
        </w:drawing>
      </w:r>
    </w:p>
    <w:p w14:paraId="49A4D4CE" w14:textId="215C3363" w:rsidR="00000000" w:rsidRPr="00705090" w:rsidRDefault="008A2257" w:rsidP="007859FB">
      <w:pPr>
        <w:pStyle w:val="Caption"/>
        <w:spacing w:line="360" w:lineRule="auto"/>
        <w:ind w:firstLine="0"/>
        <w:jc w:val="center"/>
        <w:rPr>
          <w:sz w:val="22"/>
          <w:szCs w:val="22"/>
        </w:rPr>
      </w:pPr>
      <w:bookmarkStart w:id="1" w:name="_Ref165622748"/>
      <w:r w:rsidRPr="00705090">
        <w:rPr>
          <w:sz w:val="22"/>
          <w:szCs w:val="22"/>
        </w:rPr>
        <w:t xml:space="preserve">Figure </w:t>
      </w:r>
      <w:r w:rsidRPr="00705090">
        <w:rPr>
          <w:sz w:val="22"/>
          <w:szCs w:val="22"/>
        </w:rPr>
        <w:fldChar w:fldCharType="begin"/>
      </w:r>
      <w:r w:rsidRPr="00705090">
        <w:rPr>
          <w:sz w:val="22"/>
          <w:szCs w:val="22"/>
        </w:rPr>
        <w:instrText xml:space="preserve"> SEQ Figure \* ARABIC </w:instrText>
      </w:r>
      <w:r w:rsidRPr="00705090">
        <w:rPr>
          <w:sz w:val="22"/>
          <w:szCs w:val="22"/>
        </w:rPr>
        <w:fldChar w:fldCharType="separate"/>
      </w:r>
      <w:r w:rsidR="006C15C4" w:rsidRPr="00705090">
        <w:rPr>
          <w:noProof/>
          <w:sz w:val="22"/>
          <w:szCs w:val="22"/>
        </w:rPr>
        <w:t>1</w:t>
      </w:r>
      <w:r w:rsidRPr="00705090">
        <w:rPr>
          <w:sz w:val="22"/>
          <w:szCs w:val="22"/>
        </w:rPr>
        <w:fldChar w:fldCharType="end"/>
      </w:r>
      <w:bookmarkEnd w:id="1"/>
      <w:r w:rsidR="00757C9E" w:rsidRPr="00705090">
        <w:rPr>
          <w:sz w:val="22"/>
          <w:szCs w:val="22"/>
        </w:rPr>
        <w:t xml:space="preserve"> </w:t>
      </w:r>
      <w:r w:rsidR="00757C9E" w:rsidRPr="00705090">
        <w:rPr>
          <w:i w:val="0"/>
          <w:iCs w:val="0"/>
          <w:sz w:val="22"/>
          <w:szCs w:val="22"/>
        </w:rPr>
        <w:t>– Frequency distribution showing the number of listed companies per region</w:t>
      </w:r>
      <w:r w:rsidRPr="00705090">
        <w:rPr>
          <w:sz w:val="22"/>
          <w:szCs w:val="22"/>
        </w:rPr>
        <w:t>.</w:t>
      </w:r>
    </w:p>
    <w:p w14:paraId="0A9392D2" w14:textId="77777777" w:rsidR="006C15C4" w:rsidRPr="00705090" w:rsidRDefault="006C15C4" w:rsidP="007859FB">
      <w:pPr>
        <w:keepNext/>
        <w:spacing w:before="240" w:line="360" w:lineRule="auto"/>
        <w:ind w:firstLine="0"/>
        <w:jc w:val="center"/>
      </w:pPr>
      <w:bookmarkStart w:id="2" w:name="_Hlk165624366"/>
      <w:r w:rsidRPr="00705090">
        <w:rPr>
          <w:rFonts w:ascii="Calibri" w:hAnsi="Calibri" w:cs="Calibri"/>
          <w:noProof/>
          <w:sz w:val="22"/>
          <w:szCs w:val="22"/>
        </w:rPr>
        <w:drawing>
          <wp:inline distT="0" distB="0" distL="0" distR="0" wp14:anchorId="03AD2174" wp14:editId="66763AE8">
            <wp:extent cx="5943600" cy="3657600"/>
            <wp:effectExtent l="19050" t="19050" r="19050" b="19050"/>
            <wp:docPr id="98567921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5679216"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3657600"/>
                    </a:xfrm>
                    <a:prstGeom prst="rect">
                      <a:avLst/>
                    </a:prstGeom>
                    <a:ln>
                      <a:solidFill>
                        <a:schemeClr val="bg1">
                          <a:lumMod val="75000"/>
                        </a:schemeClr>
                      </a:solidFill>
                    </a:ln>
                  </pic:spPr>
                </pic:pic>
              </a:graphicData>
            </a:graphic>
          </wp:inline>
        </w:drawing>
      </w:r>
    </w:p>
    <w:p w14:paraId="1BF4B91B" w14:textId="25AAE394" w:rsidR="00757C9E" w:rsidRPr="00705090" w:rsidRDefault="006C15C4" w:rsidP="007859FB">
      <w:pPr>
        <w:pStyle w:val="Caption"/>
        <w:spacing w:line="360" w:lineRule="auto"/>
        <w:ind w:firstLine="0"/>
        <w:jc w:val="center"/>
        <w:rPr>
          <w:i w:val="0"/>
          <w:iCs w:val="0"/>
          <w:sz w:val="22"/>
          <w:szCs w:val="22"/>
        </w:rPr>
      </w:pPr>
      <w:r w:rsidRPr="00705090">
        <w:rPr>
          <w:sz w:val="22"/>
          <w:szCs w:val="22"/>
        </w:rPr>
        <w:t xml:space="preserve">Figure </w:t>
      </w:r>
      <w:r w:rsidRPr="00705090">
        <w:rPr>
          <w:sz w:val="22"/>
          <w:szCs w:val="22"/>
        </w:rPr>
        <w:fldChar w:fldCharType="begin"/>
      </w:r>
      <w:r w:rsidRPr="00705090">
        <w:rPr>
          <w:sz w:val="22"/>
          <w:szCs w:val="22"/>
        </w:rPr>
        <w:instrText xml:space="preserve"> SEQ Figure \* ARABIC </w:instrText>
      </w:r>
      <w:r w:rsidRPr="00705090">
        <w:rPr>
          <w:sz w:val="22"/>
          <w:szCs w:val="22"/>
        </w:rPr>
        <w:fldChar w:fldCharType="separate"/>
      </w:r>
      <w:r w:rsidRPr="00705090">
        <w:rPr>
          <w:noProof/>
          <w:sz w:val="22"/>
          <w:szCs w:val="22"/>
        </w:rPr>
        <w:t>2</w:t>
      </w:r>
      <w:r w:rsidRPr="00705090">
        <w:rPr>
          <w:sz w:val="22"/>
          <w:szCs w:val="22"/>
        </w:rPr>
        <w:fldChar w:fldCharType="end"/>
      </w:r>
      <w:r w:rsidRPr="00705090">
        <w:rPr>
          <w:sz w:val="22"/>
          <w:szCs w:val="22"/>
        </w:rPr>
        <w:t xml:space="preserve"> </w:t>
      </w:r>
      <w:r w:rsidRPr="00705090">
        <w:rPr>
          <w:i w:val="0"/>
          <w:iCs w:val="0"/>
          <w:sz w:val="22"/>
          <w:szCs w:val="22"/>
        </w:rPr>
        <w:t xml:space="preserve">– </w:t>
      </w:r>
      <w:r w:rsidR="00FE78CA" w:rsidRPr="00705090">
        <w:rPr>
          <w:i w:val="0"/>
          <w:iCs w:val="0"/>
          <w:sz w:val="22"/>
          <w:szCs w:val="22"/>
        </w:rPr>
        <w:t>H</w:t>
      </w:r>
      <w:r w:rsidR="00FE78CA" w:rsidRPr="00705090">
        <w:rPr>
          <w:i w:val="0"/>
          <w:iCs w:val="0"/>
          <w:sz w:val="22"/>
          <w:szCs w:val="22"/>
        </w:rPr>
        <w:t>eat map showing average ROI by state based on historical data.</w:t>
      </w:r>
    </w:p>
    <w:p w14:paraId="0480ED38" w14:textId="77777777" w:rsidR="006C15C4" w:rsidRPr="00705090" w:rsidRDefault="006C15C4" w:rsidP="007859FB">
      <w:pPr>
        <w:keepNext/>
        <w:spacing w:before="240" w:line="360" w:lineRule="auto"/>
        <w:ind w:firstLine="0"/>
        <w:jc w:val="center"/>
      </w:pPr>
      <w:bookmarkStart w:id="3" w:name="_Hlk165628767"/>
      <w:bookmarkEnd w:id="2"/>
      <w:r w:rsidRPr="00705090">
        <w:rPr>
          <w:rFonts w:ascii="Calibri" w:hAnsi="Calibri" w:cs="Calibri"/>
          <w:noProof/>
          <w:sz w:val="22"/>
          <w:szCs w:val="22"/>
        </w:rPr>
        <w:lastRenderedPageBreak/>
        <w:drawing>
          <wp:inline distT="0" distB="0" distL="0" distR="0" wp14:anchorId="1D368830" wp14:editId="50672883">
            <wp:extent cx="4814505" cy="3657600"/>
            <wp:effectExtent l="19050" t="19050" r="24765" b="19050"/>
            <wp:docPr id="184966765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49667654"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4814505" cy="3657600"/>
                    </a:xfrm>
                    <a:prstGeom prst="rect">
                      <a:avLst/>
                    </a:prstGeom>
                    <a:ln>
                      <a:solidFill>
                        <a:sysClr val="window" lastClr="FFFFFF">
                          <a:lumMod val="75000"/>
                        </a:sysClr>
                      </a:solidFill>
                    </a:ln>
                  </pic:spPr>
                </pic:pic>
              </a:graphicData>
            </a:graphic>
          </wp:inline>
        </w:drawing>
      </w:r>
    </w:p>
    <w:p w14:paraId="61192893" w14:textId="3FDF40BE" w:rsidR="006C15C4" w:rsidRPr="00705090" w:rsidRDefault="006C15C4" w:rsidP="007859FB">
      <w:pPr>
        <w:pStyle w:val="Caption"/>
        <w:spacing w:line="360" w:lineRule="auto"/>
        <w:ind w:firstLine="0"/>
        <w:jc w:val="center"/>
        <w:rPr>
          <w:i w:val="0"/>
          <w:iCs w:val="0"/>
          <w:sz w:val="22"/>
          <w:szCs w:val="22"/>
        </w:rPr>
      </w:pPr>
      <w:r w:rsidRPr="00705090">
        <w:rPr>
          <w:sz w:val="22"/>
          <w:szCs w:val="22"/>
        </w:rPr>
        <w:t xml:space="preserve">Figure </w:t>
      </w:r>
      <w:r w:rsidRPr="00705090">
        <w:rPr>
          <w:sz w:val="22"/>
          <w:szCs w:val="22"/>
        </w:rPr>
        <w:t>3</w:t>
      </w:r>
      <w:r w:rsidRPr="00705090">
        <w:rPr>
          <w:sz w:val="22"/>
          <w:szCs w:val="22"/>
        </w:rPr>
        <w:t xml:space="preserve"> </w:t>
      </w:r>
      <w:r w:rsidRPr="00705090">
        <w:rPr>
          <w:i w:val="0"/>
          <w:iCs w:val="0"/>
          <w:sz w:val="22"/>
          <w:szCs w:val="22"/>
        </w:rPr>
        <w:t xml:space="preserve">– </w:t>
      </w:r>
      <w:r w:rsidR="00C150CE" w:rsidRPr="00705090">
        <w:rPr>
          <w:i w:val="0"/>
          <w:iCs w:val="0"/>
          <w:sz w:val="22"/>
          <w:szCs w:val="22"/>
        </w:rPr>
        <w:t>Regional Distribution of Stock Clusters Using Dynamic Time Warping Analysis</w:t>
      </w:r>
      <w:r w:rsidRPr="00705090">
        <w:rPr>
          <w:i w:val="0"/>
          <w:iCs w:val="0"/>
          <w:sz w:val="22"/>
          <w:szCs w:val="22"/>
        </w:rPr>
        <w:t>.</w:t>
      </w:r>
    </w:p>
    <w:p w14:paraId="02D66884" w14:textId="77777777" w:rsidR="007859FB" w:rsidRPr="00705090" w:rsidRDefault="007859FB" w:rsidP="007859FB">
      <w:pPr>
        <w:keepNext/>
        <w:spacing w:before="240" w:line="360" w:lineRule="auto"/>
        <w:ind w:firstLine="0"/>
        <w:jc w:val="center"/>
      </w:pPr>
      <w:r w:rsidRPr="00705090">
        <w:rPr>
          <w:rFonts w:ascii="Calibri" w:hAnsi="Calibri" w:cs="Calibri"/>
          <w:noProof/>
          <w:sz w:val="22"/>
          <w:szCs w:val="22"/>
        </w:rPr>
        <w:drawing>
          <wp:inline distT="0" distB="0" distL="0" distR="0" wp14:anchorId="67D552E7" wp14:editId="2DC6AE95">
            <wp:extent cx="4894957" cy="3657600"/>
            <wp:effectExtent l="19050" t="19050" r="20320" b="19050"/>
            <wp:docPr id="16573652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736529"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894957" cy="3657600"/>
                    </a:xfrm>
                    <a:prstGeom prst="rect">
                      <a:avLst/>
                    </a:prstGeom>
                    <a:ln>
                      <a:solidFill>
                        <a:sysClr val="window" lastClr="FFFFFF">
                          <a:lumMod val="75000"/>
                        </a:sysClr>
                      </a:solidFill>
                    </a:ln>
                  </pic:spPr>
                </pic:pic>
              </a:graphicData>
            </a:graphic>
          </wp:inline>
        </w:drawing>
      </w:r>
    </w:p>
    <w:p w14:paraId="7674545C" w14:textId="542220E1" w:rsidR="007859FB" w:rsidRPr="00705090" w:rsidRDefault="007859FB" w:rsidP="007859FB">
      <w:pPr>
        <w:pStyle w:val="Caption"/>
        <w:spacing w:line="360" w:lineRule="auto"/>
        <w:ind w:firstLine="0"/>
        <w:jc w:val="center"/>
        <w:rPr>
          <w:i w:val="0"/>
          <w:iCs w:val="0"/>
          <w:sz w:val="22"/>
          <w:szCs w:val="22"/>
        </w:rPr>
      </w:pPr>
      <w:r w:rsidRPr="00705090">
        <w:rPr>
          <w:sz w:val="22"/>
          <w:szCs w:val="22"/>
        </w:rPr>
        <w:t xml:space="preserve">Figure </w:t>
      </w:r>
      <w:r w:rsidRPr="00705090">
        <w:rPr>
          <w:sz w:val="22"/>
          <w:szCs w:val="22"/>
        </w:rPr>
        <w:t>4</w:t>
      </w:r>
      <w:r w:rsidRPr="00705090">
        <w:rPr>
          <w:sz w:val="22"/>
          <w:szCs w:val="22"/>
        </w:rPr>
        <w:t xml:space="preserve"> </w:t>
      </w:r>
      <w:r w:rsidRPr="00705090">
        <w:rPr>
          <w:i w:val="0"/>
          <w:iCs w:val="0"/>
          <w:sz w:val="22"/>
          <w:szCs w:val="22"/>
        </w:rPr>
        <w:t xml:space="preserve">– </w:t>
      </w:r>
      <w:r w:rsidR="00C150CE" w:rsidRPr="00705090">
        <w:rPr>
          <w:i w:val="0"/>
          <w:iCs w:val="0"/>
          <w:sz w:val="22"/>
          <w:szCs w:val="22"/>
        </w:rPr>
        <w:t>Efficient Frontier with Random Portfolios Illustrating the Application of the Markowitz Model</w:t>
      </w:r>
      <w:r w:rsidRPr="00705090">
        <w:rPr>
          <w:i w:val="0"/>
          <w:iCs w:val="0"/>
          <w:sz w:val="22"/>
          <w:szCs w:val="22"/>
        </w:rPr>
        <w:t>.</w:t>
      </w:r>
    </w:p>
    <w:bookmarkEnd w:id="3"/>
    <w:p w14:paraId="1F2645DD" w14:textId="77777777" w:rsidR="00D46DBA" w:rsidRPr="00705090" w:rsidRDefault="00D46DBA" w:rsidP="00D46DBA">
      <w:pPr>
        <w:keepNext/>
        <w:spacing w:before="240" w:line="360" w:lineRule="auto"/>
        <w:ind w:firstLine="0"/>
        <w:jc w:val="center"/>
      </w:pPr>
      <w:r w:rsidRPr="00705090">
        <w:rPr>
          <w:rFonts w:ascii="Calibri" w:hAnsi="Calibri" w:cs="Calibri"/>
          <w:noProof/>
          <w:sz w:val="22"/>
          <w:szCs w:val="22"/>
        </w:rPr>
        <w:lastRenderedPageBreak/>
        <w:drawing>
          <wp:inline distT="0" distB="0" distL="0" distR="0" wp14:anchorId="22AA77DD" wp14:editId="0535BCF5">
            <wp:extent cx="5943600" cy="1325880"/>
            <wp:effectExtent l="19050" t="19050" r="19050" b="26670"/>
            <wp:docPr id="14104736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473653"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943600" cy="1325880"/>
                    </a:xfrm>
                    <a:prstGeom prst="rect">
                      <a:avLst/>
                    </a:prstGeom>
                    <a:ln>
                      <a:solidFill>
                        <a:sysClr val="window" lastClr="FFFFFF">
                          <a:lumMod val="75000"/>
                        </a:sysClr>
                      </a:solidFill>
                    </a:ln>
                  </pic:spPr>
                </pic:pic>
              </a:graphicData>
            </a:graphic>
          </wp:inline>
        </w:drawing>
      </w:r>
    </w:p>
    <w:p w14:paraId="1A5302AF" w14:textId="102F2645" w:rsidR="00D46DBA" w:rsidRPr="00705090" w:rsidRDefault="00D46DBA" w:rsidP="00D46DBA">
      <w:pPr>
        <w:pStyle w:val="Caption"/>
        <w:spacing w:line="360" w:lineRule="auto"/>
        <w:ind w:firstLine="0"/>
        <w:jc w:val="center"/>
        <w:rPr>
          <w:i w:val="0"/>
          <w:iCs w:val="0"/>
          <w:sz w:val="22"/>
          <w:szCs w:val="22"/>
        </w:rPr>
      </w:pPr>
      <w:r w:rsidRPr="00705090">
        <w:rPr>
          <w:sz w:val="22"/>
          <w:szCs w:val="22"/>
        </w:rPr>
        <w:t>Table 1</w:t>
      </w:r>
      <w:r w:rsidRPr="00705090">
        <w:rPr>
          <w:sz w:val="22"/>
          <w:szCs w:val="22"/>
        </w:rPr>
        <w:t xml:space="preserve"> </w:t>
      </w:r>
      <w:r w:rsidRPr="00705090">
        <w:rPr>
          <w:i w:val="0"/>
          <w:iCs w:val="0"/>
          <w:sz w:val="22"/>
          <w:szCs w:val="22"/>
        </w:rPr>
        <w:t xml:space="preserve">– </w:t>
      </w:r>
      <w:r w:rsidR="00C150CE" w:rsidRPr="00705090">
        <w:rPr>
          <w:i w:val="0"/>
          <w:iCs w:val="0"/>
          <w:sz w:val="22"/>
          <w:szCs w:val="22"/>
        </w:rPr>
        <w:t>Stock performance by region</w:t>
      </w:r>
      <w:r w:rsidRPr="00705090">
        <w:rPr>
          <w:i w:val="0"/>
          <w:iCs w:val="0"/>
          <w:sz w:val="22"/>
          <w:szCs w:val="22"/>
        </w:rPr>
        <w:t>.</w:t>
      </w:r>
    </w:p>
    <w:p w14:paraId="7D9AAD6A" w14:textId="77777777" w:rsidR="00D46DBA" w:rsidRPr="00705090" w:rsidRDefault="00D46DBA" w:rsidP="00D46DBA">
      <w:pPr>
        <w:keepNext/>
        <w:spacing w:before="240" w:line="360" w:lineRule="auto"/>
        <w:ind w:firstLine="0"/>
        <w:jc w:val="center"/>
      </w:pPr>
      <w:r w:rsidRPr="00705090">
        <w:rPr>
          <w:rFonts w:ascii="Calibri" w:hAnsi="Calibri" w:cs="Calibri"/>
          <w:noProof/>
          <w:sz w:val="22"/>
          <w:szCs w:val="22"/>
        </w:rPr>
        <w:drawing>
          <wp:inline distT="0" distB="0" distL="0" distR="0" wp14:anchorId="269AD791" wp14:editId="67613CB1">
            <wp:extent cx="5943600" cy="1333144"/>
            <wp:effectExtent l="19050" t="19050" r="19050" b="19685"/>
            <wp:docPr id="15584505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450539"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943600" cy="1333144"/>
                    </a:xfrm>
                    <a:prstGeom prst="rect">
                      <a:avLst/>
                    </a:prstGeom>
                    <a:ln>
                      <a:solidFill>
                        <a:sysClr val="window" lastClr="FFFFFF">
                          <a:lumMod val="75000"/>
                        </a:sysClr>
                      </a:solidFill>
                    </a:ln>
                  </pic:spPr>
                </pic:pic>
              </a:graphicData>
            </a:graphic>
          </wp:inline>
        </w:drawing>
      </w:r>
    </w:p>
    <w:p w14:paraId="31FBC467" w14:textId="1B103DAC" w:rsidR="00D46DBA" w:rsidRPr="00705090" w:rsidRDefault="00D46DBA" w:rsidP="00D46DBA">
      <w:pPr>
        <w:pStyle w:val="Caption"/>
        <w:spacing w:line="360" w:lineRule="auto"/>
        <w:ind w:firstLine="0"/>
        <w:jc w:val="center"/>
        <w:rPr>
          <w:i w:val="0"/>
          <w:iCs w:val="0"/>
          <w:sz w:val="22"/>
          <w:szCs w:val="22"/>
        </w:rPr>
      </w:pPr>
      <w:r w:rsidRPr="00705090">
        <w:rPr>
          <w:sz w:val="22"/>
          <w:szCs w:val="22"/>
        </w:rPr>
        <w:t>Table 2</w:t>
      </w:r>
      <w:r w:rsidRPr="00705090">
        <w:rPr>
          <w:sz w:val="22"/>
          <w:szCs w:val="22"/>
        </w:rPr>
        <w:t xml:space="preserve"> </w:t>
      </w:r>
      <w:r w:rsidRPr="00705090">
        <w:rPr>
          <w:i w:val="0"/>
          <w:iCs w:val="0"/>
          <w:sz w:val="22"/>
          <w:szCs w:val="22"/>
        </w:rPr>
        <w:t xml:space="preserve">– </w:t>
      </w:r>
      <w:r w:rsidR="00C150CE" w:rsidRPr="00705090">
        <w:rPr>
          <w:i w:val="0"/>
          <w:iCs w:val="0"/>
          <w:sz w:val="22"/>
          <w:szCs w:val="22"/>
        </w:rPr>
        <w:t>Outlier stock performance by region</w:t>
      </w:r>
      <w:r w:rsidRPr="00705090">
        <w:rPr>
          <w:i w:val="0"/>
          <w:iCs w:val="0"/>
          <w:sz w:val="22"/>
          <w:szCs w:val="22"/>
        </w:rPr>
        <w:t>.</w:t>
      </w:r>
    </w:p>
    <w:p w14:paraId="4B0D25D5" w14:textId="77777777" w:rsidR="00D46DBA" w:rsidRPr="00705090" w:rsidRDefault="00D46DBA" w:rsidP="00D46DBA">
      <w:pPr>
        <w:keepNext/>
        <w:spacing w:before="240" w:line="360" w:lineRule="auto"/>
        <w:ind w:firstLine="0"/>
        <w:jc w:val="center"/>
      </w:pPr>
      <w:r w:rsidRPr="00705090">
        <w:rPr>
          <w:rFonts w:ascii="Calibri" w:hAnsi="Calibri" w:cs="Calibri"/>
          <w:noProof/>
          <w:sz w:val="22"/>
          <w:szCs w:val="22"/>
        </w:rPr>
        <w:drawing>
          <wp:inline distT="0" distB="0" distL="0" distR="0" wp14:anchorId="23C941C6" wp14:editId="1057E39B">
            <wp:extent cx="5943600" cy="3056386"/>
            <wp:effectExtent l="19050" t="19050" r="19050" b="10795"/>
            <wp:docPr id="4945534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53406"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943600" cy="3056386"/>
                    </a:xfrm>
                    <a:prstGeom prst="rect">
                      <a:avLst/>
                    </a:prstGeom>
                    <a:ln>
                      <a:solidFill>
                        <a:sysClr val="window" lastClr="FFFFFF">
                          <a:lumMod val="75000"/>
                        </a:sysClr>
                      </a:solidFill>
                    </a:ln>
                  </pic:spPr>
                </pic:pic>
              </a:graphicData>
            </a:graphic>
          </wp:inline>
        </w:drawing>
      </w:r>
    </w:p>
    <w:p w14:paraId="527132EC" w14:textId="6B93469A" w:rsidR="00D46DBA" w:rsidRPr="00705090" w:rsidRDefault="00D46DBA" w:rsidP="00D46DBA">
      <w:pPr>
        <w:pStyle w:val="Caption"/>
        <w:spacing w:line="360" w:lineRule="auto"/>
        <w:ind w:firstLine="0"/>
        <w:jc w:val="center"/>
        <w:rPr>
          <w:i w:val="0"/>
          <w:iCs w:val="0"/>
          <w:sz w:val="22"/>
          <w:szCs w:val="22"/>
        </w:rPr>
      </w:pPr>
      <w:r w:rsidRPr="00705090">
        <w:rPr>
          <w:sz w:val="22"/>
          <w:szCs w:val="22"/>
        </w:rPr>
        <w:t>Table</w:t>
      </w:r>
      <w:r w:rsidRPr="00705090">
        <w:rPr>
          <w:sz w:val="22"/>
          <w:szCs w:val="22"/>
        </w:rPr>
        <w:t xml:space="preserve"> 3 </w:t>
      </w:r>
      <w:r w:rsidRPr="00705090">
        <w:rPr>
          <w:i w:val="0"/>
          <w:iCs w:val="0"/>
          <w:sz w:val="22"/>
          <w:szCs w:val="22"/>
        </w:rPr>
        <w:t xml:space="preserve">– </w:t>
      </w:r>
      <w:r w:rsidR="00C150CE" w:rsidRPr="00705090">
        <w:rPr>
          <w:i w:val="0"/>
          <w:iCs w:val="0"/>
          <w:sz w:val="22"/>
          <w:szCs w:val="22"/>
        </w:rPr>
        <w:t>ANOVA on the mean return of each region</w:t>
      </w:r>
      <w:r w:rsidRPr="00705090">
        <w:rPr>
          <w:i w:val="0"/>
          <w:iCs w:val="0"/>
          <w:sz w:val="22"/>
          <w:szCs w:val="22"/>
        </w:rPr>
        <w:t>.</w:t>
      </w:r>
    </w:p>
    <w:p w14:paraId="5BBB59B4" w14:textId="77777777" w:rsidR="00D46DBA" w:rsidRPr="00705090" w:rsidRDefault="00D46DBA" w:rsidP="00D46DBA">
      <w:pPr>
        <w:keepNext/>
        <w:spacing w:before="240" w:line="360" w:lineRule="auto"/>
        <w:ind w:firstLine="0"/>
        <w:jc w:val="center"/>
      </w:pPr>
      <w:r w:rsidRPr="00705090">
        <w:rPr>
          <w:rFonts w:ascii="Calibri" w:hAnsi="Calibri" w:cs="Calibri"/>
          <w:noProof/>
          <w:sz w:val="22"/>
          <w:szCs w:val="22"/>
        </w:rPr>
        <w:lastRenderedPageBreak/>
        <w:drawing>
          <wp:inline distT="0" distB="0" distL="0" distR="0" wp14:anchorId="7478C6F6" wp14:editId="63ECA04E">
            <wp:extent cx="5260258" cy="3657600"/>
            <wp:effectExtent l="19050" t="19050" r="17145" b="19050"/>
            <wp:docPr id="13000185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018511"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5260258" cy="3657600"/>
                    </a:xfrm>
                    <a:prstGeom prst="rect">
                      <a:avLst/>
                    </a:prstGeom>
                    <a:ln>
                      <a:solidFill>
                        <a:sysClr val="window" lastClr="FFFFFF">
                          <a:lumMod val="75000"/>
                        </a:sysClr>
                      </a:solidFill>
                    </a:ln>
                  </pic:spPr>
                </pic:pic>
              </a:graphicData>
            </a:graphic>
          </wp:inline>
        </w:drawing>
      </w:r>
    </w:p>
    <w:p w14:paraId="3D6D43A7" w14:textId="1FC69224" w:rsidR="00D46DBA" w:rsidRPr="00705090" w:rsidRDefault="00D46DBA" w:rsidP="00D46DBA">
      <w:pPr>
        <w:pStyle w:val="Caption"/>
        <w:spacing w:line="360" w:lineRule="auto"/>
        <w:ind w:firstLine="0"/>
        <w:jc w:val="center"/>
        <w:rPr>
          <w:i w:val="0"/>
          <w:iCs w:val="0"/>
          <w:sz w:val="22"/>
          <w:szCs w:val="22"/>
        </w:rPr>
      </w:pPr>
      <w:r w:rsidRPr="00705090">
        <w:rPr>
          <w:sz w:val="22"/>
          <w:szCs w:val="22"/>
        </w:rPr>
        <w:t>Table</w:t>
      </w:r>
      <w:r w:rsidRPr="00705090">
        <w:rPr>
          <w:sz w:val="22"/>
          <w:szCs w:val="22"/>
        </w:rPr>
        <w:t xml:space="preserve"> 4 </w:t>
      </w:r>
      <w:r w:rsidRPr="00705090">
        <w:rPr>
          <w:i w:val="0"/>
          <w:iCs w:val="0"/>
          <w:sz w:val="22"/>
          <w:szCs w:val="22"/>
        </w:rPr>
        <w:t xml:space="preserve">– </w:t>
      </w:r>
      <w:r w:rsidR="00C150CE" w:rsidRPr="00705090">
        <w:rPr>
          <w:i w:val="0"/>
          <w:iCs w:val="0"/>
          <w:sz w:val="22"/>
          <w:szCs w:val="22"/>
        </w:rPr>
        <w:t>Kruskal-Wallis test on the median return of each region</w:t>
      </w:r>
      <w:r w:rsidRPr="00705090">
        <w:rPr>
          <w:i w:val="0"/>
          <w:iCs w:val="0"/>
          <w:sz w:val="22"/>
          <w:szCs w:val="22"/>
        </w:rPr>
        <w:t>.</w:t>
      </w:r>
    </w:p>
    <w:p w14:paraId="05669E0B" w14:textId="77777777" w:rsidR="00D46DBA" w:rsidRPr="00705090" w:rsidRDefault="00D46DBA" w:rsidP="00D46DBA">
      <w:pPr>
        <w:keepNext/>
        <w:spacing w:before="240" w:line="360" w:lineRule="auto"/>
        <w:ind w:firstLine="0"/>
        <w:jc w:val="center"/>
      </w:pPr>
      <w:r w:rsidRPr="00705090">
        <w:rPr>
          <w:rFonts w:ascii="Calibri" w:hAnsi="Calibri" w:cs="Calibri"/>
          <w:noProof/>
          <w:sz w:val="22"/>
          <w:szCs w:val="22"/>
        </w:rPr>
        <w:drawing>
          <wp:inline distT="0" distB="0" distL="0" distR="0" wp14:anchorId="6FCF4934" wp14:editId="2B50FF2F">
            <wp:extent cx="5943600" cy="3496235"/>
            <wp:effectExtent l="19050" t="19050" r="19050" b="28575"/>
            <wp:docPr id="10149798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79881"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5943600" cy="3496235"/>
                    </a:xfrm>
                    <a:prstGeom prst="rect">
                      <a:avLst/>
                    </a:prstGeom>
                    <a:ln>
                      <a:solidFill>
                        <a:sysClr val="window" lastClr="FFFFFF">
                          <a:lumMod val="75000"/>
                        </a:sysClr>
                      </a:solidFill>
                    </a:ln>
                  </pic:spPr>
                </pic:pic>
              </a:graphicData>
            </a:graphic>
          </wp:inline>
        </w:drawing>
      </w:r>
    </w:p>
    <w:p w14:paraId="4CC9BC8D" w14:textId="27E4515E" w:rsidR="00D46DBA" w:rsidRPr="00705090" w:rsidRDefault="00D46DBA" w:rsidP="00D46DBA">
      <w:pPr>
        <w:pStyle w:val="Caption"/>
        <w:spacing w:line="360" w:lineRule="auto"/>
        <w:ind w:firstLine="0"/>
        <w:jc w:val="center"/>
        <w:rPr>
          <w:i w:val="0"/>
          <w:iCs w:val="0"/>
          <w:sz w:val="22"/>
          <w:szCs w:val="22"/>
        </w:rPr>
      </w:pPr>
      <w:r w:rsidRPr="00705090">
        <w:rPr>
          <w:sz w:val="22"/>
          <w:szCs w:val="22"/>
        </w:rPr>
        <w:t>Table</w:t>
      </w:r>
      <w:r w:rsidRPr="00705090">
        <w:rPr>
          <w:sz w:val="22"/>
          <w:szCs w:val="22"/>
        </w:rPr>
        <w:t xml:space="preserve"> </w:t>
      </w:r>
      <w:r w:rsidRPr="00705090">
        <w:rPr>
          <w:sz w:val="22"/>
          <w:szCs w:val="22"/>
        </w:rPr>
        <w:t>5</w:t>
      </w:r>
      <w:r w:rsidRPr="00705090">
        <w:rPr>
          <w:sz w:val="22"/>
          <w:szCs w:val="22"/>
        </w:rPr>
        <w:t xml:space="preserve"> </w:t>
      </w:r>
      <w:r w:rsidRPr="00705090">
        <w:rPr>
          <w:i w:val="0"/>
          <w:iCs w:val="0"/>
          <w:sz w:val="22"/>
          <w:szCs w:val="22"/>
        </w:rPr>
        <w:t xml:space="preserve">– </w:t>
      </w:r>
      <w:r w:rsidR="00C150CE" w:rsidRPr="00705090">
        <w:rPr>
          <w:i w:val="0"/>
          <w:iCs w:val="0"/>
          <w:sz w:val="22"/>
          <w:szCs w:val="22"/>
        </w:rPr>
        <w:t>Return regression with location variable included</w:t>
      </w:r>
      <w:r w:rsidRPr="00705090">
        <w:rPr>
          <w:i w:val="0"/>
          <w:iCs w:val="0"/>
          <w:sz w:val="22"/>
          <w:szCs w:val="22"/>
        </w:rPr>
        <w:t>.</w:t>
      </w:r>
    </w:p>
    <w:p w14:paraId="72533BAB" w14:textId="77777777" w:rsidR="00D46DBA" w:rsidRPr="00705090" w:rsidRDefault="00D46DBA" w:rsidP="00D46DBA">
      <w:pPr>
        <w:keepNext/>
        <w:spacing w:before="240" w:line="360" w:lineRule="auto"/>
        <w:ind w:firstLine="0"/>
        <w:jc w:val="center"/>
      </w:pPr>
      <w:r w:rsidRPr="00705090">
        <w:rPr>
          <w:rFonts w:ascii="Calibri" w:hAnsi="Calibri" w:cs="Calibri"/>
          <w:noProof/>
          <w:sz w:val="22"/>
          <w:szCs w:val="22"/>
        </w:rPr>
        <w:lastRenderedPageBreak/>
        <w:drawing>
          <wp:inline distT="0" distB="0" distL="0" distR="0" wp14:anchorId="4EF89666" wp14:editId="5704E2A1">
            <wp:extent cx="5943600" cy="3366188"/>
            <wp:effectExtent l="19050" t="19050" r="19050" b="24765"/>
            <wp:docPr id="2533636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363628"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5943600" cy="3366188"/>
                    </a:xfrm>
                    <a:prstGeom prst="rect">
                      <a:avLst/>
                    </a:prstGeom>
                    <a:ln>
                      <a:solidFill>
                        <a:sysClr val="window" lastClr="FFFFFF">
                          <a:lumMod val="75000"/>
                        </a:sysClr>
                      </a:solidFill>
                    </a:ln>
                  </pic:spPr>
                </pic:pic>
              </a:graphicData>
            </a:graphic>
          </wp:inline>
        </w:drawing>
      </w:r>
    </w:p>
    <w:p w14:paraId="7E251623" w14:textId="03094F52" w:rsidR="00D46DBA" w:rsidRPr="00705090" w:rsidRDefault="00D46DBA" w:rsidP="00D46DBA">
      <w:pPr>
        <w:pStyle w:val="Caption"/>
        <w:spacing w:line="360" w:lineRule="auto"/>
        <w:ind w:firstLine="0"/>
        <w:jc w:val="center"/>
        <w:rPr>
          <w:i w:val="0"/>
          <w:iCs w:val="0"/>
          <w:sz w:val="22"/>
          <w:szCs w:val="22"/>
        </w:rPr>
      </w:pPr>
      <w:r w:rsidRPr="00705090">
        <w:rPr>
          <w:sz w:val="22"/>
          <w:szCs w:val="22"/>
        </w:rPr>
        <w:t>Table</w:t>
      </w:r>
      <w:r w:rsidRPr="00705090">
        <w:rPr>
          <w:sz w:val="22"/>
          <w:szCs w:val="22"/>
        </w:rPr>
        <w:t xml:space="preserve"> </w:t>
      </w:r>
      <w:r w:rsidRPr="00705090">
        <w:rPr>
          <w:sz w:val="22"/>
          <w:szCs w:val="22"/>
        </w:rPr>
        <w:t>6</w:t>
      </w:r>
      <w:r w:rsidRPr="00705090">
        <w:rPr>
          <w:sz w:val="22"/>
          <w:szCs w:val="22"/>
        </w:rPr>
        <w:t xml:space="preserve"> </w:t>
      </w:r>
      <w:r w:rsidRPr="00705090">
        <w:rPr>
          <w:i w:val="0"/>
          <w:iCs w:val="0"/>
          <w:sz w:val="22"/>
          <w:szCs w:val="22"/>
        </w:rPr>
        <w:t xml:space="preserve">– </w:t>
      </w:r>
      <w:r w:rsidR="00C150CE" w:rsidRPr="00705090">
        <w:rPr>
          <w:i w:val="0"/>
          <w:iCs w:val="0"/>
          <w:sz w:val="22"/>
          <w:szCs w:val="22"/>
        </w:rPr>
        <w:t>Return regression with location variable excluded</w:t>
      </w:r>
      <w:r w:rsidRPr="00705090">
        <w:rPr>
          <w:i w:val="0"/>
          <w:iCs w:val="0"/>
          <w:sz w:val="22"/>
          <w:szCs w:val="22"/>
        </w:rPr>
        <w:t>.</w:t>
      </w:r>
    </w:p>
    <w:p w14:paraId="4815C823" w14:textId="77777777" w:rsidR="00D46DBA" w:rsidRPr="00705090" w:rsidRDefault="00D46DBA" w:rsidP="00D46DBA">
      <w:pPr>
        <w:keepNext/>
        <w:spacing w:before="240" w:line="360" w:lineRule="auto"/>
        <w:ind w:firstLine="0"/>
        <w:jc w:val="center"/>
      </w:pPr>
      <w:r w:rsidRPr="00705090">
        <w:rPr>
          <w:rFonts w:ascii="Calibri" w:hAnsi="Calibri" w:cs="Calibri"/>
          <w:noProof/>
          <w:sz w:val="22"/>
          <w:szCs w:val="22"/>
        </w:rPr>
        <w:drawing>
          <wp:inline distT="0" distB="0" distL="0" distR="0" wp14:anchorId="2ABFE979" wp14:editId="42C006DB">
            <wp:extent cx="5943600" cy="2458643"/>
            <wp:effectExtent l="19050" t="19050" r="19050" b="18415"/>
            <wp:docPr id="21224643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464314"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5943600" cy="2458643"/>
                    </a:xfrm>
                    <a:prstGeom prst="rect">
                      <a:avLst/>
                    </a:prstGeom>
                    <a:ln>
                      <a:solidFill>
                        <a:sysClr val="window" lastClr="FFFFFF">
                          <a:lumMod val="75000"/>
                        </a:sysClr>
                      </a:solidFill>
                    </a:ln>
                  </pic:spPr>
                </pic:pic>
              </a:graphicData>
            </a:graphic>
          </wp:inline>
        </w:drawing>
      </w:r>
    </w:p>
    <w:p w14:paraId="68041B0B" w14:textId="226710DD" w:rsidR="006C15C4" w:rsidRPr="00D46DBA" w:rsidRDefault="00D46DBA" w:rsidP="00D46DBA">
      <w:pPr>
        <w:pStyle w:val="Caption"/>
        <w:spacing w:line="360" w:lineRule="auto"/>
        <w:ind w:firstLine="0"/>
        <w:jc w:val="center"/>
        <w:rPr>
          <w:i w:val="0"/>
          <w:iCs w:val="0"/>
          <w:sz w:val="22"/>
          <w:szCs w:val="22"/>
        </w:rPr>
      </w:pPr>
      <w:r w:rsidRPr="00705090">
        <w:rPr>
          <w:sz w:val="22"/>
          <w:szCs w:val="22"/>
        </w:rPr>
        <w:t>Table</w:t>
      </w:r>
      <w:r w:rsidRPr="00705090">
        <w:rPr>
          <w:sz w:val="22"/>
          <w:szCs w:val="22"/>
        </w:rPr>
        <w:t xml:space="preserve"> </w:t>
      </w:r>
      <w:r w:rsidRPr="00705090">
        <w:rPr>
          <w:sz w:val="22"/>
          <w:szCs w:val="22"/>
        </w:rPr>
        <w:t>7</w:t>
      </w:r>
      <w:r w:rsidRPr="00705090">
        <w:rPr>
          <w:sz w:val="22"/>
          <w:szCs w:val="22"/>
        </w:rPr>
        <w:t xml:space="preserve"> </w:t>
      </w:r>
      <w:r w:rsidRPr="00705090">
        <w:rPr>
          <w:i w:val="0"/>
          <w:iCs w:val="0"/>
          <w:sz w:val="22"/>
          <w:szCs w:val="22"/>
        </w:rPr>
        <w:t xml:space="preserve">– </w:t>
      </w:r>
      <w:r w:rsidR="00C150CE" w:rsidRPr="00705090">
        <w:rPr>
          <w:i w:val="0"/>
          <w:iCs w:val="0"/>
          <w:sz w:val="22"/>
          <w:szCs w:val="22"/>
        </w:rPr>
        <w:t>Return regression with only location variable</w:t>
      </w:r>
      <w:r w:rsidRPr="00705090">
        <w:rPr>
          <w:i w:val="0"/>
          <w:iCs w:val="0"/>
          <w:sz w:val="22"/>
          <w:szCs w:val="22"/>
        </w:rPr>
        <w:t>.</w:t>
      </w:r>
    </w:p>
    <w:sectPr w:rsidR="006C15C4" w:rsidRPr="00D46DBA" w:rsidSect="005D0426">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66C0F9" w14:textId="77777777" w:rsidR="005D0426" w:rsidRDefault="005D0426" w:rsidP="008870F2">
      <w:pPr>
        <w:spacing w:line="240" w:lineRule="auto"/>
      </w:pPr>
      <w:r>
        <w:separator/>
      </w:r>
    </w:p>
  </w:endnote>
  <w:endnote w:type="continuationSeparator" w:id="0">
    <w:p w14:paraId="030DEADA" w14:textId="77777777" w:rsidR="005D0426" w:rsidRDefault="005D0426" w:rsidP="008870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8786721"/>
      <w:docPartObj>
        <w:docPartGallery w:val="Page Numbers (Bottom of Page)"/>
        <w:docPartUnique/>
      </w:docPartObj>
    </w:sdtPr>
    <w:sdtEndPr>
      <w:rPr>
        <w:noProof/>
      </w:rPr>
    </w:sdtEndPr>
    <w:sdtContent>
      <w:p w14:paraId="337CF1DF" w14:textId="134F8058" w:rsidR="008870F2" w:rsidRDefault="008870F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EC7C8B" w14:textId="77777777" w:rsidR="008870F2" w:rsidRDefault="008870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EA7EAF" w14:textId="77777777" w:rsidR="005D0426" w:rsidRDefault="005D0426" w:rsidP="008870F2">
      <w:pPr>
        <w:spacing w:line="240" w:lineRule="auto"/>
      </w:pPr>
      <w:r>
        <w:separator/>
      </w:r>
    </w:p>
  </w:footnote>
  <w:footnote w:type="continuationSeparator" w:id="0">
    <w:p w14:paraId="147FBAF5" w14:textId="77777777" w:rsidR="005D0426" w:rsidRDefault="005D0426" w:rsidP="008870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3D0904"/>
    <w:multiLevelType w:val="hybridMultilevel"/>
    <w:tmpl w:val="36C48766"/>
    <w:lvl w:ilvl="0" w:tplc="DC32EF2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EA6597"/>
    <w:multiLevelType w:val="hybridMultilevel"/>
    <w:tmpl w:val="D376EE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9834769">
    <w:abstractNumId w:val="1"/>
  </w:num>
  <w:num w:numId="2" w16cid:durableId="2135829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29F"/>
    <w:rsid w:val="00025CE0"/>
    <w:rsid w:val="00097EE1"/>
    <w:rsid w:val="000F4EF3"/>
    <w:rsid w:val="0012042A"/>
    <w:rsid w:val="001769D3"/>
    <w:rsid w:val="00216217"/>
    <w:rsid w:val="002B5B37"/>
    <w:rsid w:val="002C0773"/>
    <w:rsid w:val="002D41DE"/>
    <w:rsid w:val="00322DFD"/>
    <w:rsid w:val="00383941"/>
    <w:rsid w:val="00524381"/>
    <w:rsid w:val="00586D9F"/>
    <w:rsid w:val="005D0426"/>
    <w:rsid w:val="005E648C"/>
    <w:rsid w:val="0068229F"/>
    <w:rsid w:val="006911C9"/>
    <w:rsid w:val="006C15C4"/>
    <w:rsid w:val="006E169B"/>
    <w:rsid w:val="006F4957"/>
    <w:rsid w:val="00705090"/>
    <w:rsid w:val="00740876"/>
    <w:rsid w:val="00757C9E"/>
    <w:rsid w:val="007859FB"/>
    <w:rsid w:val="00836EA9"/>
    <w:rsid w:val="008870F2"/>
    <w:rsid w:val="008A2257"/>
    <w:rsid w:val="00956327"/>
    <w:rsid w:val="009B2B3A"/>
    <w:rsid w:val="009E0E37"/>
    <w:rsid w:val="00BB7816"/>
    <w:rsid w:val="00BE254D"/>
    <w:rsid w:val="00C150CE"/>
    <w:rsid w:val="00CC11E1"/>
    <w:rsid w:val="00CF16BF"/>
    <w:rsid w:val="00D00BD8"/>
    <w:rsid w:val="00D46DBA"/>
    <w:rsid w:val="00D819F6"/>
    <w:rsid w:val="00D92606"/>
    <w:rsid w:val="00DC59FE"/>
    <w:rsid w:val="00DD56CD"/>
    <w:rsid w:val="00F81F11"/>
    <w:rsid w:val="00FE78C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CAD7F"/>
  <w15:chartTrackingRefBased/>
  <w15:docId w15:val="{6A39FE91-61A3-4944-AA02-FD14BFD14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257"/>
    <w:pPr>
      <w:suppressAutoHyphens/>
      <w:spacing w:after="0" w:line="480" w:lineRule="auto"/>
      <w:ind w:firstLine="720"/>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E169B"/>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sid w:val="006E169B"/>
    <w:rPr>
      <w:rFonts w:asciiTheme="majorHAnsi" w:eastAsiaTheme="majorEastAsia" w:hAnsiTheme="majorHAnsi" w:cstheme="majorBidi"/>
      <w:spacing w:val="-10"/>
      <w:kern w:val="28"/>
      <w:sz w:val="24"/>
      <w:szCs w:val="24"/>
      <w:lang w:eastAsia="ja-JP"/>
    </w:rPr>
  </w:style>
  <w:style w:type="paragraph" w:styleId="NoSpacing">
    <w:name w:val="No Spacing"/>
    <w:aliases w:val="No Indent"/>
    <w:uiPriority w:val="1"/>
    <w:qFormat/>
    <w:rsid w:val="006E169B"/>
    <w:pPr>
      <w:spacing w:after="0" w:line="480" w:lineRule="auto"/>
    </w:pPr>
    <w:rPr>
      <w:rFonts w:eastAsiaTheme="minorEastAsia"/>
      <w:sz w:val="24"/>
      <w:szCs w:val="24"/>
      <w:lang w:eastAsia="ja-JP"/>
    </w:rPr>
  </w:style>
  <w:style w:type="paragraph" w:styleId="Caption">
    <w:name w:val="caption"/>
    <w:basedOn w:val="Normal"/>
    <w:next w:val="Normal"/>
    <w:uiPriority w:val="35"/>
    <w:unhideWhenUsed/>
    <w:qFormat/>
    <w:rsid w:val="008A2257"/>
    <w:pPr>
      <w:spacing w:after="200" w:line="240" w:lineRule="auto"/>
    </w:pPr>
    <w:rPr>
      <w:i/>
      <w:iCs/>
      <w:color w:val="44546A" w:themeColor="text2"/>
      <w:sz w:val="18"/>
      <w:szCs w:val="18"/>
    </w:rPr>
  </w:style>
  <w:style w:type="paragraph" w:styleId="ListParagraph">
    <w:name w:val="List Paragraph"/>
    <w:basedOn w:val="Normal"/>
    <w:uiPriority w:val="34"/>
    <w:qFormat/>
    <w:rsid w:val="00F81F11"/>
    <w:pPr>
      <w:ind w:left="720"/>
      <w:contextualSpacing/>
    </w:pPr>
  </w:style>
  <w:style w:type="paragraph" w:styleId="Header">
    <w:name w:val="header"/>
    <w:basedOn w:val="Normal"/>
    <w:link w:val="HeaderChar"/>
    <w:uiPriority w:val="99"/>
    <w:unhideWhenUsed/>
    <w:rsid w:val="008870F2"/>
    <w:pPr>
      <w:tabs>
        <w:tab w:val="center" w:pos="4680"/>
        <w:tab w:val="right" w:pos="9360"/>
      </w:tabs>
      <w:spacing w:line="240" w:lineRule="auto"/>
    </w:pPr>
  </w:style>
  <w:style w:type="character" w:customStyle="1" w:styleId="HeaderChar">
    <w:name w:val="Header Char"/>
    <w:basedOn w:val="DefaultParagraphFont"/>
    <w:link w:val="Header"/>
    <w:uiPriority w:val="99"/>
    <w:rsid w:val="008870F2"/>
    <w:rPr>
      <w:rFonts w:eastAsiaTheme="minorEastAsia"/>
      <w:sz w:val="24"/>
      <w:szCs w:val="24"/>
      <w:lang w:eastAsia="ja-JP"/>
    </w:rPr>
  </w:style>
  <w:style w:type="paragraph" w:styleId="Footer">
    <w:name w:val="footer"/>
    <w:basedOn w:val="Normal"/>
    <w:link w:val="FooterChar"/>
    <w:uiPriority w:val="99"/>
    <w:unhideWhenUsed/>
    <w:rsid w:val="008870F2"/>
    <w:pPr>
      <w:tabs>
        <w:tab w:val="center" w:pos="4680"/>
        <w:tab w:val="right" w:pos="9360"/>
      </w:tabs>
      <w:spacing w:line="240" w:lineRule="auto"/>
    </w:pPr>
  </w:style>
  <w:style w:type="character" w:customStyle="1" w:styleId="FooterChar">
    <w:name w:val="Footer Char"/>
    <w:basedOn w:val="DefaultParagraphFont"/>
    <w:link w:val="Footer"/>
    <w:uiPriority w:val="99"/>
    <w:rsid w:val="008870F2"/>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338126">
      <w:bodyDiv w:val="1"/>
      <w:marLeft w:val="0"/>
      <w:marRight w:val="0"/>
      <w:marTop w:val="0"/>
      <w:marBottom w:val="0"/>
      <w:divBdr>
        <w:top w:val="none" w:sz="0" w:space="0" w:color="auto"/>
        <w:left w:val="none" w:sz="0" w:space="0" w:color="auto"/>
        <w:bottom w:val="none" w:sz="0" w:space="0" w:color="auto"/>
        <w:right w:val="none" w:sz="0" w:space="0" w:color="auto"/>
      </w:divBdr>
    </w:div>
    <w:div w:id="123433282">
      <w:bodyDiv w:val="1"/>
      <w:marLeft w:val="0"/>
      <w:marRight w:val="0"/>
      <w:marTop w:val="0"/>
      <w:marBottom w:val="0"/>
      <w:divBdr>
        <w:top w:val="none" w:sz="0" w:space="0" w:color="auto"/>
        <w:left w:val="none" w:sz="0" w:space="0" w:color="auto"/>
        <w:bottom w:val="none" w:sz="0" w:space="0" w:color="auto"/>
        <w:right w:val="none" w:sz="0" w:space="0" w:color="auto"/>
      </w:divBdr>
    </w:div>
    <w:div w:id="362051686">
      <w:bodyDiv w:val="1"/>
      <w:marLeft w:val="0"/>
      <w:marRight w:val="0"/>
      <w:marTop w:val="0"/>
      <w:marBottom w:val="0"/>
      <w:divBdr>
        <w:top w:val="none" w:sz="0" w:space="0" w:color="auto"/>
        <w:left w:val="none" w:sz="0" w:space="0" w:color="auto"/>
        <w:bottom w:val="none" w:sz="0" w:space="0" w:color="auto"/>
        <w:right w:val="none" w:sz="0" w:space="0" w:color="auto"/>
      </w:divBdr>
    </w:div>
    <w:div w:id="723872356">
      <w:bodyDiv w:val="1"/>
      <w:marLeft w:val="0"/>
      <w:marRight w:val="0"/>
      <w:marTop w:val="0"/>
      <w:marBottom w:val="0"/>
      <w:divBdr>
        <w:top w:val="none" w:sz="0" w:space="0" w:color="auto"/>
        <w:left w:val="none" w:sz="0" w:space="0" w:color="auto"/>
        <w:bottom w:val="none" w:sz="0" w:space="0" w:color="auto"/>
        <w:right w:val="none" w:sz="0" w:space="0" w:color="auto"/>
      </w:divBdr>
    </w:div>
    <w:div w:id="1163737682">
      <w:bodyDiv w:val="1"/>
      <w:marLeft w:val="0"/>
      <w:marRight w:val="0"/>
      <w:marTop w:val="0"/>
      <w:marBottom w:val="0"/>
      <w:divBdr>
        <w:top w:val="none" w:sz="0" w:space="0" w:color="auto"/>
        <w:left w:val="none" w:sz="0" w:space="0" w:color="auto"/>
        <w:bottom w:val="none" w:sz="0" w:space="0" w:color="auto"/>
        <w:right w:val="none" w:sz="0" w:space="0" w:color="auto"/>
      </w:divBdr>
    </w:div>
    <w:div w:id="201071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A8B82-C145-444F-92E1-C4E3E7B83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12</Pages>
  <Words>2358</Words>
  <Characters>13446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Brecheisen</dc:creator>
  <cp:keywords/>
  <dc:description/>
  <cp:lastModifiedBy>Jacob Brecheisen</cp:lastModifiedBy>
  <cp:revision>8</cp:revision>
  <dcterms:created xsi:type="dcterms:W3CDTF">2022-07-21T00:00:00Z</dcterms:created>
  <dcterms:modified xsi:type="dcterms:W3CDTF">2024-05-03T20:07:00Z</dcterms:modified>
</cp:coreProperties>
</file>