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48"/>
          <w:sz-cs w:val="48"/>
          <w:b/>
          <w:color w:val="16181D"/>
        </w:rPr>
        <w:t xml:space="preserve">Jonathan Brent</w:t>
      </w:r>
    </w:p>
    <w:p>
      <w:pPr>
        <w:spacing w:after="60"/>
      </w:pPr>
      <w:r>
        <w:rPr>
          <w:rFonts w:ascii="Arial" w:hAnsi="Arial" w:cs="Arial"/>
          <w:sz w:val="24"/>
          <w:sz-cs w:val="24"/>
          <w:color w:val="16181D"/>
        </w:rPr>
        <w:t xml:space="preserve">Project Manager | Product Operations | UX / Implementation</w:t>
      </w:r>
    </w:p>
    <w:p>
      <w:pPr>
        <w:spacing w:after="180"/>
      </w:pPr>
      <w:r>
        <w:rPr>
          <w:rFonts w:ascii="Arial" w:hAnsi="Arial" w:cs="Arial"/>
          <w:sz w:val="20"/>
          <w:sz-cs w:val="20"/>
          <w:color w:val="6A6E78"/>
        </w:rPr>
        <w:t xml:space="preserve">jonbrentcreative@gmail.com  |  416.303.8885  |  Toronto, ON  |  jonathanbrent.ca  |  linkedin.com/in/jonathanmbrent</w:t>
      </w:r>
    </w:p>
    <w:p>
      <w:pPr>
        <w:spacing w:before="140" w:after="70"/>
      </w:pPr>
      <w:r>
        <w:rPr>
          <w:rFonts w:ascii="Arial" w:hAnsi="Arial" w:cs="Arial"/>
          <w:sz w:val="18"/>
          <w:sz-cs w:val="18"/>
          <w:b/>
          <w:color w:val="6A6E78"/>
        </w:rPr>
        <w:t xml:space="preserve">PROFESSIONAL SUMMARY</w:t>
      </w:r>
    </w:p>
    <w:p>
      <w:pPr>
        <w:spacing w:after="150"/>
      </w:pPr>
      <w:r>
        <w:rPr>
          <w:rFonts w:ascii="Arial" w:hAnsi="Arial" w:cs="Arial"/>
          <w:sz w:val="22"/>
          <w:sz-cs w:val="22"/>
          <w:color w:val="16181D"/>
        </w:rPr>
        <w:t xml:space="preserve">Project manager and product operations lead with experience converting manual startup workflows into structured SaaS onboarding, rollout, and client-facing systems. Hands-on across implementation, workflow design, cross-functional coordination, UX direction, dashboard structure, lifecycle messaging, and user adoption. Strongest where fragmented product and operational work needs to become clearer, more usable, and more scalable.</w:t>
      </w:r>
    </w:p>
    <w:p>
      <w:pPr>
        <w:spacing w:before="120" w:after="70"/>
      </w:pPr>
      <w:r>
        <w:rPr>
          <w:rFonts w:ascii="Arial" w:hAnsi="Arial" w:cs="Arial"/>
          <w:sz w:val="18"/>
          <w:sz-cs w:val="18"/>
          <w:b/>
          <w:color w:val="6A6E78"/>
        </w:rPr>
        <w:t xml:space="preserve">SELECTED IMPACT</w:t>
      </w:r>
    </w:p>
    <w:p>
      <w:pPr>
        <w:ind w:left="420" w:first-line="-240"/>
        <w:spacing w:after="7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Reduced advisor onboarding from hours or days to minutes by replacing a manual Typeform, Google Sheets, pgAdmin, and separate-payment workflow with a self-serve Stripe-integrated flow.</w:t>
      </w:r>
    </w:p>
    <w:p>
      <w:pPr>
        <w:ind w:left="420" w:first-line="-240"/>
        <w:spacing w:after="7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Supported onboarding for approximately 10 active advisors across approximately 4 paid pilot firms while helping move the company from pre-revenue experimentation toward a more structured B2B platform.</w:t>
      </w:r>
    </w:p>
    <w:p>
      <w:pPr>
        <w:ind w:left="420" w:first-line="-240"/>
        <w:spacing w:after="7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Helped evolve the product from a survey-and-report workflow into a 7+ surface advisor platform spanning dashboard, portfolio builder, backtesting, alerts, newsletters, and AI-led features.</w:t>
      </w:r>
    </w:p>
    <w:p>
      <w:pPr>
        <w:ind w:left="420" w:first-line="-240"/>
        <w:spacing w:after="12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Built lifecycle email and newsletter systems in ConvertKit reaching approximately 42 percent open rates and supported a discovery funnel with 1,000+ survey completions and approximately 500 MyFinliti beta users.</w:t>
      </w:r>
    </w:p>
    <w:p>
      <w:pPr>
        <w:spacing w:before="120" w:after="70"/>
      </w:pPr>
      <w:r>
        <w:rPr>
          <w:rFonts w:ascii="Arial" w:hAnsi="Arial" w:cs="Arial"/>
          <w:sz w:val="18"/>
          <w:sz-cs w:val="18"/>
          <w:b/>
          <w:color w:val="6A6E78"/>
        </w:rPr>
        <w:t xml:space="preserve">EXPERIENCE</w:t>
      </w:r>
    </w:p>
    <w:p>
      <w:pPr>
        <w:spacing w:after="20"/>
      </w:pPr>
      <w:r>
        <w:rPr>
          <w:rFonts w:ascii="Arial" w:hAnsi="Arial" w:cs="Arial"/>
          <w:sz w:val="28"/>
          <w:sz-cs w:val="28"/>
          <w:b/>
          <w:color w:val="16181D"/>
        </w:rPr>
        <w:t xml:space="preserve">Product &amp; Content Lead</w:t>
      </w:r>
    </w:p>
    <w:p>
      <w:pPr>
        <w:spacing w:after="40"/>
      </w:pPr>
      <w:r>
        <w:rPr>
          <w:rFonts w:ascii="Arial" w:hAnsi="Arial" w:cs="Arial"/>
          <w:sz w:val="21"/>
          <w:sz-cs w:val="21"/>
          <w:b/>
          <w:i/>
          <w:color w:val="16181D"/>
        </w:rPr>
        <w:t xml:space="preserve">Finliti | Toronto, ON | 03/2023 - Present</w:t>
      </w:r>
    </w:p>
    <w:p>
      <w:pPr>
        <w:ind w:left="420" w:first-line="-240"/>
        <w:spacing w:after="65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Served as product and implementation lead on the Finliti advisor platform, working directly with the CTO and developer to consolidate fragmented product pieces into a more cohesive platform experience while owning UX direction in Figma.</w:t>
      </w:r>
    </w:p>
    <w:p>
      <w:pPr>
        <w:ind w:left="420" w:first-line="-240"/>
        <w:spacing w:after="65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Replaced a manual Typeform, Google Sheets, pgAdmin, and separate-payment onboarding flow with a self-serve Stripe workflow, reducing advisor setup from hours to minutes and removing 8+ provisioning steps.</w:t>
      </w:r>
    </w:p>
    <w:p>
      <w:pPr>
        <w:ind w:left="420" w:first-line="-240"/>
        <w:spacing w:after="65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Supported onboarding for approximately 10 active advisors across approximately 4 paid pilot firms and tracked rollout work across Trello and Jira without a formal PM function in place.</w:t>
      </w:r>
    </w:p>
    <w:p>
      <w:pPr>
        <w:ind w:left="420" w:first-line="-240"/>
        <w:spacing w:after="65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Helped evolve the product from a survey-and-report tool into a 7+ surface advisor platform covering dashboard, portfolio builder, backtesting, alerts, newsletters, and AI-led features.</w:t>
      </w:r>
    </w:p>
    <w:p>
      <w:pPr>
        <w:ind w:left="420" w:first-line="-240"/>
        <w:spacing w:after="12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Built lifecycle email and newsletter systems in ConvertKit reaching approximately 42 percent open rates while also defining CRM and workflow logic for routing behavioral profile data into advisor-facing product surfaces.</w:t>
      </w:r>
    </w:p>
    <w:p>
      <w:pPr>
        <w:spacing w:after="20"/>
      </w:pPr>
      <w:r>
        <w:rPr>
          <w:rFonts w:ascii="Arial" w:hAnsi="Arial" w:cs="Arial"/>
          <w:sz w:val="28"/>
          <w:sz-cs w:val="28"/>
          <w:b/>
          <w:color w:val="16181D"/>
        </w:rPr>
        <w:t xml:space="preserve">Content Lead / Content Developer</w:t>
      </w:r>
    </w:p>
    <w:p>
      <w:pPr>
        <w:spacing w:after="40"/>
      </w:pPr>
      <w:r>
        <w:rPr>
          <w:rFonts w:ascii="Arial" w:hAnsi="Arial" w:cs="Arial"/>
          <w:sz w:val="21"/>
          <w:sz-cs w:val="21"/>
          <w:b/>
          <w:i/>
          <w:color w:val="16181D"/>
        </w:rPr>
        <w:t xml:space="preserve">Finliti | Toronto, ON | 10/2021 - 04/2023</w:t>
      </w:r>
    </w:p>
    <w:p>
      <w:pPr>
        <w:ind w:left="420" w:first-line="-240"/>
        <w:spacing w:after="65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Produced investor reports, onboarding content, lifecycle messaging, and product explainers that made a behavioral finance platform easier to understand and easier to use.</w:t>
      </w:r>
    </w:p>
    <w:p>
      <w:pPr>
        <w:ind w:left="420" w:first-line="-240"/>
        <w:spacing w:after="12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Supported a discovery funnel that reached 1,000+ survey completions and approximately 500 MyFinliti beta users before the company shifted more heavily toward the B2B advisor platform.</w:t>
      </w:r>
    </w:p>
    <w:p>
      <w:pPr>
        <w:spacing w:after="20"/>
      </w:pPr>
      <w:r>
        <w:rPr>
          <w:rFonts w:ascii="Arial" w:hAnsi="Arial" w:cs="Arial"/>
          <w:sz w:val="28"/>
          <w:sz-cs w:val="28"/>
          <w:b/>
          <w:color w:val="16181D"/>
        </w:rPr>
        <w:t xml:space="preserve">Product Designer</w:t>
      </w:r>
    </w:p>
    <w:p>
      <w:pPr>
        <w:spacing w:after="40"/>
      </w:pPr>
      <w:r>
        <w:rPr>
          <w:rFonts w:ascii="Arial" w:hAnsi="Arial" w:cs="Arial"/>
          <w:sz w:val="21"/>
          <w:sz-cs w:val="21"/>
          <w:b/>
          <w:i/>
          <w:color w:val="16181D"/>
        </w:rPr>
        <w:t xml:space="preserve">medsEXPERT Pharmacy | Remote | 08/2022 - 11/2022</w:t>
      </w:r>
    </w:p>
    <w:p>
      <w:pPr>
        <w:ind w:left="420" w:first-line="-240"/>
        <w:spacing w:after="12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Improved UX flows and interface clarity for a healthcare and pharmacy SaaS platform, contributing product design support in an active delivery environment.</w:t>
      </w:r>
    </w:p>
    <w:p>
      <w:pPr>
        <w:ind w:left="420" w:first-line="-240"/>
        <w:spacing w:after="120"/>
      </w:pPr>
      <w:r>
        <w:rPr>
          <w:rFonts w:ascii="Arial" w:hAnsi="Arial" w:cs="Arial"/>
          <w:sz w:val="21"/>
          <w:sz-cs w:val="21"/>
          <w:color w:val="16181D"/>
        </w:rPr>
        <w:t xml:space="preserve"/>
        <w:br w:type="page"/>
        <w:t xml:space="preserve"/>
      </w:r>
      <w:r>
        <w:rPr>
          <w:rFonts w:ascii="Arial" w:hAnsi="Arial" w:cs="Arial"/>
          <w:sz w:val="28"/>
          <w:sz-cs w:val="28"/>
          <w:b/>
          <w:color w:val="16181D"/>
        </w:rPr>
        <w:t xml:space="preserve">UX Researcher</w:t>
      </w:r>
    </w:p>
    <w:p>
      <w:pPr>
        <w:spacing w:after="40"/>
      </w:pPr>
      <w:r>
        <w:rPr>
          <w:rFonts w:ascii="Arial" w:hAnsi="Arial" w:cs="Arial"/>
          <w:sz w:val="21"/>
          <w:sz-cs w:val="21"/>
          <w:b/>
          <w:i/>
          <w:color w:val="16181D"/>
        </w:rPr>
        <w:t xml:space="preserve">Purified News | Toronto, ON | 09/2021 - 09/2022</w:t>
      </w:r>
    </w:p>
    <w:p>
      <w:pPr>
        <w:ind w:left="420" w:first-line="-240"/>
        <w:spacing w:after="14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Conducted user research and partnered with the product team on audience needs, insight gathering, and product-direction questions for a Gen Z-focused news platform.</w:t>
      </w:r>
    </w:p>
    <w:p>
      <w:pPr>
        <w:spacing w:before="120" w:after="70"/>
      </w:pPr>
      <w:r>
        <w:rPr>
          <w:rFonts w:ascii="Arial" w:hAnsi="Arial" w:cs="Arial"/>
          <w:sz w:val="18"/>
          <w:sz-cs w:val="18"/>
          <w:b/>
          <w:color w:val="6A6E78"/>
        </w:rPr>
        <w:t xml:space="preserve">ADDITIONAL EXPERIENCE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6181D"/>
        </w:rPr>
        <w:t xml:space="preserve">Senior Copywriter</w:t>
      </w:r>
    </w:p>
    <w:p>
      <w:pPr>
        <w:spacing w:after="70"/>
      </w:pPr>
      <w:r>
        <w:rPr>
          <w:rFonts w:ascii="Arial" w:hAnsi="Arial" w:cs="Arial"/>
          <w:sz w:val="20"/>
          <w:sz-cs w:val="20"/>
          <w:b/>
          <w:i/>
          <w:color w:val="16181D"/>
        </w:rPr>
        <w:t xml:space="preserve">Nimble Media | Toronto, ON | 03/2020 - 10/2021</w:t>
      </w:r>
    </w:p>
    <w:p>
      <w:pPr>
        <w:spacing w:after="80"/>
      </w:pPr>
      <w:r>
        <w:rPr>
          <w:rFonts w:ascii="Arial" w:hAnsi="Arial" w:cs="Arial"/>
          <w:sz w:val="21"/>
          <w:sz-cs w:val="21"/>
          <w:color w:val="16181D"/>
        </w:rPr>
        <w:t xml:space="preserve">Developed content strategies, email campaigns, and messaging frameworks across 65+ client accounts.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6181D"/>
        </w:rPr>
        <w:t xml:space="preserve">Video Editor &amp; Creative Lead (Contract)</w:t>
      </w:r>
    </w:p>
    <w:p>
      <w:pPr>
        <w:spacing w:after="70"/>
      </w:pPr>
      <w:r>
        <w:rPr>
          <w:rFonts w:ascii="Arial" w:hAnsi="Arial" w:cs="Arial"/>
          <w:sz w:val="20"/>
          <w:sz-cs w:val="20"/>
          <w:b/>
          <w:i/>
          <w:color w:val="16181D"/>
        </w:rPr>
        <w:t xml:space="preserve">Scalepoynt | Remote | 01/2023 - 05/2025</w:t>
      </w:r>
    </w:p>
    <w:p>
      <w:pPr>
        <w:spacing w:after="80"/>
      </w:pPr>
      <w:r>
        <w:rPr>
          <w:rFonts w:ascii="Arial" w:hAnsi="Arial" w:cs="Arial"/>
          <w:sz w:val="21"/>
          <w:sz-cs w:val="21"/>
          <w:color w:val="16181D"/>
        </w:rPr>
        <w:t xml:space="preserve">Delivered product walkthroughs and promotional video assets across a multi-year SaaS client engagement.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6181D"/>
        </w:rPr>
        <w:t xml:space="preserve">Co-Producer</w:t>
      </w:r>
    </w:p>
    <w:p>
      <w:pPr>
        <w:spacing w:after="70"/>
      </w:pPr>
      <w:r>
        <w:rPr>
          <w:rFonts w:ascii="Arial" w:hAnsi="Arial" w:cs="Arial"/>
          <w:sz w:val="20"/>
          <w:sz-cs w:val="20"/>
          <w:b/>
          <w:i/>
          <w:color w:val="16181D"/>
        </w:rPr>
        <w:t xml:space="preserve">Byeeee (Feature Film) | Ontario | 09/2024 - 10/2024</w:t>
      </w:r>
    </w:p>
    <w:p>
      <w:pPr>
        <w:spacing w:after="80"/>
      </w:pPr>
      <w:r>
        <w:rPr>
          <w:rFonts w:ascii="Arial" w:hAnsi="Arial" w:cs="Arial"/>
          <w:sz w:val="21"/>
          <w:sz-cs w:val="21"/>
          <w:color w:val="16181D"/>
        </w:rPr>
        <w:t xml:space="preserve">Supported feature film production delivery and set coordination.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6181D"/>
        </w:rPr>
        <w:t xml:space="preserve">2nd Assistant Director</w:t>
      </w:r>
    </w:p>
    <w:p>
      <w:pPr>
        <w:spacing w:after="70"/>
      </w:pPr>
      <w:r>
        <w:rPr>
          <w:rFonts w:ascii="Arial" w:hAnsi="Arial" w:cs="Arial"/>
          <w:sz w:val="20"/>
          <w:sz-cs w:val="20"/>
          <w:b/>
          <w:i/>
          <w:color w:val="16181D"/>
        </w:rPr>
        <w:t xml:space="preserve">Get Hooked (OUTtv / Amazon) | Ontario | 08/2024 - 09/2024</w:t>
      </w:r>
    </w:p>
    <w:p>
      <w:pPr>
        <w:spacing w:after="80"/>
      </w:pPr>
      <w:r>
        <w:rPr>
          <w:rFonts w:ascii="Arial" w:hAnsi="Arial" w:cs="Arial"/>
          <w:sz w:val="21"/>
          <w:sz-cs w:val="21"/>
          <w:color w:val="16181D"/>
        </w:rPr>
        <w:t xml:space="preserve">Production coordination support for scripted television release work.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6181D"/>
        </w:rPr>
        <w:t xml:space="preserve">Writer / Producer</w:t>
      </w:r>
    </w:p>
    <w:p>
      <w:pPr>
        <w:spacing w:after="70"/>
      </w:pPr>
      <w:r>
        <w:rPr>
          <w:rFonts w:ascii="Arial" w:hAnsi="Arial" w:cs="Arial"/>
          <w:sz w:val="20"/>
          <w:sz-cs w:val="20"/>
          <w:b/>
          <w:i/>
          <w:color w:val="16181D"/>
        </w:rPr>
        <w:t xml:space="preserve">Finding Green | Toronto, ON | 01/2022 - 01/2025</w:t>
      </w:r>
    </w:p>
    <w:p>
      <w:pPr>
        <w:spacing w:after="120"/>
      </w:pPr>
      <w:r>
        <w:rPr>
          <w:rFonts w:ascii="Arial" w:hAnsi="Arial" w:cs="Arial"/>
          <w:sz w:val="21"/>
          <w:sz-cs w:val="21"/>
          <w:color w:val="16181D"/>
        </w:rPr>
        <w:t xml:space="preserve">Secured CMF/IPF funding and developed scripts, pitch materials, and development structure for an original series.</w:t>
      </w:r>
    </w:p>
    <w:p>
      <w:pPr>
        <w:spacing w:before="120" w:after="70"/>
      </w:pPr>
      <w:r>
        <w:rPr>
          <w:rFonts w:ascii="Arial" w:hAnsi="Arial" w:cs="Arial"/>
          <w:sz w:val="18"/>
          <w:sz-cs w:val="18"/>
          <w:b/>
          <w:color w:val="6A6E78"/>
        </w:rPr>
        <w:t xml:space="preserve">CORE STRENGTHS</w:t>
      </w:r>
    </w:p>
    <w:p>
      <w:pPr>
        <w:ind w:left="420" w:first-line="-240"/>
        <w:spacing w:after="6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Product systems and onboarding design</w:t>
      </w:r>
    </w:p>
    <w:p>
      <w:pPr>
        <w:ind w:left="420" w:first-line="-240"/>
        <w:spacing w:after="6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Implementation and rollout support</w:t>
      </w:r>
    </w:p>
    <w:p>
      <w:pPr>
        <w:ind w:left="420" w:first-line="-240"/>
        <w:spacing w:after="6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Dashboard structure and information architecture</w:t>
      </w:r>
    </w:p>
    <w:p>
      <w:pPr>
        <w:ind w:left="420" w:first-line="-240"/>
        <w:spacing w:after="6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UX research, product messaging, and adoption</w:t>
      </w:r>
    </w:p>
    <w:p>
      <w:pPr>
        <w:ind w:left="420" w:first-line="-240"/>
        <w:spacing w:after="6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Cross-functional coordination in small startup teams</w:t>
      </w:r>
    </w:p>
    <w:p>
      <w:pPr>
        <w:ind w:left="420" w:first-line="-240"/>
        <w:spacing w:after="120"/>
      </w:pPr>
      <w:r>
        <w:rPr>
          <w:rFonts w:ascii="Arial" w:hAnsi="Arial" w:cs="Arial"/>
          <w:sz w:val="21"/>
          <w:sz-cs w:val="21"/>
          <w:color w:val="16181D"/>
        </w:rPr>
        <w:t xml:space="preserve">•</w:t>
        <w:tab/>
        <w:t xml:space="preserve">Content systems that clarify complex products</w:t>
      </w:r>
    </w:p>
    <w:p>
      <w:pPr>
        <w:spacing w:before="120" w:after="70"/>
      </w:pPr>
      <w:r>
        <w:rPr>
          <w:rFonts w:ascii="Arial" w:hAnsi="Arial" w:cs="Arial"/>
          <w:sz w:val="18"/>
          <w:sz-cs w:val="18"/>
          <w:b/>
          <w:color w:val="6A6E78"/>
        </w:rPr>
        <w:t xml:space="preserve">TOOLS / PLATFORMS</w:t>
      </w:r>
    </w:p>
    <w:p>
      <w:pPr>
        <w:spacing w:after="120"/>
      </w:pPr>
      <w:r>
        <w:rPr>
          <w:rFonts w:ascii="Arial" w:hAnsi="Arial" w:cs="Arial"/>
          <w:sz w:val="21"/>
          <w:sz-cs w:val="21"/>
          <w:color w:val="16181D"/>
        </w:rPr>
        <w:t xml:space="preserve">Figma, Trello, Jira, Stripe, ConvertKit, CRM-connected workflows, survey funnels, and behavioral profile systems.</w:t>
      </w:r>
    </w:p>
    <w:p>
      <w:pPr>
        <w:spacing w:before="120" w:after="70"/>
      </w:pPr>
      <w:r>
        <w:rPr>
          <w:rFonts w:ascii="Arial" w:hAnsi="Arial" w:cs="Arial"/>
          <w:sz w:val="18"/>
          <w:sz-cs w:val="18"/>
          <w:b/>
          <w:color w:val="6A6E78"/>
        </w:rPr>
        <w:t xml:space="preserve">EDUCATION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6181D"/>
        </w:rPr>
        <w:t xml:space="preserve">BA, Media Production</w:t>
      </w:r>
    </w:p>
    <w:p>
      <w:pPr>
        <w:spacing w:after="70"/>
      </w:pPr>
      <w:r>
        <w:rPr>
          <w:rFonts w:ascii="Arial" w:hAnsi="Arial" w:cs="Arial"/>
          <w:sz w:val="20"/>
          <w:sz-cs w:val="20"/>
          <w:b/>
          <w:i/>
          <w:color w:val="16181D"/>
        </w:rPr>
        <w:t xml:space="preserve">Humber College | 2015 - 2019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6181D"/>
        </w:rPr>
        <w:t xml:space="preserve">Commerce (Coursework)</w:t>
      </w:r>
    </w:p>
    <w:p>
      <w:pPr>
        <w:spacing w:after="70"/>
      </w:pPr>
      <w:r>
        <w:rPr>
          <w:rFonts w:ascii="Arial" w:hAnsi="Arial" w:cs="Arial"/>
          <w:sz w:val="20"/>
          <w:sz-cs w:val="20"/>
          <w:b/>
          <w:i/>
          <w:color w:val="16181D"/>
        </w:rPr>
        <w:t xml:space="preserve">Dalhousie University | 2011 - 2013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6181D"/>
        </w:rPr>
        <w:t xml:space="preserve">Philosophy (Coursework)</w:t>
      </w:r>
    </w:p>
    <w:p>
      <w:pPr>
        <w:spacing w:after="70"/>
      </w:pPr>
      <w:r>
        <w:rPr>
          <w:rFonts w:ascii="Arial" w:hAnsi="Arial" w:cs="Arial"/>
          <w:sz w:val="20"/>
          <w:sz-cs w:val="20"/>
          <w:b/>
          <w:i/>
          <w:color w:val="16181D"/>
        </w:rPr>
        <w:t xml:space="preserve">Toronto Metropolitan University | 2013 - 2014</w:t>
      </w:r>
    </w:p>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