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7A6" w:rsidRDefault="00892360" w:rsidP="008B4716">
      <w:pPr>
        <w:pStyle w:val="Heading1"/>
        <w:jc w:val="both"/>
      </w:pPr>
      <w:r>
        <w:t>Best city to study</w:t>
      </w:r>
      <w:r w:rsidR="004D7DB0">
        <w:t xml:space="preserve"> in</w:t>
      </w:r>
    </w:p>
    <w:p w:rsidR="004F27A6" w:rsidRDefault="004F27A6" w:rsidP="008B4716">
      <w:pPr>
        <w:pStyle w:val="Heading2"/>
        <w:jc w:val="both"/>
      </w:pPr>
      <w:r>
        <w:t>Joseph M Camilleri</w:t>
      </w:r>
    </w:p>
    <w:p w:rsidR="004F27A6" w:rsidRDefault="003563F5" w:rsidP="008B4716">
      <w:pPr>
        <w:pStyle w:val="Heading3"/>
        <w:jc w:val="both"/>
      </w:pPr>
      <w:r>
        <w:t>31</w:t>
      </w:r>
      <w:r w:rsidRPr="003563F5">
        <w:rPr>
          <w:vertAlign w:val="superscript"/>
        </w:rPr>
        <w:t>st</w:t>
      </w:r>
      <w:r>
        <w:t xml:space="preserve"> July </w:t>
      </w:r>
      <w:r w:rsidR="004F27A6">
        <w:t>2020</w:t>
      </w:r>
    </w:p>
    <w:p w:rsidR="004F27A6" w:rsidRDefault="004F27A6" w:rsidP="008B4716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cs="TimesNewRomanPSMT"/>
          <w:sz w:val="32"/>
          <w:szCs w:val="32"/>
        </w:rPr>
      </w:pPr>
    </w:p>
    <w:p w:rsidR="004F27A6" w:rsidRDefault="004F27A6" w:rsidP="008B4716">
      <w:pPr>
        <w:pStyle w:val="Heading2"/>
        <w:jc w:val="both"/>
      </w:pPr>
      <w:r>
        <w:t>1. Introduction</w:t>
      </w:r>
    </w:p>
    <w:p w:rsidR="004F27A6" w:rsidRDefault="004F27A6" w:rsidP="008B4716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cs="TimesNewRomanPS-BoldMT"/>
          <w:b/>
          <w:bCs/>
          <w:sz w:val="24"/>
          <w:szCs w:val="24"/>
        </w:rPr>
      </w:pPr>
    </w:p>
    <w:p w:rsidR="004F27A6" w:rsidRDefault="004F27A6" w:rsidP="008B4716">
      <w:pPr>
        <w:pStyle w:val="Heading3"/>
        <w:jc w:val="both"/>
      </w:pPr>
      <w:r>
        <w:t>1.1 Background</w:t>
      </w:r>
    </w:p>
    <w:p w:rsidR="004F27A6" w:rsidRDefault="004F27A6" w:rsidP="008B4716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cs="TimesNewRomanPSMT"/>
          <w:sz w:val="24"/>
          <w:szCs w:val="24"/>
        </w:rPr>
      </w:pPr>
    </w:p>
    <w:p w:rsidR="004F27A6" w:rsidRPr="00877368" w:rsidRDefault="004F27A6" w:rsidP="008B4716">
      <w:pPr>
        <w:spacing w:line="360" w:lineRule="auto"/>
        <w:jc w:val="both"/>
      </w:pPr>
      <w:r w:rsidRPr="00877368">
        <w:t xml:space="preserve">Many students from around the world </w:t>
      </w:r>
      <w:r w:rsidR="003563F5">
        <w:t>study</w:t>
      </w:r>
      <w:r w:rsidRPr="00877368">
        <w:t xml:space="preserve"> in a city other than their home town, many also studying abroad. The</w:t>
      </w:r>
      <w:r w:rsidR="003563F5">
        <w:t>ir</w:t>
      </w:r>
      <w:r w:rsidRPr="00877368">
        <w:t xml:space="preserve"> stay in another city </w:t>
      </w:r>
      <w:r w:rsidR="003563F5">
        <w:t xml:space="preserve">is generally of a temporary nature in order </w:t>
      </w:r>
      <w:r w:rsidR="003D7E22" w:rsidRPr="00877368">
        <w:t xml:space="preserve">to study in an institution that is renowned for their level of academic achievement in </w:t>
      </w:r>
      <w:r w:rsidR="003563F5">
        <w:t>a particular subject</w:t>
      </w:r>
      <w:r w:rsidR="003D7E22" w:rsidRPr="00877368">
        <w:t xml:space="preserve">. </w:t>
      </w:r>
      <w:r w:rsidR="003563F5">
        <w:t xml:space="preserve">Other </w:t>
      </w:r>
      <w:r w:rsidR="003D7E22" w:rsidRPr="00877368">
        <w:t>students choose to follow a multi-year programme in some other city or indeed some other country.</w:t>
      </w:r>
    </w:p>
    <w:p w:rsidR="003D7E22" w:rsidRPr="00877368" w:rsidRDefault="003D7E22" w:rsidP="008B4716">
      <w:pPr>
        <w:spacing w:line="360" w:lineRule="auto"/>
        <w:jc w:val="both"/>
      </w:pPr>
      <w:r w:rsidRPr="00877368">
        <w:t xml:space="preserve">This offers many benefits to the students, over and above the education itself. These </w:t>
      </w:r>
      <w:r w:rsidR="003563F5">
        <w:t xml:space="preserve">benefits </w:t>
      </w:r>
      <w:r w:rsidRPr="00877368">
        <w:t xml:space="preserve">include </w:t>
      </w:r>
      <w:r w:rsidR="003563F5">
        <w:t>the experience of</w:t>
      </w:r>
      <w:r w:rsidRPr="00877368">
        <w:t xml:space="preserve"> living in a different part of the world, and </w:t>
      </w:r>
      <w:r w:rsidR="003563F5">
        <w:t xml:space="preserve">absorbing </w:t>
      </w:r>
      <w:r w:rsidRPr="00877368">
        <w:t>a</w:t>
      </w:r>
      <w:r w:rsidR="003563F5">
        <w:t>n entirely</w:t>
      </w:r>
      <w:r w:rsidRPr="00877368">
        <w:t xml:space="preserve"> new culture. Experiencing life in a cosmopolitan city, is probably the best preparation for work life within a multi-cultural international organisation. Living in a city where the student is immersed in a language </w:t>
      </w:r>
      <w:r w:rsidR="003563F5">
        <w:t xml:space="preserve">other than his/her mother tongue </w:t>
      </w:r>
      <w:r w:rsidRPr="00877368">
        <w:t xml:space="preserve">is </w:t>
      </w:r>
      <w:r w:rsidR="003563F5">
        <w:t xml:space="preserve">highly </w:t>
      </w:r>
      <w:r w:rsidRPr="00877368">
        <w:t xml:space="preserve">effective in </w:t>
      </w:r>
      <w:r w:rsidR="003563F5">
        <w:t xml:space="preserve">accelerating the </w:t>
      </w:r>
      <w:r w:rsidRPr="00877368">
        <w:t>learn</w:t>
      </w:r>
      <w:r w:rsidR="003563F5">
        <w:t xml:space="preserve">ing of a </w:t>
      </w:r>
      <w:r w:rsidRPr="00877368">
        <w:t>new language. Other advantages include</w:t>
      </w:r>
      <w:r w:rsidR="003563F5">
        <w:t>:</w:t>
      </w:r>
      <w:r w:rsidRPr="00877368">
        <w:t xml:space="preserve"> making new friends and discovering new interests. Other key advantages are the gaining of new experiences and </w:t>
      </w:r>
      <w:r w:rsidR="003563F5">
        <w:t xml:space="preserve">the related </w:t>
      </w:r>
      <w:r w:rsidRPr="00877368">
        <w:t xml:space="preserve">personal development. </w:t>
      </w:r>
      <w:r w:rsidR="003563F5">
        <w:t>Studying in a different city also opens</w:t>
      </w:r>
      <w:r w:rsidRPr="00877368">
        <w:t xml:space="preserve"> up new career opportunities which may otherwise not be available.</w:t>
      </w:r>
    </w:p>
    <w:p w:rsidR="004F27A6" w:rsidRDefault="004F27A6" w:rsidP="008B4716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cs="TimesNewRomanPS-BoldMT"/>
          <w:b/>
          <w:bCs/>
          <w:sz w:val="24"/>
          <w:szCs w:val="24"/>
        </w:rPr>
      </w:pPr>
    </w:p>
    <w:p w:rsidR="004F27A6" w:rsidRDefault="004F27A6" w:rsidP="008B4716">
      <w:pPr>
        <w:pStyle w:val="Heading3"/>
        <w:jc w:val="both"/>
      </w:pPr>
      <w:r>
        <w:t>1.2 Problem</w:t>
      </w:r>
    </w:p>
    <w:p w:rsidR="003D7E22" w:rsidRDefault="003D7E22" w:rsidP="008B4716">
      <w:pPr>
        <w:jc w:val="both"/>
      </w:pPr>
    </w:p>
    <w:p w:rsidR="000360CC" w:rsidRDefault="003563F5" w:rsidP="008B4716">
      <w:pPr>
        <w:spacing w:line="360" w:lineRule="auto"/>
        <w:jc w:val="both"/>
      </w:pPr>
      <w:r>
        <w:t>Such s</w:t>
      </w:r>
      <w:r w:rsidR="000360CC">
        <w:t xml:space="preserve">tudent often have a choice to make between two or more cities, as to where to relocate for one or more years to complete their studies. </w:t>
      </w:r>
      <w:r w:rsidR="008B4716">
        <w:t xml:space="preserve">While each student’s case is different in some way, the </w:t>
      </w:r>
      <w:r w:rsidR="000360CC">
        <w:t xml:space="preserve">decision is </w:t>
      </w:r>
      <w:r w:rsidR="008B4716">
        <w:t xml:space="preserve">sometimes </w:t>
      </w:r>
      <w:r w:rsidR="000360CC">
        <w:t>driven by</w:t>
      </w:r>
      <w:r w:rsidR="008B4716">
        <w:t>:</w:t>
      </w:r>
      <w:r w:rsidR="000360CC">
        <w:t xml:space="preserve"> </w:t>
      </w:r>
    </w:p>
    <w:p w:rsidR="000360CC" w:rsidRDefault="000360CC" w:rsidP="008B4716">
      <w:pPr>
        <w:pStyle w:val="ListParagraph"/>
        <w:numPr>
          <w:ilvl w:val="0"/>
          <w:numId w:val="4"/>
        </w:numPr>
        <w:spacing w:line="360" w:lineRule="auto"/>
        <w:jc w:val="both"/>
      </w:pPr>
      <w:r>
        <w:t>having received a scholarship to a specific institution; or</w:t>
      </w:r>
    </w:p>
    <w:p w:rsidR="000360CC" w:rsidRDefault="000360CC" w:rsidP="008B4716">
      <w:pPr>
        <w:pStyle w:val="ListParagraph"/>
        <w:numPr>
          <w:ilvl w:val="0"/>
          <w:numId w:val="4"/>
        </w:numPr>
        <w:spacing w:line="360" w:lineRule="auto"/>
        <w:jc w:val="both"/>
      </w:pPr>
      <w:r>
        <w:t xml:space="preserve">a desire to specialise in a field of study </w:t>
      </w:r>
      <w:r w:rsidR="008B4716">
        <w:t xml:space="preserve">at </w:t>
      </w:r>
      <w:r>
        <w:t xml:space="preserve">a particular </w:t>
      </w:r>
      <w:r w:rsidR="008B4716">
        <w:t xml:space="preserve">educational </w:t>
      </w:r>
      <w:r>
        <w:t>institution.</w:t>
      </w:r>
    </w:p>
    <w:p w:rsidR="000360CC" w:rsidRDefault="000360CC" w:rsidP="008B4716">
      <w:pPr>
        <w:spacing w:line="360" w:lineRule="auto"/>
        <w:jc w:val="both"/>
      </w:pPr>
    </w:p>
    <w:p w:rsidR="000360CC" w:rsidRDefault="000360CC" w:rsidP="008B4716">
      <w:pPr>
        <w:spacing w:line="360" w:lineRule="auto"/>
        <w:jc w:val="both"/>
      </w:pPr>
      <w:r>
        <w:t xml:space="preserve">On the other hand this is not always the case, and often students are required to choose amongst a number of institutions, each located in different cities or even different countries around the world. </w:t>
      </w:r>
    </w:p>
    <w:p w:rsidR="000360CC" w:rsidRDefault="000360CC" w:rsidP="008B4716">
      <w:pPr>
        <w:spacing w:line="360" w:lineRule="auto"/>
        <w:jc w:val="both"/>
      </w:pPr>
      <w:r>
        <w:lastRenderedPageBreak/>
        <w:t xml:space="preserve">Hence, the final decision will also be influenced by the </w:t>
      </w:r>
      <w:r w:rsidR="008B4716">
        <w:t xml:space="preserve">preferred </w:t>
      </w:r>
      <w:r>
        <w:t xml:space="preserve">country and city where that institution is located. </w:t>
      </w:r>
      <w:r w:rsidR="008B4716">
        <w:t>Putting it another way</w:t>
      </w:r>
      <w:r>
        <w:t>, when a student chooses to study in a specific institution they are also choosing to live and study in a particular city.</w:t>
      </w:r>
    </w:p>
    <w:p w:rsidR="00877368" w:rsidRDefault="00877368" w:rsidP="008B4716">
      <w:pPr>
        <w:spacing w:line="360" w:lineRule="auto"/>
        <w:jc w:val="both"/>
      </w:pPr>
      <w:r>
        <w:t xml:space="preserve">The objective </w:t>
      </w:r>
      <w:r w:rsidR="008B4716">
        <w:t xml:space="preserve">of this assignment, </w:t>
      </w:r>
      <w:r>
        <w:t xml:space="preserve">is to provide </w:t>
      </w:r>
      <w:r w:rsidR="008B4716">
        <w:t xml:space="preserve">some </w:t>
      </w:r>
      <w:r>
        <w:t xml:space="preserve">assistance to students in establishing preferences and choosing from amongst a number of viable options in relation to their preferred city </w:t>
      </w:r>
      <w:r w:rsidR="008B4716">
        <w:t xml:space="preserve">and </w:t>
      </w:r>
      <w:r>
        <w:t>country.</w:t>
      </w:r>
    </w:p>
    <w:p w:rsidR="000360CC" w:rsidRDefault="000360CC" w:rsidP="008B4716">
      <w:pPr>
        <w:autoSpaceDE w:val="0"/>
        <w:autoSpaceDN w:val="0"/>
        <w:adjustRightInd w:val="0"/>
        <w:spacing w:line="360" w:lineRule="auto"/>
        <w:jc w:val="both"/>
        <w:rPr>
          <w:rFonts w:ascii="TimesNewRomanPSMT" w:cs="TimesNewRomanPSMT"/>
          <w:sz w:val="24"/>
          <w:szCs w:val="24"/>
        </w:rPr>
      </w:pPr>
    </w:p>
    <w:p w:rsidR="004F27A6" w:rsidRDefault="004F27A6" w:rsidP="008B4716">
      <w:pPr>
        <w:pStyle w:val="Heading3"/>
        <w:jc w:val="both"/>
      </w:pPr>
      <w:r>
        <w:t>1.3 Interest</w:t>
      </w:r>
    </w:p>
    <w:p w:rsidR="008C7A29" w:rsidRDefault="008C7A29" w:rsidP="008B4716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cs="TimesNewRomanPSMT"/>
          <w:sz w:val="24"/>
          <w:szCs w:val="24"/>
        </w:rPr>
      </w:pPr>
    </w:p>
    <w:p w:rsidR="004F27A6" w:rsidRDefault="008C7A29" w:rsidP="008B4716">
      <w:pPr>
        <w:shd w:val="clear" w:color="auto" w:fill="FFFFFF"/>
        <w:spacing w:line="360" w:lineRule="auto"/>
        <w:jc w:val="both"/>
      </w:pPr>
      <w:r>
        <w:t>There were 1.7 million students from abroad who were undertaking tertiary level studies across the EU-28 in 2017. Across the EU-28 in 2017, some 436 000 students from abroad (25.5 % of the total) were studying in the United Kingdom, far more than in any other EU Member State. More than one third (37.8 %) of the students from abroad who were undertaking tertiary level studies across the EU in 2017 were from Europe, 30.1 % were from Asia and 13.0 % were from Africa. [</w:t>
      </w:r>
      <w:r w:rsidR="008B4716">
        <w:t>s</w:t>
      </w:r>
      <w:r>
        <w:t xml:space="preserve">ource: </w:t>
      </w:r>
      <w:hyperlink r:id="rId5" w:history="1">
        <w:r>
          <w:rPr>
            <w:rStyle w:val="Hyperlink"/>
          </w:rPr>
          <w:t>https://ec.europa.eu/eurostat/statistics-explained/index.php/Learning_mobility_statistics</w:t>
        </w:r>
      </w:hyperlink>
      <w:r>
        <w:t>]</w:t>
      </w:r>
    </w:p>
    <w:p w:rsidR="008C7A29" w:rsidRDefault="008C7A29" w:rsidP="008B4716">
      <w:pPr>
        <w:shd w:val="clear" w:color="auto" w:fill="FFFFFF"/>
        <w:spacing w:line="360" w:lineRule="auto"/>
        <w:jc w:val="both"/>
      </w:pPr>
    </w:p>
    <w:p w:rsidR="008C7A29" w:rsidRDefault="008C7A29" w:rsidP="008B4716">
      <w:pPr>
        <w:shd w:val="clear" w:color="auto" w:fill="FFFFFF"/>
        <w:spacing w:line="360" w:lineRule="auto"/>
        <w:jc w:val="both"/>
      </w:pPr>
      <w:r w:rsidRPr="008C7A29">
        <w:t xml:space="preserve">A total of 341,751 </w:t>
      </w:r>
      <w:r w:rsidR="00F1394A">
        <w:t xml:space="preserve">[United States] </w:t>
      </w:r>
      <w:r w:rsidRPr="008C7A29">
        <w:t>students studied abroad for credit in 2017-18, representing a 2.7 percent increase from the previous academic year, according to the annual </w:t>
      </w:r>
      <w:hyperlink r:id="rId6" w:tgtFrame="_blank" w:history="1">
        <w:r w:rsidRPr="008C7A29">
          <w:t>"Open Doors" report</w:t>
        </w:r>
      </w:hyperlink>
      <w:r w:rsidRPr="008C7A29">
        <w:t>, published by the Institute of International Education with funding from the U.S. Department of State.</w:t>
      </w:r>
      <w:r w:rsidR="00F1394A">
        <w:t xml:space="preserve"> [</w:t>
      </w:r>
      <w:r w:rsidR="008B4716">
        <w:t>s</w:t>
      </w:r>
      <w:r w:rsidR="00376EE2">
        <w:t>ource</w:t>
      </w:r>
      <w:r w:rsidR="00F1394A">
        <w:t xml:space="preserve">: </w:t>
      </w:r>
      <w:hyperlink r:id="rId7" w:history="1">
        <w:r w:rsidR="00F1394A">
          <w:rPr>
            <w:rStyle w:val="Hyperlink"/>
          </w:rPr>
          <w:t>https://www.insidehighered.com/news/2019/11/18/open-doors-data-show-continued-increase-numbers-americans-studying-abroad</w:t>
        </w:r>
      </w:hyperlink>
      <w:r w:rsidR="00F1394A">
        <w:t>]</w:t>
      </w:r>
    </w:p>
    <w:p w:rsidR="00F1394A" w:rsidRDefault="00F1394A" w:rsidP="001401E7">
      <w:pPr>
        <w:shd w:val="clear" w:color="auto" w:fill="FFFFFF"/>
        <w:spacing w:line="360" w:lineRule="auto"/>
        <w:jc w:val="center"/>
      </w:pPr>
      <w:r>
        <w:rPr>
          <w:noProof/>
          <w:lang w:eastAsia="en-GB"/>
        </w:rPr>
        <w:drawing>
          <wp:inline distT="0" distB="0" distL="0" distR="0">
            <wp:extent cx="3952121" cy="317527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867" cy="3220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94A" w:rsidRDefault="00F1394A" w:rsidP="008B4716">
      <w:pPr>
        <w:shd w:val="clear" w:color="auto" w:fill="FFFFFF"/>
        <w:spacing w:line="360" w:lineRule="auto"/>
        <w:jc w:val="both"/>
      </w:pPr>
      <w:r>
        <w:lastRenderedPageBreak/>
        <w:t xml:space="preserve">The aim </w:t>
      </w:r>
      <w:r w:rsidR="008B4716">
        <w:t xml:space="preserve">of this assignment </w:t>
      </w:r>
      <w:r>
        <w:t xml:space="preserve">is to </w:t>
      </w:r>
      <w:r w:rsidR="008B4716">
        <w:t xml:space="preserve">enable </w:t>
      </w:r>
      <w:r>
        <w:t>prospective students to analyse and compare different cities around the world, in relation to their own personal interests. For example</w:t>
      </w:r>
      <w:r w:rsidR="008B4716">
        <w:t>,</w:t>
      </w:r>
      <w:r>
        <w:t xml:space="preserve"> if a student is also an outdoors activities enthusiast he may give greater consideration to studying in a city which offers more opportunities for such outdoor activities. Similarly a student may choose one city over another having given consideration</w:t>
      </w:r>
      <w:r w:rsidR="00376EE2">
        <w:t xml:space="preserve"> that </w:t>
      </w:r>
      <w:r>
        <w:t xml:space="preserve">one city hosts a greater number of colleagues and </w:t>
      </w:r>
      <w:r w:rsidR="00376EE2">
        <w:t>universities, and thus offering greater opportunities to interact with others students</w:t>
      </w:r>
      <w:r w:rsidR="008B4716">
        <w:t xml:space="preserve"> and make new friends</w:t>
      </w:r>
      <w:r w:rsidR="00376EE2">
        <w:t>.</w:t>
      </w:r>
    </w:p>
    <w:p w:rsidR="00376EE2" w:rsidRDefault="007D390A" w:rsidP="008B4716">
      <w:pPr>
        <w:shd w:val="clear" w:color="auto" w:fill="FFFFFF"/>
        <w:spacing w:line="360" w:lineRule="auto"/>
        <w:jc w:val="both"/>
      </w:pPr>
      <w:r>
        <w:t>--------- end of section ----------------</w:t>
      </w:r>
    </w:p>
    <w:p w:rsidR="007D390A" w:rsidRDefault="007D390A" w:rsidP="008B4716">
      <w:pPr>
        <w:shd w:val="clear" w:color="auto" w:fill="FFFFFF"/>
        <w:spacing w:line="360" w:lineRule="auto"/>
        <w:jc w:val="both"/>
      </w:pPr>
      <w:bookmarkStart w:id="0" w:name="_GoBack"/>
      <w:bookmarkEnd w:id="0"/>
    </w:p>
    <w:sectPr w:rsidR="007D39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TimesNewRomanPS-Bold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1847E2"/>
    <w:multiLevelType w:val="multilevel"/>
    <w:tmpl w:val="E05CE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B86EA1"/>
    <w:multiLevelType w:val="hybridMultilevel"/>
    <w:tmpl w:val="D54C4C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01ECA"/>
    <w:multiLevelType w:val="multilevel"/>
    <w:tmpl w:val="C71AB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CD133F"/>
    <w:multiLevelType w:val="multilevel"/>
    <w:tmpl w:val="097AF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9B01C96"/>
    <w:multiLevelType w:val="hybridMultilevel"/>
    <w:tmpl w:val="DB98CE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CE28A3"/>
    <w:multiLevelType w:val="hybridMultilevel"/>
    <w:tmpl w:val="3C1A1184"/>
    <w:lvl w:ilvl="0" w:tplc="08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4D2"/>
    <w:rsid w:val="000360CC"/>
    <w:rsid w:val="000D1807"/>
    <w:rsid w:val="001401E7"/>
    <w:rsid w:val="002E40BF"/>
    <w:rsid w:val="003563F5"/>
    <w:rsid w:val="00376EE2"/>
    <w:rsid w:val="003957E0"/>
    <w:rsid w:val="003D7E22"/>
    <w:rsid w:val="00413D8C"/>
    <w:rsid w:val="0045711F"/>
    <w:rsid w:val="004D7DB0"/>
    <w:rsid w:val="004F27A6"/>
    <w:rsid w:val="005950D8"/>
    <w:rsid w:val="006B5F7A"/>
    <w:rsid w:val="007D390A"/>
    <w:rsid w:val="00804C67"/>
    <w:rsid w:val="00877368"/>
    <w:rsid w:val="00892360"/>
    <w:rsid w:val="008B4716"/>
    <w:rsid w:val="008C7A29"/>
    <w:rsid w:val="009C3E6F"/>
    <w:rsid w:val="009D691B"/>
    <w:rsid w:val="00A66A39"/>
    <w:rsid w:val="00B054D2"/>
    <w:rsid w:val="00C77A52"/>
    <w:rsid w:val="00C86693"/>
    <w:rsid w:val="00DB2940"/>
    <w:rsid w:val="00EB39CF"/>
    <w:rsid w:val="00EE25A8"/>
    <w:rsid w:val="00F13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BEE5FD-A056-4E3A-8942-CCFB9AB7B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7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27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27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05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B054D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F27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27A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27A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360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7A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70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insidehighered.com/news/2019/11/18/open-doors-data-show-continued-increase-numbers-americans-studying-abro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ie.org/opendoors" TargetMode="External"/><Relationship Id="rId5" Type="http://schemas.openxmlformats.org/officeDocument/2006/relationships/hyperlink" Target="https://ec.europa.eu/eurostat/statistics-explained/index.php/Learning_mobility_statistic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Bank of Valletta plc</Company>
  <LinksUpToDate>false</LinksUpToDate>
  <CharactersWithSpaces>4270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 Camilleri</dc:creator>
  <cp:keywords/>
  <dc:description/>
  <cp:lastModifiedBy>Joseph M Camilleri</cp:lastModifiedBy>
  <cp:revision>6</cp:revision>
  <dcterms:created xsi:type="dcterms:W3CDTF">2020-07-31T09:33:00Z</dcterms:created>
  <dcterms:modified xsi:type="dcterms:W3CDTF">2020-07-31T09:36:00Z</dcterms:modified>
</cp:coreProperties>
</file>