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266B" w:rsidRDefault="00465B6E">
      <w:pPr>
        <w:pStyle w:val="Title"/>
      </w:pPr>
      <w:r>
        <w:t>Grocery Stores in the Bronx</w:t>
      </w:r>
    </w:p>
    <w:p w:rsidR="004D266B" w:rsidRDefault="00465B6E">
      <w:pPr>
        <w:pStyle w:val="Author"/>
      </w:pPr>
      <w:r>
        <w:t>Jeremy Cox</w:t>
      </w:r>
    </w:p>
    <w:p w:rsidR="004D266B" w:rsidRDefault="00AC6983">
      <w:r>
        <w:rPr>
          <w:noProof/>
        </w:rPr>
        <w:drawing>
          <wp:inline distT="0" distB="0" distL="0" distR="0">
            <wp:extent cx="6071870" cy="340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Five GS CP.png"/>
                    <pic:cNvPicPr/>
                  </pic:nvPicPr>
                  <pic:blipFill>
                    <a:blip r:embed="rId7">
                      <a:extLst>
                        <a:ext uri="{28A0092B-C50C-407E-A947-70E740481C1C}">
                          <a14:useLocalDpi xmlns:a14="http://schemas.microsoft.com/office/drawing/2010/main" val="0"/>
                        </a:ext>
                      </a:extLst>
                    </a:blip>
                    <a:stretch>
                      <a:fillRect/>
                    </a:stretch>
                  </pic:blipFill>
                  <pic:spPr>
                    <a:xfrm>
                      <a:off x="0" y="0"/>
                      <a:ext cx="6071870" cy="3406140"/>
                    </a:xfrm>
                    <a:prstGeom prst="rect">
                      <a:avLst/>
                    </a:prstGeom>
                  </pic:spPr>
                </pic:pic>
              </a:graphicData>
            </a:graphic>
          </wp:inline>
        </w:drawing>
      </w:r>
    </w:p>
    <w:p w:rsidR="004D266B" w:rsidRDefault="00465B6E" w:rsidP="00465B6E">
      <w:pPr>
        <w:pStyle w:val="Heading1"/>
        <w:numPr>
          <w:ilvl w:val="0"/>
          <w:numId w:val="17"/>
        </w:numPr>
      </w:pPr>
      <w:r>
        <w:t>Introduction and Background</w:t>
      </w:r>
    </w:p>
    <w:p w:rsidR="00465B6E" w:rsidRPr="00AC6983" w:rsidRDefault="00465B6E" w:rsidP="00465B6E">
      <w:pPr>
        <w:pStyle w:val="NormalWeb"/>
        <w:spacing w:before="0" w:beforeAutospacing="0" w:after="0" w:afterAutospacing="0"/>
        <w:rPr>
          <w:rFonts w:ascii="Arial" w:hAnsi="Arial" w:cs="Arial"/>
          <w:color w:val="000000"/>
          <w:sz w:val="22"/>
          <w:szCs w:val="22"/>
        </w:rPr>
      </w:pPr>
      <w:r w:rsidRPr="00AC6983">
        <w:rPr>
          <w:rFonts w:ascii="Arial" w:hAnsi="Arial" w:cs="Arial"/>
          <w:color w:val="000000"/>
          <w:sz w:val="22"/>
          <w:szCs w:val="22"/>
        </w:rPr>
        <w:t>New York City is one of the most densely populated cities in the United States, and its population only continues to grow. With this growth comes many challenges, especially when it comes to food security. Areas that lack reliable access to food are known as food deserts, or alternatively "low-access communities." The United States Department of Agriculture (USDA) provides the following guidance on what is considered a low-access community:</w:t>
      </w:r>
      <w:r w:rsidRPr="00AC6983">
        <w:rPr>
          <w:rStyle w:val="apple-converted-space"/>
          <w:rFonts w:ascii="Arial" w:hAnsi="Arial" w:cs="Arial"/>
          <w:color w:val="000000"/>
          <w:sz w:val="22"/>
          <w:szCs w:val="22"/>
        </w:rPr>
        <w:t> </w:t>
      </w:r>
    </w:p>
    <w:p w:rsidR="00465B6E" w:rsidRPr="00AC6983" w:rsidRDefault="00465B6E" w:rsidP="00465B6E">
      <w:pPr>
        <w:pStyle w:val="NormalWeb"/>
        <w:spacing w:before="240" w:beforeAutospacing="0" w:after="0" w:afterAutospacing="0"/>
        <w:ind w:left="360"/>
        <w:rPr>
          <w:rFonts w:ascii="Arial" w:hAnsi="Arial" w:cs="Arial"/>
          <w:color w:val="000000"/>
          <w:sz w:val="22"/>
          <w:szCs w:val="22"/>
        </w:rPr>
      </w:pPr>
      <w:r w:rsidRPr="00AC6983">
        <w:rPr>
          <w:rFonts w:ascii="Arial" w:hAnsi="Arial" w:cs="Arial"/>
          <w:color w:val="000000"/>
          <w:sz w:val="22"/>
          <w:szCs w:val="22"/>
        </w:rPr>
        <w:t>"To qualify as a low-access community, at least 500 people and/or at least 33 percent of the census tract's population must reside more than one mile from a supermarket or large grocery store (for rural census tracts, the distance is more than 10 miles)"[</w:t>
      </w:r>
      <w:r w:rsidR="00B74218" w:rsidRPr="00AC6983">
        <w:rPr>
          <w:rFonts w:ascii="Arial" w:hAnsi="Arial" w:cs="Arial"/>
          <w:color w:val="000000"/>
          <w:sz w:val="22"/>
          <w:szCs w:val="22"/>
        </w:rPr>
        <w:t>USDA</w:t>
      </w:r>
      <w:r w:rsidRPr="00AC6983">
        <w:rPr>
          <w:rFonts w:ascii="Arial" w:hAnsi="Arial" w:cs="Arial"/>
          <w:color w:val="000000"/>
          <w:sz w:val="22"/>
          <w:szCs w:val="22"/>
        </w:rPr>
        <w:t>].</w:t>
      </w:r>
      <w:r w:rsidRPr="00AC6983">
        <w:rPr>
          <w:rStyle w:val="apple-converted-space"/>
          <w:rFonts w:ascii="Arial" w:hAnsi="Arial" w:cs="Arial"/>
          <w:color w:val="000000"/>
          <w:sz w:val="22"/>
          <w:szCs w:val="22"/>
        </w:rPr>
        <w:t> </w:t>
      </w:r>
    </w:p>
    <w:p w:rsidR="00465B6E" w:rsidRPr="00AC6983" w:rsidRDefault="00465B6E" w:rsidP="00465B6E">
      <w:pPr>
        <w:pStyle w:val="NormalWeb"/>
        <w:spacing w:before="240" w:beforeAutospacing="0" w:after="0" w:afterAutospacing="0"/>
        <w:rPr>
          <w:rFonts w:ascii="Arial" w:hAnsi="Arial" w:cs="Arial"/>
          <w:color w:val="000000"/>
          <w:sz w:val="22"/>
          <w:szCs w:val="22"/>
        </w:rPr>
      </w:pPr>
      <w:r w:rsidRPr="00AC6983">
        <w:rPr>
          <w:rFonts w:ascii="Arial" w:hAnsi="Arial" w:cs="Arial"/>
          <w:color w:val="000000"/>
          <w:sz w:val="22"/>
          <w:szCs w:val="22"/>
        </w:rPr>
        <w:t>This report will focus on identifying neighborhoods with poor access to grocery stores, as well as ranking neighborhoods in New York City in terms of access to grocery stores.</w:t>
      </w:r>
    </w:p>
    <w:p w:rsidR="004D266B" w:rsidRPr="00AC6983" w:rsidRDefault="00465B6E" w:rsidP="00465B6E">
      <w:pPr>
        <w:pStyle w:val="NormalWeb"/>
        <w:spacing w:before="240" w:beforeAutospacing="0" w:after="0" w:afterAutospacing="0"/>
        <w:rPr>
          <w:rFonts w:ascii="Arial" w:hAnsi="Arial" w:cs="Arial"/>
          <w:color w:val="000000"/>
          <w:sz w:val="22"/>
          <w:szCs w:val="22"/>
        </w:rPr>
      </w:pPr>
      <w:r w:rsidRPr="00AC6983">
        <w:rPr>
          <w:rFonts w:ascii="Arial" w:hAnsi="Arial" w:cs="Arial"/>
          <w:color w:val="000000"/>
          <w:sz w:val="22"/>
          <w:szCs w:val="22"/>
        </w:rPr>
        <w:t xml:space="preserve">The findings of this report will be of particular interest to smaller grocery stores, particularly ones looking to service areas that don't meet the requirements for larger supermarkets (like Whole Foods, Safeway, or Kroger). Identifying underserved neighborhoods can be a great opportunity for </w:t>
      </w:r>
      <w:r w:rsidRPr="00AC6983">
        <w:rPr>
          <w:rFonts w:ascii="Arial" w:hAnsi="Arial" w:cs="Arial"/>
          <w:color w:val="000000"/>
          <w:sz w:val="22"/>
          <w:szCs w:val="22"/>
        </w:rPr>
        <w:lastRenderedPageBreak/>
        <w:t>small-to-medium size grocery stores to create and maintain loyal customers while improving the health and well-being of the neighborhood they are serving.</w:t>
      </w:r>
    </w:p>
    <w:p w:rsidR="004D266B" w:rsidRDefault="00B824FB" w:rsidP="00B824FB">
      <w:pPr>
        <w:pStyle w:val="Heading2"/>
        <w:numPr>
          <w:ilvl w:val="0"/>
          <w:numId w:val="17"/>
        </w:numPr>
      </w:pPr>
      <w:r>
        <w:t>Data Description</w:t>
      </w:r>
    </w:p>
    <w:p w:rsidR="00465B6E" w:rsidRPr="00AC6983" w:rsidRDefault="00465B6E" w:rsidP="00465B6E">
      <w:pPr>
        <w:pStyle w:val="NormalWeb"/>
        <w:spacing w:before="0" w:beforeAutospacing="0" w:after="0" w:afterAutospacing="0"/>
        <w:rPr>
          <w:rFonts w:ascii="Arial" w:hAnsi="Arial" w:cs="Arial"/>
          <w:color w:val="000000"/>
          <w:sz w:val="22"/>
          <w:szCs w:val="22"/>
        </w:rPr>
      </w:pPr>
      <w:r w:rsidRPr="00AC6983">
        <w:rPr>
          <w:rFonts w:ascii="Arial" w:hAnsi="Arial" w:cs="Arial"/>
          <w:color w:val="000000"/>
          <w:sz w:val="22"/>
          <w:szCs w:val="22"/>
        </w:rPr>
        <w:t>In order to locate, identify, and plot grocery stores in the Bronx, the Foursquare API will be utilized.</w:t>
      </w:r>
      <w:r w:rsidR="00B824FB" w:rsidRPr="00AC6983">
        <w:rPr>
          <w:rFonts w:ascii="Arial" w:hAnsi="Arial" w:cs="Arial"/>
          <w:color w:val="000000"/>
          <w:sz w:val="22"/>
          <w:szCs w:val="22"/>
        </w:rPr>
        <w:t xml:space="preserve"> (</w:t>
      </w:r>
      <w:hyperlink r:id="rId8" w:history="1">
        <w:r w:rsidR="00B824FB" w:rsidRPr="00AC6983">
          <w:rPr>
            <w:rStyle w:val="Hyperlink"/>
            <w:rFonts w:ascii="Arial" w:hAnsi="Arial" w:cs="Arial"/>
            <w:sz w:val="22"/>
            <w:szCs w:val="22"/>
          </w:rPr>
          <w:t>https://foursquare.com/</w:t>
        </w:r>
      </w:hyperlink>
      <w:r w:rsidR="00B824FB" w:rsidRPr="00AC6983">
        <w:rPr>
          <w:rFonts w:ascii="Arial" w:hAnsi="Arial" w:cs="Arial"/>
          <w:color w:val="000000"/>
          <w:sz w:val="22"/>
          <w:szCs w:val="22"/>
        </w:rPr>
        <w:t>)</w:t>
      </w:r>
    </w:p>
    <w:p w:rsidR="00465B6E" w:rsidRPr="00AC6983" w:rsidRDefault="00465B6E" w:rsidP="00465B6E">
      <w:pPr>
        <w:pStyle w:val="NormalWeb"/>
        <w:spacing w:before="240" w:beforeAutospacing="0" w:after="0" w:afterAutospacing="0"/>
        <w:rPr>
          <w:rFonts w:ascii="Arial" w:hAnsi="Arial" w:cs="Arial"/>
          <w:color w:val="000000"/>
          <w:sz w:val="22"/>
          <w:szCs w:val="22"/>
        </w:rPr>
      </w:pPr>
      <w:r w:rsidRPr="00AC6983">
        <w:rPr>
          <w:rFonts w:ascii="Arial" w:hAnsi="Arial" w:cs="Arial"/>
          <w:color w:val="000000"/>
          <w:sz w:val="22"/>
          <w:szCs w:val="22"/>
        </w:rPr>
        <w:t xml:space="preserve">It will also be necessary to identify </w:t>
      </w:r>
      <w:r w:rsidR="00B824FB" w:rsidRPr="00AC6983">
        <w:rPr>
          <w:rFonts w:ascii="Arial" w:hAnsi="Arial" w:cs="Arial"/>
          <w:color w:val="000000"/>
          <w:sz w:val="22"/>
          <w:szCs w:val="22"/>
        </w:rPr>
        <w:t>neighborhood names, boundaries, and populations. To find this data, NYC Open Data will be referenced. (</w:t>
      </w:r>
      <w:hyperlink r:id="rId9" w:history="1">
        <w:r w:rsidR="00B824FB" w:rsidRPr="00AC6983">
          <w:rPr>
            <w:rStyle w:val="Hyperlink"/>
            <w:rFonts w:ascii="Arial" w:hAnsi="Arial" w:cs="Arial"/>
            <w:sz w:val="22"/>
            <w:szCs w:val="22"/>
          </w:rPr>
          <w:t>https://data.c</w:t>
        </w:r>
        <w:r w:rsidR="00B824FB" w:rsidRPr="00AC6983">
          <w:rPr>
            <w:rStyle w:val="Hyperlink"/>
            <w:rFonts w:ascii="Arial" w:hAnsi="Arial" w:cs="Arial"/>
            <w:sz w:val="22"/>
            <w:szCs w:val="22"/>
          </w:rPr>
          <w:t>i</w:t>
        </w:r>
        <w:r w:rsidR="00B824FB" w:rsidRPr="00AC6983">
          <w:rPr>
            <w:rStyle w:val="Hyperlink"/>
            <w:rFonts w:ascii="Arial" w:hAnsi="Arial" w:cs="Arial"/>
            <w:sz w:val="22"/>
            <w:szCs w:val="22"/>
          </w:rPr>
          <w:t>tyofnewyork.us</w:t>
        </w:r>
      </w:hyperlink>
      <w:r w:rsidR="00B824FB" w:rsidRPr="00AC6983">
        <w:rPr>
          <w:rFonts w:ascii="Arial" w:hAnsi="Arial" w:cs="Arial"/>
          <w:color w:val="000000"/>
          <w:sz w:val="22"/>
          <w:szCs w:val="22"/>
        </w:rPr>
        <w:t>)</w:t>
      </w:r>
    </w:p>
    <w:p w:rsidR="004D266B" w:rsidRPr="00AC6983" w:rsidRDefault="004D266B">
      <w:pPr>
        <w:rPr>
          <w:rFonts w:ascii="Arial" w:hAnsi="Arial" w:cs="Arial"/>
          <w:sz w:val="22"/>
          <w:szCs w:val="22"/>
        </w:rPr>
      </w:pPr>
    </w:p>
    <w:p w:rsidR="004D266B" w:rsidRPr="000D5FC6" w:rsidRDefault="00B824FB" w:rsidP="00B824FB">
      <w:pPr>
        <w:pStyle w:val="ListParagraph"/>
        <w:numPr>
          <w:ilvl w:val="0"/>
          <w:numId w:val="17"/>
        </w:numPr>
        <w:rPr>
          <w:rFonts w:asciiTheme="majorHAnsi" w:hAnsiTheme="majorHAnsi" w:cstheme="majorHAnsi"/>
          <w:sz w:val="36"/>
          <w:szCs w:val="36"/>
        </w:rPr>
      </w:pPr>
      <w:r w:rsidRPr="000D5FC6">
        <w:rPr>
          <w:rFonts w:asciiTheme="majorHAnsi" w:hAnsiTheme="majorHAnsi" w:cstheme="majorHAnsi"/>
          <w:sz w:val="36"/>
          <w:szCs w:val="36"/>
        </w:rPr>
        <w:t>Methodology</w:t>
      </w:r>
      <w:r w:rsidR="000D5FC6" w:rsidRPr="000D5FC6">
        <w:rPr>
          <w:rFonts w:asciiTheme="majorHAnsi" w:hAnsiTheme="majorHAnsi" w:cstheme="majorHAnsi"/>
          <w:sz w:val="36"/>
          <w:szCs w:val="36"/>
        </w:rPr>
        <w:t>, Results, and Discussions</w:t>
      </w:r>
    </w:p>
    <w:p w:rsidR="00B7079D" w:rsidRDefault="00B824FB" w:rsidP="00B7079D">
      <w:pPr>
        <w:pStyle w:val="ListParagraph"/>
        <w:numPr>
          <w:ilvl w:val="0"/>
          <w:numId w:val="18"/>
        </w:numPr>
        <w:spacing w:after="0" w:line="240" w:lineRule="auto"/>
        <w:rPr>
          <w:rFonts w:ascii="Arial" w:hAnsi="Arial" w:cs="Arial"/>
          <w:sz w:val="22"/>
          <w:szCs w:val="22"/>
        </w:rPr>
      </w:pPr>
      <w:r>
        <w:rPr>
          <w:rFonts w:ascii="Arial" w:hAnsi="Arial" w:cs="Arial"/>
          <w:sz w:val="22"/>
          <w:szCs w:val="22"/>
        </w:rPr>
        <w:t xml:space="preserve">In order to map grocery stores by neighborhood, a data frame must be made containing </w:t>
      </w:r>
      <w:r w:rsidR="00B7079D">
        <w:rPr>
          <w:rFonts w:ascii="Arial" w:hAnsi="Arial" w:cs="Arial"/>
          <w:sz w:val="22"/>
          <w:szCs w:val="22"/>
        </w:rPr>
        <w:t>neighborhood coordinates as well as neighborhood and borough names. The data was collected from NYC Open Data, from which the necessary details were gathered.</w:t>
      </w:r>
      <w:r w:rsidR="00B7079D" w:rsidRPr="00B7079D">
        <w:rPr>
          <w:rFonts w:ascii="Arial" w:hAnsi="Arial" w:cs="Arial"/>
          <w:sz w:val="22"/>
          <w:szCs w:val="22"/>
        </w:rPr>
        <w:t xml:space="preserve"> </w:t>
      </w:r>
      <w:r w:rsidR="00B7079D">
        <w:rPr>
          <w:rFonts w:ascii="Arial" w:hAnsi="Arial" w:cs="Arial"/>
          <w:sz w:val="22"/>
          <w:szCs w:val="22"/>
        </w:rPr>
        <w:t>Because this project focus on the Bronx, the data frame was further cleaned, removing all neighborhoods not in the Bronx</w:t>
      </w:r>
      <w:r w:rsidR="00B7079D">
        <w:rPr>
          <w:rFonts w:ascii="Arial" w:hAnsi="Arial" w:cs="Arial"/>
          <w:sz w:val="22"/>
          <w:szCs w:val="22"/>
        </w:rPr>
        <w:t>.</w:t>
      </w:r>
      <w:r w:rsidR="00B7079D" w:rsidRPr="00B7079D">
        <w:rPr>
          <w:rFonts w:ascii="Arial" w:hAnsi="Arial" w:cs="Arial"/>
          <w:sz w:val="22"/>
          <w:szCs w:val="22"/>
        </w:rPr>
        <w:t xml:space="preserve"> The first five rows can be seen below:</w:t>
      </w:r>
    </w:p>
    <w:p w:rsidR="00C2040C" w:rsidRPr="00B7079D" w:rsidRDefault="00C2040C" w:rsidP="00C2040C">
      <w:pPr>
        <w:pStyle w:val="ListParagraph"/>
        <w:spacing w:after="0" w:line="240" w:lineRule="auto"/>
        <w:rPr>
          <w:rFonts w:ascii="Arial" w:hAnsi="Arial" w:cs="Arial"/>
          <w:sz w:val="22"/>
          <w:szCs w:val="22"/>
        </w:rPr>
      </w:pPr>
    </w:p>
    <w:p w:rsidR="00B824FB" w:rsidRDefault="00B7079D" w:rsidP="00AC6983">
      <w:pPr>
        <w:pStyle w:val="ListParagraph"/>
        <w:spacing w:after="0" w:line="240" w:lineRule="auto"/>
        <w:rPr>
          <w:rFonts w:ascii="Helvetica Neue for IBM" w:eastAsia="Times New Roman" w:hAnsi="Helvetica Neue for IBM" w:cs="Times New Roman"/>
          <w:b/>
          <w:bCs/>
          <w:color w:val="000000"/>
          <w:sz w:val="18"/>
          <w:szCs w:val="18"/>
        </w:rPr>
      </w:pPr>
      <w:r w:rsidRPr="00AC6983">
        <w:rPr>
          <w:rFonts w:ascii="Arial" w:eastAsia="Times New Roman" w:hAnsi="Arial" w:cs="Arial"/>
          <w:b/>
          <w:bCs/>
          <w:color w:val="000000"/>
          <w:sz w:val="22"/>
          <w:szCs w:val="22"/>
        </w:rPr>
        <w:t>Figure One: Neighborhood Data</w:t>
      </w:r>
      <w:r w:rsidRPr="00AC6983">
        <w:rPr>
          <w:rFonts w:ascii="Arial" w:eastAsia="Times New Roman" w:hAnsi="Arial" w:cs="Arial"/>
          <w:color w:val="000000"/>
          <w:sz w:val="22"/>
          <w:szCs w:val="22"/>
        </w:rPr>
        <w:br/>
      </w:r>
      <w:r>
        <w:rPr>
          <w:rFonts w:ascii="Arial" w:hAnsi="Arial" w:cs="Arial"/>
          <w:noProof/>
          <w:sz w:val="22"/>
          <w:szCs w:val="22"/>
        </w:rPr>
        <w:drawing>
          <wp:inline distT="0" distB="0" distL="0" distR="0">
            <wp:extent cx="4203700" cy="210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All.png"/>
                    <pic:cNvPicPr/>
                  </pic:nvPicPr>
                  <pic:blipFill>
                    <a:blip r:embed="rId10">
                      <a:extLst>
                        <a:ext uri="{28A0092B-C50C-407E-A947-70E740481C1C}">
                          <a14:useLocalDpi xmlns:a14="http://schemas.microsoft.com/office/drawing/2010/main" val="0"/>
                        </a:ext>
                      </a:extLst>
                    </a:blip>
                    <a:stretch>
                      <a:fillRect/>
                    </a:stretch>
                  </pic:blipFill>
                  <pic:spPr>
                    <a:xfrm>
                      <a:off x="0" y="0"/>
                      <a:ext cx="4203700" cy="2108200"/>
                    </a:xfrm>
                    <a:prstGeom prst="rect">
                      <a:avLst/>
                    </a:prstGeom>
                  </pic:spPr>
                </pic:pic>
              </a:graphicData>
            </a:graphic>
          </wp:inline>
        </w:drawing>
      </w:r>
    </w:p>
    <w:p w:rsidR="00C2040C" w:rsidRDefault="00B7079D" w:rsidP="00C2040C">
      <w:pPr>
        <w:pStyle w:val="ListParagraph"/>
        <w:numPr>
          <w:ilvl w:val="0"/>
          <w:numId w:val="18"/>
        </w:numPr>
        <w:spacing w:after="0" w:line="240" w:lineRule="auto"/>
        <w:rPr>
          <w:rFonts w:ascii="Arial" w:hAnsi="Arial" w:cs="Arial"/>
          <w:sz w:val="22"/>
          <w:szCs w:val="22"/>
        </w:rPr>
      </w:pPr>
      <w:r>
        <w:rPr>
          <w:rFonts w:ascii="Arial" w:hAnsi="Arial" w:cs="Arial"/>
          <w:sz w:val="22"/>
          <w:szCs w:val="22"/>
        </w:rPr>
        <w:t xml:space="preserve">Next, it was time to use the above data to find grocery stores near </w:t>
      </w:r>
      <w:r w:rsidR="00C2040C">
        <w:rPr>
          <w:rFonts w:ascii="Arial" w:hAnsi="Arial" w:cs="Arial"/>
          <w:sz w:val="22"/>
          <w:szCs w:val="22"/>
        </w:rPr>
        <w:t xml:space="preserve">the coordinates of each Bronx neighborhood using the Foursquare API. A function was created to identify all grocery stores within 30 kilometers of a neighborhood’s central point (designated by the latitude and longitude columns in “Neighborhood Data”). This function was applied to all neighborhoods in the Bronx. The results were entered into a new data frame titled “Bronx Groceries.” Because the search radius </w:t>
      </w:r>
      <w:r w:rsidR="00F37F83">
        <w:rPr>
          <w:rFonts w:ascii="Arial" w:hAnsi="Arial" w:cs="Arial"/>
          <w:sz w:val="22"/>
          <w:szCs w:val="22"/>
        </w:rPr>
        <w:t xml:space="preserve">allowed for overlap of neighborhoods, some grocery stores were duplicated in the “Bronx Groceries” data frame. Using </w:t>
      </w:r>
      <w:proofErr w:type="spellStart"/>
      <w:r w:rsidR="00F37F83">
        <w:rPr>
          <w:rFonts w:ascii="Arial" w:hAnsi="Arial" w:cs="Arial"/>
          <w:sz w:val="22"/>
          <w:szCs w:val="22"/>
        </w:rPr>
        <w:t>Foursquare’s</w:t>
      </w:r>
      <w:proofErr w:type="spellEnd"/>
      <w:r w:rsidR="00F37F83">
        <w:rPr>
          <w:rFonts w:ascii="Arial" w:hAnsi="Arial" w:cs="Arial"/>
          <w:sz w:val="22"/>
          <w:szCs w:val="22"/>
        </w:rPr>
        <w:t xml:space="preserve"> unique ‘</w:t>
      </w:r>
      <w:proofErr w:type="spellStart"/>
      <w:r w:rsidR="00F37F83">
        <w:rPr>
          <w:rFonts w:ascii="Arial" w:hAnsi="Arial" w:cs="Arial"/>
          <w:sz w:val="22"/>
          <w:szCs w:val="22"/>
        </w:rPr>
        <w:t>VenueID</w:t>
      </w:r>
      <w:proofErr w:type="spellEnd"/>
      <w:r w:rsidR="00F37F83">
        <w:rPr>
          <w:rFonts w:ascii="Arial" w:hAnsi="Arial" w:cs="Arial"/>
          <w:sz w:val="22"/>
          <w:szCs w:val="22"/>
        </w:rPr>
        <w:t>,’ duplicate entries were removed, bringing the total number of venues from 4,930 to 416. The first five rows of “Bronx Groceries” can be seen below:</w:t>
      </w:r>
    </w:p>
    <w:p w:rsidR="00AC6983" w:rsidRDefault="00AC6983" w:rsidP="00AC6983">
      <w:pPr>
        <w:pStyle w:val="ListParagraph"/>
        <w:spacing w:after="0" w:line="240" w:lineRule="auto"/>
        <w:rPr>
          <w:rFonts w:ascii="Arial" w:hAnsi="Arial" w:cs="Arial"/>
          <w:sz w:val="22"/>
          <w:szCs w:val="22"/>
        </w:rPr>
      </w:pPr>
    </w:p>
    <w:p w:rsidR="00F37F83" w:rsidRPr="00AC6983" w:rsidRDefault="00F37F83" w:rsidP="00AC6983">
      <w:pPr>
        <w:spacing w:after="0" w:line="240" w:lineRule="auto"/>
        <w:rPr>
          <w:rFonts w:ascii="Arial" w:hAnsi="Arial" w:cs="Arial"/>
          <w:b/>
          <w:bCs/>
          <w:sz w:val="22"/>
          <w:szCs w:val="22"/>
        </w:rPr>
      </w:pPr>
      <w:r w:rsidRPr="00AC6983">
        <w:rPr>
          <w:rFonts w:ascii="Arial" w:hAnsi="Arial" w:cs="Arial"/>
          <w:b/>
          <w:bCs/>
          <w:sz w:val="22"/>
          <w:szCs w:val="22"/>
        </w:rPr>
        <w:t>Figure Two: Bronx Groceries</w:t>
      </w:r>
    </w:p>
    <w:p w:rsidR="00F37F83" w:rsidRDefault="00F37F83" w:rsidP="00F37F83">
      <w:pPr>
        <w:spacing w:after="0" w:line="240" w:lineRule="auto"/>
        <w:jc w:val="center"/>
        <w:rPr>
          <w:rFonts w:ascii="Arial" w:hAnsi="Arial" w:cs="Arial"/>
          <w:sz w:val="22"/>
          <w:szCs w:val="22"/>
        </w:rPr>
      </w:pPr>
      <w:r>
        <w:rPr>
          <w:rFonts w:ascii="Arial" w:hAnsi="Arial" w:cs="Arial"/>
          <w:noProof/>
          <w:sz w:val="22"/>
          <w:szCs w:val="22"/>
        </w:rPr>
        <w:lastRenderedPageBreak/>
        <w:drawing>
          <wp:inline distT="0" distB="0" distL="0" distR="0">
            <wp:extent cx="6071870" cy="96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Two Bronx Groceries Full.png"/>
                    <pic:cNvPicPr/>
                  </pic:nvPicPr>
                  <pic:blipFill>
                    <a:blip r:embed="rId11">
                      <a:extLst>
                        <a:ext uri="{28A0092B-C50C-407E-A947-70E740481C1C}">
                          <a14:useLocalDpi xmlns:a14="http://schemas.microsoft.com/office/drawing/2010/main" val="0"/>
                        </a:ext>
                      </a:extLst>
                    </a:blip>
                    <a:stretch>
                      <a:fillRect/>
                    </a:stretch>
                  </pic:blipFill>
                  <pic:spPr>
                    <a:xfrm>
                      <a:off x="0" y="0"/>
                      <a:ext cx="6071870" cy="961390"/>
                    </a:xfrm>
                    <a:prstGeom prst="rect">
                      <a:avLst/>
                    </a:prstGeom>
                  </pic:spPr>
                </pic:pic>
              </a:graphicData>
            </a:graphic>
          </wp:inline>
        </w:drawing>
      </w:r>
    </w:p>
    <w:p w:rsidR="00F37F83" w:rsidRDefault="00F37F83" w:rsidP="00F37F83">
      <w:pPr>
        <w:pStyle w:val="ListParagraph"/>
        <w:numPr>
          <w:ilvl w:val="0"/>
          <w:numId w:val="18"/>
        </w:numPr>
        <w:spacing w:after="0" w:line="240" w:lineRule="auto"/>
        <w:rPr>
          <w:rFonts w:ascii="Arial" w:hAnsi="Arial" w:cs="Arial"/>
          <w:sz w:val="22"/>
          <w:szCs w:val="22"/>
        </w:rPr>
      </w:pPr>
      <w:r>
        <w:rPr>
          <w:rFonts w:ascii="Arial" w:hAnsi="Arial" w:cs="Arial"/>
          <w:sz w:val="22"/>
          <w:szCs w:val="22"/>
        </w:rPr>
        <w:t>With a comprehensive list of grocery stores and their respective neighborhoods, it was possible to create a table containing total number of grocery stores per neighborhood. This new data frame was titled “Grocery Stores per Neighborhood.” The first five rows can be seen below:</w:t>
      </w:r>
    </w:p>
    <w:p w:rsidR="00D51FAE" w:rsidRDefault="00D51FAE" w:rsidP="00F37F83">
      <w:pPr>
        <w:pStyle w:val="ListParagraph"/>
        <w:spacing w:after="0" w:line="240" w:lineRule="auto"/>
        <w:rPr>
          <w:rFonts w:ascii="Arial" w:hAnsi="Arial" w:cs="Arial"/>
          <w:sz w:val="22"/>
          <w:szCs w:val="22"/>
        </w:rPr>
      </w:pPr>
    </w:p>
    <w:p w:rsidR="00F37F83" w:rsidRPr="00AC6983" w:rsidRDefault="00F37F83" w:rsidP="00F37F83">
      <w:pPr>
        <w:pStyle w:val="ListParagraph"/>
        <w:spacing w:after="0" w:line="240" w:lineRule="auto"/>
        <w:rPr>
          <w:rFonts w:ascii="Arial" w:hAnsi="Arial" w:cs="Arial"/>
          <w:b/>
          <w:bCs/>
          <w:sz w:val="22"/>
          <w:szCs w:val="22"/>
        </w:rPr>
      </w:pPr>
      <w:r w:rsidRPr="00AC6983">
        <w:rPr>
          <w:rFonts w:ascii="Arial" w:hAnsi="Arial" w:cs="Arial"/>
          <w:b/>
          <w:bCs/>
          <w:sz w:val="22"/>
          <w:szCs w:val="22"/>
        </w:rPr>
        <w:t>Figure Three: Grocery Stores per Neighborhood</w:t>
      </w:r>
    </w:p>
    <w:p w:rsidR="00F37F83" w:rsidRDefault="00F37F83" w:rsidP="00F37F83">
      <w:pPr>
        <w:pStyle w:val="ListParagraph"/>
        <w:spacing w:after="0" w:line="240" w:lineRule="auto"/>
        <w:rPr>
          <w:rFonts w:ascii="Arial" w:hAnsi="Arial" w:cs="Arial"/>
          <w:sz w:val="22"/>
          <w:szCs w:val="22"/>
        </w:rPr>
      </w:pPr>
      <w:r>
        <w:rPr>
          <w:rFonts w:ascii="Arial" w:hAnsi="Arial" w:cs="Arial"/>
          <w:noProof/>
          <w:sz w:val="22"/>
          <w:szCs w:val="22"/>
        </w:rPr>
        <w:drawing>
          <wp:inline distT="0" distB="0" distL="0" distR="0">
            <wp:extent cx="2654300" cy="257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Three Grocery Stores Per NB.png"/>
                    <pic:cNvPicPr/>
                  </pic:nvPicPr>
                  <pic:blipFill>
                    <a:blip r:embed="rId12">
                      <a:extLst>
                        <a:ext uri="{28A0092B-C50C-407E-A947-70E740481C1C}">
                          <a14:useLocalDpi xmlns:a14="http://schemas.microsoft.com/office/drawing/2010/main" val="0"/>
                        </a:ext>
                      </a:extLst>
                    </a:blip>
                    <a:stretch>
                      <a:fillRect/>
                    </a:stretch>
                  </pic:blipFill>
                  <pic:spPr>
                    <a:xfrm>
                      <a:off x="0" y="0"/>
                      <a:ext cx="2654300" cy="2578100"/>
                    </a:xfrm>
                    <a:prstGeom prst="rect">
                      <a:avLst/>
                    </a:prstGeom>
                  </pic:spPr>
                </pic:pic>
              </a:graphicData>
            </a:graphic>
          </wp:inline>
        </w:drawing>
      </w:r>
    </w:p>
    <w:p w:rsidR="00F37F83" w:rsidRDefault="00610D28" w:rsidP="00610D28">
      <w:pPr>
        <w:pStyle w:val="ListParagraph"/>
        <w:numPr>
          <w:ilvl w:val="0"/>
          <w:numId w:val="18"/>
        </w:numPr>
        <w:spacing w:after="0" w:line="240" w:lineRule="auto"/>
        <w:rPr>
          <w:rFonts w:ascii="Arial" w:hAnsi="Arial" w:cs="Arial"/>
          <w:sz w:val="22"/>
          <w:szCs w:val="22"/>
        </w:rPr>
      </w:pPr>
      <w:r>
        <w:rPr>
          <w:rFonts w:ascii="Arial" w:hAnsi="Arial" w:cs="Arial"/>
          <w:sz w:val="22"/>
          <w:szCs w:val="22"/>
        </w:rPr>
        <w:t>With all of the relevant details gathered for each grocery store and neighborhood, it was then possible to create maps to visualize grocery store distribution. The first map created was a heat map, denoting clusters of grocery stores throughout the Bronx (Figure Four).</w:t>
      </w:r>
    </w:p>
    <w:p w:rsidR="00610D28" w:rsidRDefault="00610D28" w:rsidP="00610D28">
      <w:pPr>
        <w:pStyle w:val="ListParagraph"/>
        <w:spacing w:after="0" w:line="240" w:lineRule="auto"/>
        <w:rPr>
          <w:rFonts w:ascii="Arial" w:hAnsi="Arial" w:cs="Arial"/>
          <w:sz w:val="22"/>
          <w:szCs w:val="22"/>
        </w:rPr>
      </w:pPr>
      <w:r>
        <w:rPr>
          <w:rFonts w:ascii="Arial" w:hAnsi="Arial" w:cs="Arial"/>
          <w:sz w:val="22"/>
          <w:szCs w:val="22"/>
        </w:rPr>
        <w:t>Figure Four: Grocery Store Heat Map</w:t>
      </w:r>
    </w:p>
    <w:p w:rsidR="00610D28" w:rsidRDefault="00610D28" w:rsidP="00610D28">
      <w:pPr>
        <w:pStyle w:val="ListParagraph"/>
        <w:spacing w:after="0" w:line="240" w:lineRule="auto"/>
        <w:rPr>
          <w:rFonts w:ascii="Arial" w:hAnsi="Arial" w:cs="Arial"/>
          <w:sz w:val="22"/>
          <w:szCs w:val="22"/>
        </w:rPr>
      </w:pPr>
      <w:r>
        <w:rPr>
          <w:rFonts w:ascii="Arial" w:hAnsi="Arial" w:cs="Arial"/>
          <w:noProof/>
          <w:sz w:val="22"/>
          <w:szCs w:val="22"/>
        </w:rPr>
        <w:lastRenderedPageBreak/>
        <w:drawing>
          <wp:inline distT="0" distB="0" distL="0" distR="0">
            <wp:extent cx="6071870" cy="3441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Four Heat Map.png"/>
                    <pic:cNvPicPr/>
                  </pic:nvPicPr>
                  <pic:blipFill>
                    <a:blip r:embed="rId13">
                      <a:extLst>
                        <a:ext uri="{28A0092B-C50C-407E-A947-70E740481C1C}">
                          <a14:useLocalDpi xmlns:a14="http://schemas.microsoft.com/office/drawing/2010/main" val="0"/>
                        </a:ext>
                      </a:extLst>
                    </a:blip>
                    <a:stretch>
                      <a:fillRect/>
                    </a:stretch>
                  </pic:blipFill>
                  <pic:spPr>
                    <a:xfrm>
                      <a:off x="0" y="0"/>
                      <a:ext cx="6071870" cy="3441065"/>
                    </a:xfrm>
                    <a:prstGeom prst="rect">
                      <a:avLst/>
                    </a:prstGeom>
                  </pic:spPr>
                </pic:pic>
              </a:graphicData>
            </a:graphic>
          </wp:inline>
        </w:drawing>
      </w:r>
    </w:p>
    <w:p w:rsidR="00610D28" w:rsidRDefault="00610D28" w:rsidP="00610D28">
      <w:pPr>
        <w:pStyle w:val="ListParagraph"/>
        <w:spacing w:after="0" w:line="240" w:lineRule="auto"/>
        <w:rPr>
          <w:rFonts w:ascii="Arial" w:hAnsi="Arial" w:cs="Arial"/>
          <w:sz w:val="22"/>
          <w:szCs w:val="22"/>
        </w:rPr>
      </w:pPr>
    </w:p>
    <w:p w:rsidR="00610D28" w:rsidRDefault="00610D28" w:rsidP="00610D28">
      <w:pPr>
        <w:pStyle w:val="ListParagraph"/>
        <w:spacing w:after="0" w:line="240" w:lineRule="auto"/>
        <w:rPr>
          <w:rFonts w:ascii="Arial" w:hAnsi="Arial" w:cs="Arial"/>
          <w:sz w:val="22"/>
          <w:szCs w:val="22"/>
        </w:rPr>
      </w:pPr>
      <w:r>
        <w:rPr>
          <w:rFonts w:ascii="Arial" w:hAnsi="Arial" w:cs="Arial"/>
          <w:sz w:val="22"/>
          <w:szCs w:val="22"/>
        </w:rPr>
        <w:t xml:space="preserve">While the heat map is interesting, it </w:t>
      </w:r>
      <w:r w:rsidR="00232B84">
        <w:rPr>
          <w:rFonts w:ascii="Arial" w:hAnsi="Arial" w:cs="Arial"/>
          <w:sz w:val="22"/>
          <w:szCs w:val="22"/>
        </w:rPr>
        <w:t>does have limitations. In order to visualize grocery stores per neighborhood and compare neighborhoods with each other, it was more useful to create a choropleth. Utilizing the grocery store data from Foursquare and neighborhood boundaries from NYC Open Data, the following choropleth was created:</w:t>
      </w:r>
    </w:p>
    <w:p w:rsidR="00232B84" w:rsidRDefault="00232B84" w:rsidP="00610D28">
      <w:pPr>
        <w:pStyle w:val="ListParagraph"/>
        <w:spacing w:after="0" w:line="240" w:lineRule="auto"/>
        <w:rPr>
          <w:rFonts w:ascii="Arial" w:hAnsi="Arial" w:cs="Arial"/>
          <w:sz w:val="22"/>
          <w:szCs w:val="22"/>
        </w:rPr>
      </w:pPr>
      <w:r>
        <w:rPr>
          <w:rFonts w:ascii="Arial" w:hAnsi="Arial" w:cs="Arial"/>
          <w:sz w:val="22"/>
          <w:szCs w:val="22"/>
        </w:rPr>
        <w:t>Figure Five: Grocery Store Choropleth</w:t>
      </w:r>
    </w:p>
    <w:p w:rsidR="00232B84" w:rsidRDefault="00232B84" w:rsidP="00610D28">
      <w:pPr>
        <w:pStyle w:val="ListParagraph"/>
        <w:spacing w:after="0" w:line="240" w:lineRule="auto"/>
        <w:rPr>
          <w:rFonts w:ascii="Arial" w:hAnsi="Arial" w:cs="Arial"/>
          <w:sz w:val="22"/>
          <w:szCs w:val="22"/>
        </w:rPr>
      </w:pPr>
      <w:r>
        <w:rPr>
          <w:rFonts w:ascii="Arial" w:hAnsi="Arial" w:cs="Arial"/>
          <w:noProof/>
          <w:sz w:val="22"/>
          <w:szCs w:val="22"/>
        </w:rPr>
        <w:drawing>
          <wp:inline distT="0" distB="0" distL="0" distR="0">
            <wp:extent cx="6071870" cy="3406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Five GS CP.png"/>
                    <pic:cNvPicPr/>
                  </pic:nvPicPr>
                  <pic:blipFill>
                    <a:blip r:embed="rId7">
                      <a:extLst>
                        <a:ext uri="{28A0092B-C50C-407E-A947-70E740481C1C}">
                          <a14:useLocalDpi xmlns:a14="http://schemas.microsoft.com/office/drawing/2010/main" val="0"/>
                        </a:ext>
                      </a:extLst>
                    </a:blip>
                    <a:stretch>
                      <a:fillRect/>
                    </a:stretch>
                  </pic:blipFill>
                  <pic:spPr>
                    <a:xfrm>
                      <a:off x="0" y="0"/>
                      <a:ext cx="6071870" cy="3406140"/>
                    </a:xfrm>
                    <a:prstGeom prst="rect">
                      <a:avLst/>
                    </a:prstGeom>
                  </pic:spPr>
                </pic:pic>
              </a:graphicData>
            </a:graphic>
          </wp:inline>
        </w:drawing>
      </w:r>
    </w:p>
    <w:p w:rsidR="00232B84" w:rsidRDefault="00232B84" w:rsidP="00610D28">
      <w:pPr>
        <w:pStyle w:val="ListParagraph"/>
        <w:spacing w:after="0" w:line="240" w:lineRule="auto"/>
        <w:rPr>
          <w:rFonts w:ascii="Arial" w:hAnsi="Arial" w:cs="Arial"/>
          <w:sz w:val="22"/>
          <w:szCs w:val="22"/>
        </w:rPr>
      </w:pPr>
    </w:p>
    <w:p w:rsidR="00232B84" w:rsidRDefault="00232B84" w:rsidP="00610D28">
      <w:pPr>
        <w:pStyle w:val="ListParagraph"/>
        <w:spacing w:after="0" w:line="240" w:lineRule="auto"/>
        <w:rPr>
          <w:rFonts w:ascii="Arial" w:hAnsi="Arial" w:cs="Arial"/>
          <w:sz w:val="22"/>
          <w:szCs w:val="22"/>
        </w:rPr>
      </w:pPr>
      <w:r>
        <w:rPr>
          <w:rFonts w:ascii="Arial" w:hAnsi="Arial" w:cs="Arial"/>
          <w:sz w:val="22"/>
          <w:szCs w:val="22"/>
        </w:rPr>
        <w:t xml:space="preserve">As evidenced by the Figure Five, grocery stores in the Bronx tend to be fairly clustered in specific neighborhoods, with many neighborhoods having no grocery stores at all. This </w:t>
      </w:r>
      <w:r>
        <w:rPr>
          <w:rFonts w:ascii="Arial" w:hAnsi="Arial" w:cs="Arial"/>
          <w:sz w:val="22"/>
          <w:szCs w:val="22"/>
        </w:rPr>
        <w:lastRenderedPageBreak/>
        <w:t>uneven distribution could also be seen by analyzing the “Grocery Stores per Neighborhood” data</w:t>
      </w:r>
      <w:r w:rsidR="00D51FAE">
        <w:rPr>
          <w:rFonts w:ascii="Arial" w:hAnsi="Arial" w:cs="Arial"/>
          <w:sz w:val="22"/>
          <w:szCs w:val="22"/>
        </w:rPr>
        <w:t xml:space="preserve"> frame. A basic analysis yielded the following results:</w:t>
      </w:r>
    </w:p>
    <w:p w:rsidR="00D51FAE" w:rsidRDefault="00D51FAE" w:rsidP="00610D28">
      <w:pPr>
        <w:pStyle w:val="ListParagraph"/>
        <w:spacing w:after="0" w:line="240" w:lineRule="auto"/>
        <w:rPr>
          <w:rFonts w:ascii="Arial" w:hAnsi="Arial" w:cs="Arial"/>
          <w:sz w:val="22"/>
          <w:szCs w:val="22"/>
        </w:rPr>
      </w:pPr>
    </w:p>
    <w:p w:rsidR="00D51FAE" w:rsidRDefault="00D51FAE" w:rsidP="00610D28">
      <w:pPr>
        <w:pStyle w:val="ListParagraph"/>
        <w:spacing w:after="0" w:line="240" w:lineRule="auto"/>
        <w:rPr>
          <w:rFonts w:ascii="Arial" w:hAnsi="Arial" w:cs="Arial"/>
          <w:sz w:val="22"/>
          <w:szCs w:val="22"/>
        </w:rPr>
      </w:pPr>
      <w:r>
        <w:rPr>
          <w:rFonts w:ascii="Arial" w:hAnsi="Arial" w:cs="Arial"/>
          <w:sz w:val="22"/>
          <w:szCs w:val="22"/>
        </w:rPr>
        <w:t>Figure Six: Grocery Stores per Neighborhood Analysis</w:t>
      </w:r>
    </w:p>
    <w:p w:rsidR="00D51FAE" w:rsidRDefault="00D51FAE" w:rsidP="00610D28">
      <w:pPr>
        <w:pStyle w:val="ListParagraph"/>
        <w:spacing w:after="0" w:line="240" w:lineRule="auto"/>
        <w:rPr>
          <w:rFonts w:ascii="Arial" w:hAnsi="Arial" w:cs="Arial"/>
          <w:sz w:val="22"/>
          <w:szCs w:val="22"/>
        </w:rPr>
      </w:pPr>
      <w:r>
        <w:rPr>
          <w:rFonts w:ascii="Arial" w:hAnsi="Arial" w:cs="Arial"/>
          <w:noProof/>
          <w:sz w:val="22"/>
          <w:szCs w:val="22"/>
        </w:rPr>
        <w:drawing>
          <wp:inline distT="0" distB="0" distL="0" distR="0">
            <wp:extent cx="210820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Ix GS Dist Data.png"/>
                    <pic:cNvPicPr/>
                  </pic:nvPicPr>
                  <pic:blipFill>
                    <a:blip r:embed="rId14">
                      <a:extLst>
                        <a:ext uri="{28A0092B-C50C-407E-A947-70E740481C1C}">
                          <a14:useLocalDpi xmlns:a14="http://schemas.microsoft.com/office/drawing/2010/main" val="0"/>
                        </a:ext>
                      </a:extLst>
                    </a:blip>
                    <a:stretch>
                      <a:fillRect/>
                    </a:stretch>
                  </pic:blipFill>
                  <pic:spPr>
                    <a:xfrm>
                      <a:off x="0" y="0"/>
                      <a:ext cx="2108200" cy="1752600"/>
                    </a:xfrm>
                    <a:prstGeom prst="rect">
                      <a:avLst/>
                    </a:prstGeom>
                  </pic:spPr>
                </pic:pic>
              </a:graphicData>
            </a:graphic>
          </wp:inline>
        </w:drawing>
      </w:r>
    </w:p>
    <w:p w:rsidR="00D51FAE" w:rsidRDefault="00D51FAE" w:rsidP="00610D28">
      <w:pPr>
        <w:pStyle w:val="ListParagraph"/>
        <w:spacing w:after="0" w:line="240" w:lineRule="auto"/>
        <w:rPr>
          <w:rFonts w:ascii="Arial" w:hAnsi="Arial" w:cs="Arial"/>
          <w:sz w:val="22"/>
          <w:szCs w:val="22"/>
        </w:rPr>
      </w:pPr>
    </w:p>
    <w:p w:rsidR="00D51FAE" w:rsidRDefault="007B6C6C" w:rsidP="00610D28">
      <w:pPr>
        <w:pStyle w:val="ListParagraph"/>
        <w:spacing w:after="0" w:line="240" w:lineRule="auto"/>
        <w:rPr>
          <w:rFonts w:ascii="Arial" w:hAnsi="Arial" w:cs="Arial"/>
          <w:sz w:val="22"/>
          <w:szCs w:val="22"/>
        </w:rPr>
      </w:pPr>
      <w:r>
        <w:rPr>
          <w:rFonts w:ascii="Arial" w:hAnsi="Arial" w:cs="Arial"/>
          <w:sz w:val="22"/>
          <w:szCs w:val="22"/>
        </w:rPr>
        <w:t>Figure Six demonstrated that</w:t>
      </w:r>
      <w:r w:rsidR="00D51FAE">
        <w:rPr>
          <w:rFonts w:ascii="Arial" w:hAnsi="Arial" w:cs="Arial"/>
          <w:sz w:val="22"/>
          <w:szCs w:val="22"/>
        </w:rPr>
        <w:t xml:space="preserve"> over 75% of Bronx Neighborhoods ha</w:t>
      </w:r>
      <w:r>
        <w:rPr>
          <w:rFonts w:ascii="Arial" w:hAnsi="Arial" w:cs="Arial"/>
          <w:sz w:val="22"/>
          <w:szCs w:val="22"/>
        </w:rPr>
        <w:t>d</w:t>
      </w:r>
      <w:r w:rsidR="00D51FAE">
        <w:rPr>
          <w:rFonts w:ascii="Arial" w:hAnsi="Arial" w:cs="Arial"/>
          <w:sz w:val="22"/>
          <w:szCs w:val="22"/>
        </w:rPr>
        <w:t xml:space="preserve"> fewer than 10 grocery stores and over half ha</w:t>
      </w:r>
      <w:r>
        <w:rPr>
          <w:rFonts w:ascii="Arial" w:hAnsi="Arial" w:cs="Arial"/>
          <w:sz w:val="22"/>
          <w:szCs w:val="22"/>
        </w:rPr>
        <w:t>d</w:t>
      </w:r>
      <w:r w:rsidR="00D51FAE">
        <w:rPr>
          <w:rFonts w:ascii="Arial" w:hAnsi="Arial" w:cs="Arial"/>
          <w:sz w:val="22"/>
          <w:szCs w:val="22"/>
        </w:rPr>
        <w:t xml:space="preserve"> no grocery stores at all.</w:t>
      </w:r>
    </w:p>
    <w:p w:rsidR="00D51FAE" w:rsidRDefault="00D51FAE" w:rsidP="00610D28">
      <w:pPr>
        <w:pStyle w:val="ListParagraph"/>
        <w:spacing w:after="0" w:line="240" w:lineRule="auto"/>
        <w:rPr>
          <w:rFonts w:ascii="Arial" w:hAnsi="Arial" w:cs="Arial"/>
          <w:sz w:val="22"/>
          <w:szCs w:val="22"/>
        </w:rPr>
      </w:pPr>
    </w:p>
    <w:p w:rsidR="007B6C6C" w:rsidRDefault="00D51FAE" w:rsidP="007B6C6C">
      <w:pPr>
        <w:pStyle w:val="ListParagraph"/>
        <w:numPr>
          <w:ilvl w:val="0"/>
          <w:numId w:val="18"/>
        </w:numPr>
        <w:spacing w:after="0" w:line="240" w:lineRule="auto"/>
        <w:rPr>
          <w:rFonts w:ascii="Arial" w:hAnsi="Arial" w:cs="Arial"/>
          <w:sz w:val="22"/>
          <w:szCs w:val="22"/>
        </w:rPr>
      </w:pPr>
      <w:r>
        <w:rPr>
          <w:rFonts w:ascii="Arial" w:hAnsi="Arial" w:cs="Arial"/>
          <w:sz w:val="22"/>
          <w:szCs w:val="22"/>
        </w:rPr>
        <w:t>The uneven distribution of grocery stores in the Bronx raised an important question: Do neighborhoods with higher populations have more grocery stores? To answer this question, it was first necessary to download the population data from NYC Open Data and format it in a data frame</w:t>
      </w:r>
      <w:r w:rsidR="007B6C6C">
        <w:rPr>
          <w:rFonts w:ascii="Arial" w:hAnsi="Arial" w:cs="Arial"/>
          <w:sz w:val="22"/>
          <w:szCs w:val="22"/>
        </w:rPr>
        <w:t xml:space="preserve"> titled “Bronx Population Data.” The first five rows can be seen below</w:t>
      </w:r>
      <w:r w:rsidR="000D5FC6">
        <w:rPr>
          <w:rFonts w:ascii="Arial" w:hAnsi="Arial" w:cs="Arial"/>
          <w:sz w:val="22"/>
          <w:szCs w:val="22"/>
        </w:rPr>
        <w:t xml:space="preserve"> (Note: NTA stands for “Neighborhood Tabulation Area,” or neighborhood)</w:t>
      </w:r>
      <w:r w:rsidR="007B6C6C">
        <w:rPr>
          <w:rFonts w:ascii="Arial" w:hAnsi="Arial" w:cs="Arial"/>
          <w:sz w:val="22"/>
          <w:szCs w:val="22"/>
        </w:rPr>
        <w:t>:</w:t>
      </w:r>
    </w:p>
    <w:p w:rsidR="007B6C6C" w:rsidRDefault="007B6C6C" w:rsidP="007B6C6C">
      <w:pPr>
        <w:pStyle w:val="ListParagraph"/>
        <w:spacing w:after="0" w:line="240" w:lineRule="auto"/>
        <w:rPr>
          <w:rFonts w:ascii="Arial" w:hAnsi="Arial" w:cs="Arial"/>
          <w:sz w:val="22"/>
          <w:szCs w:val="22"/>
        </w:rPr>
      </w:pPr>
      <w:r>
        <w:rPr>
          <w:rFonts w:ascii="Arial" w:hAnsi="Arial" w:cs="Arial"/>
          <w:sz w:val="22"/>
          <w:szCs w:val="22"/>
        </w:rPr>
        <w:t>Figure Seven: Bronx Population Data</w:t>
      </w:r>
    </w:p>
    <w:p w:rsidR="007B6C6C" w:rsidRDefault="007B6C6C" w:rsidP="007B6C6C">
      <w:pPr>
        <w:pStyle w:val="ListParagraph"/>
        <w:spacing w:after="0" w:line="240" w:lineRule="auto"/>
        <w:rPr>
          <w:rFonts w:ascii="Arial" w:hAnsi="Arial" w:cs="Arial"/>
          <w:sz w:val="22"/>
          <w:szCs w:val="22"/>
        </w:rPr>
      </w:pPr>
      <w:r>
        <w:rPr>
          <w:rFonts w:ascii="Arial" w:hAnsi="Arial" w:cs="Arial"/>
          <w:noProof/>
          <w:sz w:val="22"/>
          <w:szCs w:val="22"/>
        </w:rPr>
        <w:drawing>
          <wp:inline distT="0" distB="0" distL="0" distR="0">
            <wp:extent cx="6071870" cy="1811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Seven Population Data.png"/>
                    <pic:cNvPicPr/>
                  </pic:nvPicPr>
                  <pic:blipFill>
                    <a:blip r:embed="rId15">
                      <a:extLst>
                        <a:ext uri="{28A0092B-C50C-407E-A947-70E740481C1C}">
                          <a14:useLocalDpi xmlns:a14="http://schemas.microsoft.com/office/drawing/2010/main" val="0"/>
                        </a:ext>
                      </a:extLst>
                    </a:blip>
                    <a:stretch>
                      <a:fillRect/>
                    </a:stretch>
                  </pic:blipFill>
                  <pic:spPr>
                    <a:xfrm>
                      <a:off x="0" y="0"/>
                      <a:ext cx="6071870" cy="1811655"/>
                    </a:xfrm>
                    <a:prstGeom prst="rect">
                      <a:avLst/>
                    </a:prstGeom>
                  </pic:spPr>
                </pic:pic>
              </a:graphicData>
            </a:graphic>
          </wp:inline>
        </w:drawing>
      </w:r>
    </w:p>
    <w:p w:rsidR="007B6C6C" w:rsidRDefault="007B6C6C" w:rsidP="007B6C6C">
      <w:pPr>
        <w:pStyle w:val="ListParagraph"/>
        <w:spacing w:after="0" w:line="240" w:lineRule="auto"/>
        <w:rPr>
          <w:rFonts w:ascii="Arial" w:hAnsi="Arial" w:cs="Arial"/>
          <w:sz w:val="22"/>
          <w:szCs w:val="22"/>
        </w:rPr>
      </w:pPr>
    </w:p>
    <w:p w:rsidR="007B6C6C" w:rsidRDefault="007B6C6C" w:rsidP="007B6C6C">
      <w:pPr>
        <w:pStyle w:val="ListParagraph"/>
        <w:spacing w:after="0" w:line="240" w:lineRule="auto"/>
        <w:rPr>
          <w:rFonts w:ascii="Arial" w:hAnsi="Arial" w:cs="Arial"/>
          <w:sz w:val="22"/>
          <w:szCs w:val="22"/>
        </w:rPr>
      </w:pPr>
      <w:r>
        <w:rPr>
          <w:rFonts w:ascii="Arial" w:hAnsi="Arial" w:cs="Arial"/>
          <w:sz w:val="22"/>
          <w:szCs w:val="22"/>
        </w:rPr>
        <w:t>Using the above data frame, it was possible to create a choropleth comparing population of neighborhoods in the Bronx (Figure Eight).</w:t>
      </w:r>
    </w:p>
    <w:p w:rsidR="007B6C6C" w:rsidRDefault="007B6C6C" w:rsidP="007B6C6C">
      <w:pPr>
        <w:pStyle w:val="ListParagraph"/>
        <w:spacing w:after="0" w:line="240" w:lineRule="auto"/>
        <w:rPr>
          <w:rFonts w:ascii="Arial" w:hAnsi="Arial" w:cs="Arial"/>
          <w:sz w:val="22"/>
          <w:szCs w:val="22"/>
        </w:rPr>
      </w:pPr>
    </w:p>
    <w:p w:rsidR="007B6C6C" w:rsidRDefault="007B6C6C" w:rsidP="007B6C6C">
      <w:pPr>
        <w:pStyle w:val="ListParagraph"/>
        <w:spacing w:after="0" w:line="240" w:lineRule="auto"/>
        <w:rPr>
          <w:rFonts w:ascii="Arial" w:hAnsi="Arial" w:cs="Arial"/>
          <w:sz w:val="22"/>
          <w:szCs w:val="22"/>
        </w:rPr>
      </w:pPr>
      <w:r>
        <w:rPr>
          <w:rFonts w:ascii="Arial" w:hAnsi="Arial" w:cs="Arial"/>
          <w:sz w:val="22"/>
          <w:szCs w:val="22"/>
        </w:rPr>
        <w:t>Figure Eight: Bronx Population by Neighborhood</w:t>
      </w:r>
    </w:p>
    <w:p w:rsidR="007B6C6C" w:rsidRDefault="007B6C6C" w:rsidP="007B6C6C">
      <w:pPr>
        <w:pStyle w:val="ListParagraph"/>
        <w:spacing w:after="0" w:line="240" w:lineRule="auto"/>
        <w:rPr>
          <w:rFonts w:ascii="Arial" w:hAnsi="Arial" w:cs="Arial"/>
          <w:sz w:val="22"/>
          <w:szCs w:val="22"/>
        </w:rPr>
      </w:pPr>
      <w:r>
        <w:rPr>
          <w:rFonts w:ascii="Arial" w:hAnsi="Arial" w:cs="Arial"/>
          <w:noProof/>
          <w:sz w:val="22"/>
          <w:szCs w:val="22"/>
        </w:rPr>
        <w:lastRenderedPageBreak/>
        <w:drawing>
          <wp:inline distT="0" distB="0" distL="0" distR="0">
            <wp:extent cx="6071870" cy="5749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opulation Choro.png"/>
                    <pic:cNvPicPr/>
                  </pic:nvPicPr>
                  <pic:blipFill>
                    <a:blip r:embed="rId16">
                      <a:extLst>
                        <a:ext uri="{28A0092B-C50C-407E-A947-70E740481C1C}">
                          <a14:useLocalDpi xmlns:a14="http://schemas.microsoft.com/office/drawing/2010/main" val="0"/>
                        </a:ext>
                      </a:extLst>
                    </a:blip>
                    <a:stretch>
                      <a:fillRect/>
                    </a:stretch>
                  </pic:blipFill>
                  <pic:spPr>
                    <a:xfrm>
                      <a:off x="0" y="0"/>
                      <a:ext cx="6071870" cy="5749925"/>
                    </a:xfrm>
                    <a:prstGeom prst="rect">
                      <a:avLst/>
                    </a:prstGeom>
                  </pic:spPr>
                </pic:pic>
              </a:graphicData>
            </a:graphic>
          </wp:inline>
        </w:drawing>
      </w:r>
    </w:p>
    <w:p w:rsidR="007B6C6C" w:rsidRDefault="007B6C6C" w:rsidP="007B6C6C">
      <w:pPr>
        <w:pStyle w:val="ListParagraph"/>
        <w:spacing w:after="0" w:line="240" w:lineRule="auto"/>
        <w:rPr>
          <w:rFonts w:ascii="Arial" w:hAnsi="Arial" w:cs="Arial"/>
          <w:sz w:val="22"/>
          <w:szCs w:val="22"/>
        </w:rPr>
      </w:pPr>
      <w:r>
        <w:rPr>
          <w:rFonts w:ascii="Arial" w:hAnsi="Arial" w:cs="Arial"/>
          <w:sz w:val="22"/>
          <w:szCs w:val="22"/>
        </w:rPr>
        <w:t xml:space="preserve">After comparing Figures Five and Eight, two things </w:t>
      </w:r>
      <w:r w:rsidR="00B74218">
        <w:rPr>
          <w:rFonts w:ascii="Arial" w:hAnsi="Arial" w:cs="Arial"/>
          <w:sz w:val="22"/>
          <w:szCs w:val="22"/>
        </w:rPr>
        <w:t>became apparent</w:t>
      </w:r>
      <w:r>
        <w:rPr>
          <w:rFonts w:ascii="Arial" w:hAnsi="Arial" w:cs="Arial"/>
          <w:sz w:val="22"/>
          <w:szCs w:val="22"/>
        </w:rPr>
        <w:t xml:space="preserve">: </w:t>
      </w:r>
    </w:p>
    <w:p w:rsidR="007B6C6C" w:rsidRDefault="007B6C6C" w:rsidP="007B6C6C">
      <w:pPr>
        <w:pStyle w:val="ListParagraph"/>
        <w:numPr>
          <w:ilvl w:val="0"/>
          <w:numId w:val="19"/>
        </w:numPr>
        <w:spacing w:after="0" w:line="240" w:lineRule="auto"/>
        <w:rPr>
          <w:rFonts w:ascii="Arial" w:hAnsi="Arial" w:cs="Arial"/>
          <w:sz w:val="22"/>
          <w:szCs w:val="22"/>
        </w:rPr>
      </w:pPr>
      <w:r>
        <w:rPr>
          <w:rFonts w:ascii="Arial" w:hAnsi="Arial" w:cs="Arial"/>
          <w:sz w:val="22"/>
          <w:szCs w:val="22"/>
        </w:rPr>
        <w:t>Population distribution was not nearly as skewed as grocery store distribution.</w:t>
      </w:r>
    </w:p>
    <w:p w:rsidR="007B6C6C" w:rsidRDefault="007B6C6C" w:rsidP="007B6C6C">
      <w:pPr>
        <w:pStyle w:val="ListParagraph"/>
        <w:numPr>
          <w:ilvl w:val="0"/>
          <w:numId w:val="19"/>
        </w:numPr>
        <w:spacing w:after="0" w:line="240" w:lineRule="auto"/>
        <w:rPr>
          <w:rFonts w:ascii="Arial" w:hAnsi="Arial" w:cs="Arial"/>
          <w:sz w:val="22"/>
          <w:szCs w:val="22"/>
        </w:rPr>
      </w:pPr>
      <w:r>
        <w:rPr>
          <w:rFonts w:ascii="Arial" w:hAnsi="Arial" w:cs="Arial"/>
          <w:sz w:val="22"/>
          <w:szCs w:val="22"/>
        </w:rPr>
        <w:t>Neighborhoods with high populations did not always more grocery stores.</w:t>
      </w:r>
    </w:p>
    <w:p w:rsidR="00B74218" w:rsidRDefault="00B74218" w:rsidP="00B74218">
      <w:pPr>
        <w:spacing w:after="0" w:line="240" w:lineRule="auto"/>
        <w:rPr>
          <w:rFonts w:ascii="Arial" w:hAnsi="Arial" w:cs="Arial"/>
          <w:sz w:val="22"/>
          <w:szCs w:val="22"/>
        </w:rPr>
      </w:pPr>
    </w:p>
    <w:p w:rsidR="00B74218" w:rsidRDefault="00B74218" w:rsidP="00B74218">
      <w:pPr>
        <w:pStyle w:val="ListParagraph"/>
        <w:numPr>
          <w:ilvl w:val="0"/>
          <w:numId w:val="18"/>
        </w:numPr>
        <w:spacing w:after="0" w:line="240" w:lineRule="auto"/>
        <w:rPr>
          <w:rFonts w:ascii="Arial" w:hAnsi="Arial" w:cs="Arial"/>
          <w:sz w:val="22"/>
          <w:szCs w:val="22"/>
        </w:rPr>
      </w:pPr>
      <w:r>
        <w:rPr>
          <w:rFonts w:ascii="Arial" w:hAnsi="Arial" w:cs="Arial"/>
          <w:sz w:val="22"/>
          <w:szCs w:val="22"/>
        </w:rPr>
        <w:t>To confirm the two findings from section E, it was necessary to look at the data. For the first finding, the population data from “Bronx Population Data” was analyzed, resulting in the following:</w:t>
      </w:r>
    </w:p>
    <w:p w:rsidR="00B74218" w:rsidRDefault="00B74218" w:rsidP="00B74218">
      <w:pPr>
        <w:pStyle w:val="ListParagraph"/>
        <w:spacing w:after="0" w:line="240" w:lineRule="auto"/>
        <w:rPr>
          <w:rFonts w:ascii="Arial" w:hAnsi="Arial" w:cs="Arial"/>
          <w:sz w:val="22"/>
          <w:szCs w:val="22"/>
        </w:rPr>
      </w:pPr>
    </w:p>
    <w:p w:rsidR="00B74218" w:rsidRDefault="00B74218" w:rsidP="00B74218">
      <w:pPr>
        <w:pStyle w:val="ListParagraph"/>
        <w:spacing w:after="0" w:line="240" w:lineRule="auto"/>
        <w:rPr>
          <w:rFonts w:ascii="Arial" w:hAnsi="Arial" w:cs="Arial"/>
          <w:sz w:val="22"/>
          <w:szCs w:val="22"/>
        </w:rPr>
      </w:pPr>
      <w:r>
        <w:rPr>
          <w:rFonts w:ascii="Arial" w:hAnsi="Arial" w:cs="Arial"/>
          <w:sz w:val="22"/>
          <w:szCs w:val="22"/>
        </w:rPr>
        <w:t>Figure Nine: Population Distribution Analysis</w:t>
      </w:r>
    </w:p>
    <w:p w:rsidR="00B74218" w:rsidRDefault="00B74218" w:rsidP="00B74218">
      <w:pPr>
        <w:pStyle w:val="ListParagraph"/>
        <w:spacing w:after="0" w:line="240" w:lineRule="auto"/>
        <w:rPr>
          <w:rFonts w:ascii="Arial" w:hAnsi="Arial" w:cs="Arial"/>
          <w:sz w:val="22"/>
          <w:szCs w:val="22"/>
        </w:rPr>
      </w:pPr>
      <w:r>
        <w:rPr>
          <w:rFonts w:ascii="Arial" w:hAnsi="Arial" w:cs="Arial"/>
          <w:noProof/>
          <w:sz w:val="22"/>
          <w:szCs w:val="22"/>
        </w:rPr>
        <w:lastRenderedPageBreak/>
        <w:drawing>
          <wp:inline distT="0" distB="0" distL="0" distR="0">
            <wp:extent cx="2387600" cy="176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Nine Population Dist.png"/>
                    <pic:cNvPicPr/>
                  </pic:nvPicPr>
                  <pic:blipFill>
                    <a:blip r:embed="rId17">
                      <a:extLst>
                        <a:ext uri="{28A0092B-C50C-407E-A947-70E740481C1C}">
                          <a14:useLocalDpi xmlns:a14="http://schemas.microsoft.com/office/drawing/2010/main" val="0"/>
                        </a:ext>
                      </a:extLst>
                    </a:blip>
                    <a:stretch>
                      <a:fillRect/>
                    </a:stretch>
                  </pic:blipFill>
                  <pic:spPr>
                    <a:xfrm>
                      <a:off x="0" y="0"/>
                      <a:ext cx="2387600" cy="1765300"/>
                    </a:xfrm>
                    <a:prstGeom prst="rect">
                      <a:avLst/>
                    </a:prstGeom>
                  </pic:spPr>
                </pic:pic>
              </a:graphicData>
            </a:graphic>
          </wp:inline>
        </w:drawing>
      </w:r>
    </w:p>
    <w:p w:rsidR="00B74218" w:rsidRDefault="00B74218" w:rsidP="00B74218">
      <w:pPr>
        <w:pStyle w:val="ListParagraph"/>
        <w:spacing w:after="0" w:line="240" w:lineRule="auto"/>
        <w:rPr>
          <w:rFonts w:ascii="Arial" w:hAnsi="Arial" w:cs="Arial"/>
          <w:sz w:val="22"/>
          <w:szCs w:val="22"/>
        </w:rPr>
      </w:pPr>
    </w:p>
    <w:p w:rsidR="00B74218" w:rsidRDefault="00B74218" w:rsidP="00B74218">
      <w:pPr>
        <w:pStyle w:val="ListParagraph"/>
        <w:spacing w:after="0" w:line="240" w:lineRule="auto"/>
        <w:rPr>
          <w:rFonts w:ascii="Arial" w:hAnsi="Arial" w:cs="Arial"/>
          <w:sz w:val="22"/>
          <w:szCs w:val="22"/>
        </w:rPr>
      </w:pPr>
      <w:r>
        <w:rPr>
          <w:rFonts w:ascii="Arial" w:hAnsi="Arial" w:cs="Arial"/>
          <w:sz w:val="22"/>
          <w:szCs w:val="22"/>
        </w:rPr>
        <w:t>The data in Figure Nine confirmed that population per neighborhood was distributed more evenly than grocery stores per neighborhood.</w:t>
      </w:r>
    </w:p>
    <w:p w:rsidR="00B74218" w:rsidRDefault="00B74218" w:rsidP="00B74218">
      <w:pPr>
        <w:pStyle w:val="ListParagraph"/>
        <w:spacing w:after="0" w:line="240" w:lineRule="auto"/>
        <w:rPr>
          <w:rFonts w:ascii="Arial" w:hAnsi="Arial" w:cs="Arial"/>
          <w:sz w:val="22"/>
          <w:szCs w:val="22"/>
        </w:rPr>
      </w:pPr>
    </w:p>
    <w:p w:rsidR="00B74218" w:rsidRDefault="00B74218" w:rsidP="00B74218">
      <w:pPr>
        <w:pStyle w:val="ListParagraph"/>
        <w:spacing w:after="0" w:line="240" w:lineRule="auto"/>
        <w:rPr>
          <w:rFonts w:ascii="Arial" w:hAnsi="Arial" w:cs="Arial"/>
          <w:sz w:val="22"/>
          <w:szCs w:val="22"/>
        </w:rPr>
      </w:pPr>
      <w:r>
        <w:rPr>
          <w:rFonts w:ascii="Arial" w:hAnsi="Arial" w:cs="Arial"/>
          <w:sz w:val="22"/>
          <w:szCs w:val="22"/>
        </w:rPr>
        <w:t xml:space="preserve">To confirm the second finding, </w:t>
      </w:r>
      <w:r w:rsidR="009D7854">
        <w:rPr>
          <w:rFonts w:ascii="Arial" w:hAnsi="Arial" w:cs="Arial"/>
          <w:sz w:val="22"/>
          <w:szCs w:val="22"/>
        </w:rPr>
        <w:t>it was useful to rank each neighborhood by number of grocery stores and by total population. Unfortunately, the data was not able to be combined, due the population data lumping some neighborhoods together. This did not significantly alter findings, due largely to the skewed nature grocery store distribution.</w:t>
      </w:r>
    </w:p>
    <w:p w:rsidR="009D7854" w:rsidRDefault="009D7854" w:rsidP="00B74218">
      <w:pPr>
        <w:pStyle w:val="ListParagraph"/>
        <w:spacing w:after="0" w:line="240" w:lineRule="auto"/>
        <w:rPr>
          <w:rFonts w:ascii="Arial" w:hAnsi="Arial" w:cs="Arial"/>
          <w:sz w:val="22"/>
          <w:szCs w:val="22"/>
        </w:rPr>
      </w:pPr>
    </w:p>
    <w:p w:rsidR="009D7854" w:rsidRDefault="009D7854" w:rsidP="00B74218">
      <w:pPr>
        <w:pStyle w:val="ListParagraph"/>
        <w:spacing w:after="0" w:line="240" w:lineRule="auto"/>
        <w:rPr>
          <w:rFonts w:ascii="Arial" w:hAnsi="Arial" w:cs="Arial"/>
          <w:sz w:val="22"/>
          <w:szCs w:val="22"/>
        </w:rPr>
      </w:pPr>
      <w:r>
        <w:rPr>
          <w:rFonts w:ascii="Arial" w:hAnsi="Arial" w:cs="Arial"/>
          <w:sz w:val="22"/>
          <w:szCs w:val="22"/>
        </w:rPr>
        <w:t>Figure 10: Top Five Neighborhoods for Grocery Stores</w:t>
      </w:r>
    </w:p>
    <w:p w:rsidR="009D7854" w:rsidRDefault="009D7854" w:rsidP="00B74218">
      <w:pPr>
        <w:pStyle w:val="ListParagraph"/>
        <w:spacing w:after="0" w:line="240" w:lineRule="auto"/>
        <w:rPr>
          <w:rFonts w:ascii="Arial" w:hAnsi="Arial" w:cs="Arial"/>
          <w:sz w:val="22"/>
          <w:szCs w:val="22"/>
        </w:rPr>
      </w:pPr>
    </w:p>
    <w:p w:rsidR="009D7854" w:rsidRDefault="009D7854" w:rsidP="00B74218">
      <w:pPr>
        <w:pStyle w:val="ListParagraph"/>
        <w:spacing w:after="0" w:line="240" w:lineRule="auto"/>
        <w:rPr>
          <w:rFonts w:ascii="Arial" w:hAnsi="Arial" w:cs="Arial"/>
          <w:sz w:val="22"/>
          <w:szCs w:val="22"/>
        </w:rPr>
      </w:pPr>
      <w:r>
        <w:rPr>
          <w:rFonts w:ascii="Arial" w:hAnsi="Arial" w:cs="Arial"/>
          <w:noProof/>
          <w:sz w:val="22"/>
          <w:szCs w:val="22"/>
        </w:rPr>
        <w:drawing>
          <wp:inline distT="0" distB="0" distL="0" distR="0">
            <wp:extent cx="51308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0 Top 5 GS.png"/>
                    <pic:cNvPicPr/>
                  </pic:nvPicPr>
                  <pic:blipFill>
                    <a:blip r:embed="rId18">
                      <a:extLst>
                        <a:ext uri="{28A0092B-C50C-407E-A947-70E740481C1C}">
                          <a14:useLocalDpi xmlns:a14="http://schemas.microsoft.com/office/drawing/2010/main" val="0"/>
                        </a:ext>
                      </a:extLst>
                    </a:blip>
                    <a:stretch>
                      <a:fillRect/>
                    </a:stretch>
                  </pic:blipFill>
                  <pic:spPr>
                    <a:xfrm>
                      <a:off x="0" y="0"/>
                      <a:ext cx="5130800" cy="2324100"/>
                    </a:xfrm>
                    <a:prstGeom prst="rect">
                      <a:avLst/>
                    </a:prstGeom>
                  </pic:spPr>
                </pic:pic>
              </a:graphicData>
            </a:graphic>
          </wp:inline>
        </w:drawing>
      </w:r>
    </w:p>
    <w:p w:rsidR="009D7854" w:rsidRDefault="009D7854" w:rsidP="00B74218">
      <w:pPr>
        <w:pStyle w:val="ListParagraph"/>
        <w:spacing w:after="0" w:line="240" w:lineRule="auto"/>
        <w:rPr>
          <w:rFonts w:ascii="Arial" w:hAnsi="Arial" w:cs="Arial"/>
          <w:sz w:val="22"/>
          <w:szCs w:val="22"/>
        </w:rPr>
      </w:pPr>
      <w:r>
        <w:rPr>
          <w:rFonts w:ascii="Arial" w:hAnsi="Arial" w:cs="Arial"/>
          <w:sz w:val="22"/>
          <w:szCs w:val="22"/>
        </w:rPr>
        <w:t>Figure 11: Top Five Neighborhoods for Population</w:t>
      </w:r>
    </w:p>
    <w:p w:rsidR="009D7854" w:rsidRDefault="009D7854" w:rsidP="00B74218">
      <w:pPr>
        <w:pStyle w:val="ListParagraph"/>
        <w:spacing w:after="0" w:line="240" w:lineRule="auto"/>
        <w:rPr>
          <w:rFonts w:ascii="Arial" w:hAnsi="Arial" w:cs="Arial"/>
          <w:sz w:val="22"/>
          <w:szCs w:val="22"/>
        </w:rPr>
      </w:pPr>
    </w:p>
    <w:p w:rsidR="009D7854" w:rsidRDefault="009D7854" w:rsidP="00B74218">
      <w:pPr>
        <w:pStyle w:val="ListParagraph"/>
        <w:spacing w:after="0" w:line="240" w:lineRule="auto"/>
        <w:rPr>
          <w:rFonts w:ascii="Arial" w:hAnsi="Arial" w:cs="Arial"/>
          <w:sz w:val="22"/>
          <w:szCs w:val="22"/>
        </w:rPr>
      </w:pPr>
      <w:r>
        <w:rPr>
          <w:rFonts w:ascii="Arial" w:hAnsi="Arial" w:cs="Arial"/>
          <w:noProof/>
          <w:sz w:val="22"/>
          <w:szCs w:val="22"/>
        </w:rPr>
        <w:lastRenderedPageBreak/>
        <w:drawing>
          <wp:inline distT="0" distB="0" distL="0" distR="0">
            <wp:extent cx="52197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11 Top 5 Pop.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2286000"/>
                    </a:xfrm>
                    <a:prstGeom prst="rect">
                      <a:avLst/>
                    </a:prstGeom>
                  </pic:spPr>
                </pic:pic>
              </a:graphicData>
            </a:graphic>
          </wp:inline>
        </w:drawing>
      </w:r>
    </w:p>
    <w:p w:rsidR="009D7854" w:rsidRDefault="009D7854" w:rsidP="00B74218">
      <w:pPr>
        <w:pStyle w:val="ListParagraph"/>
        <w:spacing w:after="0" w:line="240" w:lineRule="auto"/>
        <w:rPr>
          <w:rFonts w:ascii="Arial" w:hAnsi="Arial" w:cs="Arial"/>
          <w:sz w:val="22"/>
          <w:szCs w:val="22"/>
        </w:rPr>
      </w:pPr>
    </w:p>
    <w:p w:rsidR="009D7854" w:rsidRDefault="009D7854" w:rsidP="00B74218">
      <w:pPr>
        <w:pStyle w:val="ListParagraph"/>
        <w:spacing w:after="0" w:line="240" w:lineRule="auto"/>
        <w:rPr>
          <w:rFonts w:ascii="Arial" w:hAnsi="Arial" w:cs="Arial"/>
          <w:sz w:val="22"/>
          <w:szCs w:val="22"/>
        </w:rPr>
      </w:pPr>
      <w:r>
        <w:rPr>
          <w:rFonts w:ascii="Arial" w:hAnsi="Arial" w:cs="Arial"/>
          <w:sz w:val="22"/>
          <w:szCs w:val="22"/>
        </w:rPr>
        <w:t>From the above figures, it could be seen that of the top five neighborhood clusters in terms of population, only one neighborhood</w:t>
      </w:r>
      <w:r w:rsidR="000D5FC6">
        <w:rPr>
          <w:rFonts w:ascii="Arial" w:hAnsi="Arial" w:cs="Arial"/>
          <w:sz w:val="22"/>
          <w:szCs w:val="22"/>
        </w:rPr>
        <w:t xml:space="preserve"> (University Heights)</w:t>
      </w:r>
      <w:r>
        <w:rPr>
          <w:rFonts w:ascii="Arial" w:hAnsi="Arial" w:cs="Arial"/>
          <w:sz w:val="22"/>
          <w:szCs w:val="22"/>
        </w:rPr>
        <w:t xml:space="preserve"> could be seen on the list of top five grocers.</w:t>
      </w:r>
    </w:p>
    <w:p w:rsidR="000D5FC6" w:rsidRDefault="000D5FC6" w:rsidP="00B74218">
      <w:pPr>
        <w:pStyle w:val="ListParagraph"/>
        <w:spacing w:after="0" w:line="240" w:lineRule="auto"/>
        <w:rPr>
          <w:rFonts w:ascii="Arial" w:hAnsi="Arial" w:cs="Arial"/>
          <w:sz w:val="22"/>
          <w:szCs w:val="22"/>
        </w:rPr>
      </w:pPr>
    </w:p>
    <w:p w:rsidR="000D5FC6" w:rsidRPr="000D5FC6" w:rsidRDefault="000D5FC6" w:rsidP="000D5FC6">
      <w:pPr>
        <w:pStyle w:val="ListParagraph"/>
        <w:numPr>
          <w:ilvl w:val="0"/>
          <w:numId w:val="17"/>
        </w:numPr>
        <w:spacing w:after="0" w:line="240" w:lineRule="auto"/>
        <w:rPr>
          <w:rFonts w:asciiTheme="majorHAnsi" w:hAnsiTheme="majorHAnsi" w:cstheme="majorHAnsi"/>
          <w:sz w:val="36"/>
          <w:szCs w:val="36"/>
        </w:rPr>
      </w:pPr>
      <w:r w:rsidRPr="000D5FC6">
        <w:rPr>
          <w:rFonts w:asciiTheme="majorHAnsi" w:hAnsiTheme="majorHAnsi" w:cstheme="majorHAnsi"/>
          <w:sz w:val="36"/>
          <w:szCs w:val="36"/>
        </w:rPr>
        <w:t>Conclusion</w:t>
      </w:r>
    </w:p>
    <w:p w:rsidR="000D5FC6" w:rsidRDefault="000D5FC6" w:rsidP="000D5FC6">
      <w:pPr>
        <w:spacing w:after="0" w:line="240" w:lineRule="auto"/>
        <w:rPr>
          <w:rFonts w:ascii="Arial" w:hAnsi="Arial" w:cs="Arial"/>
          <w:sz w:val="22"/>
          <w:szCs w:val="22"/>
        </w:rPr>
      </w:pPr>
    </w:p>
    <w:p w:rsidR="000D5FC6" w:rsidRDefault="000D5FC6" w:rsidP="000D5FC6">
      <w:pPr>
        <w:spacing w:after="0" w:line="240" w:lineRule="auto"/>
        <w:rPr>
          <w:rFonts w:ascii="Arial" w:hAnsi="Arial" w:cs="Arial"/>
          <w:sz w:val="22"/>
          <w:szCs w:val="22"/>
        </w:rPr>
      </w:pPr>
      <w:r>
        <w:rPr>
          <w:rFonts w:ascii="Arial" w:hAnsi="Arial" w:cs="Arial"/>
          <w:sz w:val="22"/>
          <w:szCs w:val="22"/>
        </w:rPr>
        <w:t xml:space="preserve">After mapping grocery stores in neighborhoods in the Bronx and comparing their distribution to neighborhood populations, it was determined that access to grocery stores in the Bronx is not equal for all Bronx residents. </w:t>
      </w:r>
      <w:r w:rsidR="002A44A9">
        <w:rPr>
          <w:rFonts w:ascii="Arial" w:hAnsi="Arial" w:cs="Arial"/>
          <w:sz w:val="22"/>
          <w:szCs w:val="22"/>
        </w:rPr>
        <w:t>Some neighborhoods, such as Wakefield, enjoyed a high density of grocery stores while over half of the neighborhoods had none. Likewise, the East Concourse-Concourse Village area had the highest population in the Bronx but was home to zero grocery stores.</w:t>
      </w:r>
    </w:p>
    <w:p w:rsidR="002A44A9" w:rsidRDefault="002A44A9" w:rsidP="000D5FC6">
      <w:pPr>
        <w:spacing w:after="0" w:line="240" w:lineRule="auto"/>
        <w:rPr>
          <w:rFonts w:ascii="Arial" w:hAnsi="Arial" w:cs="Arial"/>
          <w:sz w:val="22"/>
          <w:szCs w:val="22"/>
        </w:rPr>
      </w:pPr>
    </w:p>
    <w:p w:rsidR="002A44A9" w:rsidRDefault="002A44A9" w:rsidP="000D5FC6">
      <w:pPr>
        <w:spacing w:after="0" w:line="240" w:lineRule="auto"/>
        <w:rPr>
          <w:rFonts w:ascii="Arial" w:hAnsi="Arial" w:cs="Arial"/>
          <w:sz w:val="22"/>
          <w:szCs w:val="22"/>
        </w:rPr>
      </w:pPr>
      <w:r>
        <w:rPr>
          <w:rFonts w:ascii="Arial" w:hAnsi="Arial" w:cs="Arial"/>
          <w:sz w:val="22"/>
          <w:szCs w:val="22"/>
        </w:rPr>
        <w:t>The large number of neighborhoods lacking grocery stores could be explained by a number of factors, including limited floor space of venues due to density and high rent costs per square foot. Those challenges are particularly daunting for large stores such as Kroger and Walmart</w:t>
      </w:r>
      <w:r w:rsidR="007C7CCF">
        <w:rPr>
          <w:rFonts w:ascii="Arial" w:hAnsi="Arial" w:cs="Arial"/>
          <w:sz w:val="22"/>
          <w:szCs w:val="22"/>
        </w:rPr>
        <w:t xml:space="preserve"> while</w:t>
      </w:r>
      <w:r>
        <w:rPr>
          <w:rFonts w:ascii="Arial" w:hAnsi="Arial" w:cs="Arial"/>
          <w:sz w:val="22"/>
          <w:szCs w:val="22"/>
        </w:rPr>
        <w:t xml:space="preserve"> leaving smaller grocery chains less affected.  </w:t>
      </w:r>
      <w:r w:rsidR="007C7CCF">
        <w:rPr>
          <w:rFonts w:ascii="Arial" w:hAnsi="Arial" w:cs="Arial"/>
          <w:sz w:val="22"/>
          <w:szCs w:val="22"/>
        </w:rPr>
        <w:t>Though</w:t>
      </w:r>
      <w:r>
        <w:rPr>
          <w:rFonts w:ascii="Arial" w:hAnsi="Arial" w:cs="Arial"/>
          <w:sz w:val="22"/>
          <w:szCs w:val="22"/>
        </w:rPr>
        <w:t xml:space="preserve"> grocery store substitutes like bodegas and farmers markets are plentiful in New York, their limited offerings restrictive schedules make them </w:t>
      </w:r>
      <w:r w:rsidR="007C7CCF">
        <w:rPr>
          <w:rFonts w:ascii="Arial" w:hAnsi="Arial" w:cs="Arial"/>
          <w:sz w:val="22"/>
          <w:szCs w:val="22"/>
        </w:rPr>
        <w:t>less able to combat food insecurity than grocery stores.</w:t>
      </w:r>
    </w:p>
    <w:p w:rsidR="007C7CCF" w:rsidRDefault="007C7CCF" w:rsidP="000D5FC6">
      <w:pPr>
        <w:spacing w:after="0" w:line="240" w:lineRule="auto"/>
        <w:rPr>
          <w:rFonts w:ascii="Arial" w:hAnsi="Arial" w:cs="Arial"/>
          <w:sz w:val="22"/>
          <w:szCs w:val="22"/>
        </w:rPr>
      </w:pPr>
    </w:p>
    <w:p w:rsidR="007C7CCF" w:rsidRPr="000D5FC6" w:rsidRDefault="007C7CCF" w:rsidP="000D5FC6">
      <w:pPr>
        <w:spacing w:after="0" w:line="240" w:lineRule="auto"/>
        <w:rPr>
          <w:rFonts w:ascii="Arial" w:hAnsi="Arial" w:cs="Arial"/>
          <w:sz w:val="22"/>
          <w:szCs w:val="22"/>
        </w:rPr>
      </w:pPr>
      <w:r>
        <w:rPr>
          <w:rFonts w:ascii="Arial" w:hAnsi="Arial" w:cs="Arial"/>
          <w:sz w:val="22"/>
          <w:szCs w:val="22"/>
        </w:rPr>
        <w:t>If a potential owner of a small grocery store wishes to open a business in the Bronx, the above data points toward neighborhoods such as East Concourse and Concourse Village in order to reach many customers with little competition. Likewise, he or she should avoid neighborhoods such as Wakefield or Fieldston, where competition is most intense.</w:t>
      </w:r>
    </w:p>
    <w:p w:rsidR="000D5FC6" w:rsidRDefault="000D5FC6" w:rsidP="00B74218">
      <w:pPr>
        <w:pStyle w:val="ListParagraph"/>
        <w:spacing w:after="0" w:line="240" w:lineRule="auto"/>
        <w:rPr>
          <w:rFonts w:ascii="Arial" w:hAnsi="Arial" w:cs="Arial"/>
          <w:sz w:val="22"/>
          <w:szCs w:val="22"/>
        </w:rPr>
      </w:pPr>
    </w:p>
    <w:p w:rsidR="000D5FC6" w:rsidRPr="00B74218" w:rsidRDefault="000D5FC6" w:rsidP="00B74218">
      <w:pPr>
        <w:pStyle w:val="ListParagraph"/>
        <w:spacing w:after="0" w:line="240" w:lineRule="auto"/>
        <w:rPr>
          <w:rFonts w:ascii="Arial" w:hAnsi="Arial" w:cs="Arial"/>
          <w:sz w:val="22"/>
          <w:szCs w:val="22"/>
        </w:rPr>
      </w:pPr>
      <w:bookmarkStart w:id="0" w:name="_GoBack"/>
      <w:bookmarkEnd w:id="0"/>
    </w:p>
    <w:sectPr w:rsidR="000D5FC6" w:rsidRPr="00B74218">
      <w:footerReference w:type="default" r:id="rId20"/>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134F" w:rsidRDefault="008B134F">
      <w:pPr>
        <w:spacing w:after="0" w:line="240" w:lineRule="auto"/>
      </w:pPr>
      <w:r>
        <w:separator/>
      </w:r>
    </w:p>
    <w:p w:rsidR="008B134F" w:rsidRDefault="008B134F"/>
    <w:p w:rsidR="008B134F" w:rsidRDefault="008B134F"/>
  </w:endnote>
  <w:endnote w:type="continuationSeparator" w:id="0">
    <w:p w:rsidR="008B134F" w:rsidRDefault="008B134F">
      <w:pPr>
        <w:spacing w:after="0" w:line="240" w:lineRule="auto"/>
      </w:pPr>
      <w:r>
        <w:continuationSeparator/>
      </w:r>
    </w:p>
    <w:p w:rsidR="008B134F" w:rsidRDefault="008B134F"/>
    <w:p w:rsidR="008B134F" w:rsidRDefault="008B13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Neue for IBM">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rsidR="004D266B" w:rsidRDefault="008B134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134F" w:rsidRDefault="008B134F">
      <w:pPr>
        <w:spacing w:after="0" w:line="240" w:lineRule="auto"/>
      </w:pPr>
      <w:r>
        <w:separator/>
      </w:r>
    </w:p>
    <w:p w:rsidR="008B134F" w:rsidRDefault="008B134F"/>
    <w:p w:rsidR="008B134F" w:rsidRDefault="008B134F"/>
  </w:footnote>
  <w:footnote w:type="continuationSeparator" w:id="0">
    <w:p w:rsidR="008B134F" w:rsidRDefault="008B134F">
      <w:pPr>
        <w:spacing w:after="0" w:line="240" w:lineRule="auto"/>
      </w:pPr>
      <w:r>
        <w:continuationSeparator/>
      </w:r>
    </w:p>
    <w:p w:rsidR="008B134F" w:rsidRDefault="008B134F"/>
    <w:p w:rsidR="008B134F" w:rsidRDefault="008B134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87A21"/>
    <w:multiLevelType w:val="hybridMultilevel"/>
    <w:tmpl w:val="F0A0BE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24DD8"/>
    <w:multiLevelType w:val="hybridMultilevel"/>
    <w:tmpl w:val="EB28F392"/>
    <w:lvl w:ilvl="0" w:tplc="11AC6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68422E"/>
    <w:multiLevelType w:val="hybridMultilevel"/>
    <w:tmpl w:val="2594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7"/>
  </w:num>
  <w:num w:numId="4">
    <w:abstractNumId w:val="15"/>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3"/>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6E"/>
    <w:rsid w:val="000D5FC6"/>
    <w:rsid w:val="00232B84"/>
    <w:rsid w:val="002A44A9"/>
    <w:rsid w:val="00465B6E"/>
    <w:rsid w:val="004D266B"/>
    <w:rsid w:val="005452BE"/>
    <w:rsid w:val="00610D28"/>
    <w:rsid w:val="007B6C6C"/>
    <w:rsid w:val="007C7CCF"/>
    <w:rsid w:val="008B134F"/>
    <w:rsid w:val="009D7854"/>
    <w:rsid w:val="00AC6983"/>
    <w:rsid w:val="00AF5634"/>
    <w:rsid w:val="00B7079D"/>
    <w:rsid w:val="00B74218"/>
    <w:rsid w:val="00B824FB"/>
    <w:rsid w:val="00C2040C"/>
    <w:rsid w:val="00D51FAE"/>
    <w:rsid w:val="00F37F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BD00"/>
  <w15:chartTrackingRefBased/>
  <w15:docId w15:val="{EC4ADEAB-A582-C64C-853E-CBC1F8C5D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customStyle="1" w:styleId="04CFBFE35D423A41AAC57AC47C9986B6">
    <w:name w:val="04CFBFE35D423A41AAC57AC47C9986B6"/>
    <w:rsid w:val="00465B6E"/>
    <w:pPr>
      <w:spacing w:after="0" w:line="240" w:lineRule="auto"/>
    </w:pPr>
    <w:rPr>
      <w:rFonts w:eastAsiaTheme="minorEastAsia"/>
      <w:color w:val="auto"/>
    </w:rPr>
  </w:style>
  <w:style w:type="paragraph" w:styleId="NormalWeb">
    <w:name w:val="Normal (Web)"/>
    <w:basedOn w:val="Normal"/>
    <w:uiPriority w:val="99"/>
    <w:unhideWhenUsed/>
    <w:rsid w:val="00465B6E"/>
    <w:pPr>
      <w:spacing w:before="100" w:beforeAutospacing="1" w:after="100" w:afterAutospacing="1" w:line="240" w:lineRule="auto"/>
    </w:pPr>
    <w:rPr>
      <w:rFonts w:ascii="Times New Roman" w:eastAsia="Times New Roman" w:hAnsi="Times New Roman" w:cs="Times New Roman"/>
      <w:color w:val="auto"/>
    </w:rPr>
  </w:style>
  <w:style w:type="character" w:customStyle="1" w:styleId="apple-converted-space">
    <w:name w:val="apple-converted-space"/>
    <w:basedOn w:val="DefaultParagraphFont"/>
    <w:rsid w:val="00465B6E"/>
  </w:style>
  <w:style w:type="character" w:styleId="Hyperlink">
    <w:name w:val="Hyperlink"/>
    <w:basedOn w:val="DefaultParagraphFont"/>
    <w:uiPriority w:val="99"/>
    <w:unhideWhenUsed/>
    <w:rsid w:val="00465B6E"/>
    <w:rPr>
      <w:color w:val="0000FF"/>
      <w:u w:val="single"/>
    </w:rPr>
  </w:style>
  <w:style w:type="character" w:styleId="UnresolvedMention">
    <w:name w:val="Unresolved Mention"/>
    <w:basedOn w:val="DefaultParagraphFont"/>
    <w:uiPriority w:val="99"/>
    <w:semiHidden/>
    <w:unhideWhenUsed/>
    <w:rsid w:val="00B824FB"/>
    <w:rPr>
      <w:color w:val="605E5C"/>
      <w:shd w:val="clear" w:color="auto" w:fill="E1DFDD"/>
    </w:rPr>
  </w:style>
  <w:style w:type="character" w:styleId="FollowedHyperlink">
    <w:name w:val="FollowedHyperlink"/>
    <w:basedOn w:val="DefaultParagraphFont"/>
    <w:uiPriority w:val="99"/>
    <w:semiHidden/>
    <w:unhideWhenUsed/>
    <w:rsid w:val="00B824FB"/>
    <w:rPr>
      <w:color w:val="7A4561" w:themeColor="followedHyperlink"/>
      <w:u w:val="single"/>
    </w:rPr>
  </w:style>
  <w:style w:type="paragraph" w:styleId="ListParagraph">
    <w:name w:val="List Paragraph"/>
    <w:basedOn w:val="Normal"/>
    <w:uiPriority w:val="34"/>
    <w:unhideWhenUsed/>
    <w:qFormat/>
    <w:rsid w:val="00B824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423946">
      <w:bodyDiv w:val="1"/>
      <w:marLeft w:val="0"/>
      <w:marRight w:val="0"/>
      <w:marTop w:val="0"/>
      <w:marBottom w:val="0"/>
      <w:divBdr>
        <w:top w:val="none" w:sz="0" w:space="0" w:color="auto"/>
        <w:left w:val="none" w:sz="0" w:space="0" w:color="auto"/>
        <w:bottom w:val="none" w:sz="0" w:space="0" w:color="auto"/>
        <w:right w:val="none" w:sz="0" w:space="0" w:color="auto"/>
      </w:divBdr>
    </w:div>
    <w:div w:id="1014185747">
      <w:bodyDiv w:val="1"/>
      <w:marLeft w:val="0"/>
      <w:marRight w:val="0"/>
      <w:marTop w:val="0"/>
      <w:marBottom w:val="0"/>
      <w:divBdr>
        <w:top w:val="none" w:sz="0" w:space="0" w:color="auto"/>
        <w:left w:val="none" w:sz="0" w:space="0" w:color="auto"/>
        <w:bottom w:val="none" w:sz="0" w:space="0" w:color="auto"/>
        <w:right w:val="none" w:sz="0" w:space="0" w:color="auto"/>
      </w:divBdr>
    </w:div>
    <w:div w:id="106634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ata.cityofnewyork.us/"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remycox/Library/Containers/com.microsoft.Word/Data/Library/Application%20Support/Microsoft/Office/16.0/DTS/Search/%7b4FCDB552-CDAC-AF46-AD77-5A82EB04CD7F%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TotalTime>
  <Pages>8</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Cox, Jeremy M</cp:lastModifiedBy>
  <cp:revision>2</cp:revision>
  <dcterms:created xsi:type="dcterms:W3CDTF">2019-08-08T00:18:00Z</dcterms:created>
  <dcterms:modified xsi:type="dcterms:W3CDTF">2019-08-08T00:18:00Z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