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8DBC1" w14:textId="77777777" w:rsidR="009034A0" w:rsidRPr="00566EF5" w:rsidRDefault="00245841" w:rsidP="00566EF5">
      <w:pPr>
        <w:jc w:val="center"/>
        <w:rPr>
          <w:b/>
          <w:u w:val="single"/>
        </w:rPr>
      </w:pPr>
      <w:r w:rsidRPr="00566EF5">
        <w:rPr>
          <w:b/>
          <w:u w:val="single"/>
        </w:rPr>
        <w:t>Note on Section 351</w:t>
      </w:r>
    </w:p>
    <w:p w14:paraId="3FD350AF" w14:textId="77777777" w:rsidR="00245841" w:rsidRDefault="00245841"/>
    <w:p w14:paraId="28CB0DB0" w14:textId="6DD3D7B2" w:rsidR="007A1ED8" w:rsidRDefault="007A1ED8">
      <w:r>
        <w:t xml:space="preserve">This note reinforces some of the concepts we covered in class.  In particular, </w:t>
      </w:r>
      <w:r w:rsidR="005D5F5A">
        <w:t xml:space="preserve">it </w:t>
      </w:r>
      <w:r w:rsidR="004A382E">
        <w:t xml:space="preserve">focuses on the </w:t>
      </w:r>
      <w:r w:rsidR="00956572">
        <w:t xml:space="preserve">how the </w:t>
      </w:r>
      <w:r w:rsidR="004A382E">
        <w:t xml:space="preserve">basis rules ensure that any gain not recognized in a section 351 transaction is preserved at both the SH and corporate levels.  It also covers liabilities that are assumed in a section 351 transfer and </w:t>
      </w:r>
      <w:r w:rsidR="002E291F">
        <w:t>highlights</w:t>
      </w:r>
      <w:r w:rsidR="005D5F5A">
        <w:t xml:space="preserve"> the role of basis</w:t>
      </w:r>
      <w:r w:rsidR="00956572">
        <w:t xml:space="preserve"> in transactions in which basis is adjusted for transferred liabilities (357(c)(1) liabilities) and transaction</w:t>
      </w:r>
      <w:r w:rsidR="002E291F">
        <w:t>s in which basis is</w:t>
      </w:r>
      <w:r w:rsidR="00956572">
        <w:t xml:space="preserve"> not adjusted (357(c)(3)</w:t>
      </w:r>
      <w:r w:rsidR="002E291F">
        <w:t xml:space="preserve"> </w:t>
      </w:r>
      <w:r w:rsidR="00956572">
        <w:t>liabilities</w:t>
      </w:r>
      <w:r w:rsidR="002E291F">
        <w:t>)</w:t>
      </w:r>
      <w:r w:rsidR="00956572">
        <w:t>.  The basis/liability rules in section</w:t>
      </w:r>
      <w:r w:rsidR="002E291F">
        <w:t>s</w:t>
      </w:r>
      <w:r w:rsidR="00956572">
        <w:t xml:space="preserve"> 357 and 358 arise not only in section </w:t>
      </w:r>
      <w:r w:rsidR="002E291F">
        <w:t xml:space="preserve">351 </w:t>
      </w:r>
      <w:r w:rsidR="00956572">
        <w:t>transfer</w:t>
      </w:r>
      <w:r w:rsidR="002E291F">
        <w:t>s</w:t>
      </w:r>
      <w:r w:rsidR="00956572">
        <w:t xml:space="preserve"> but also in reorganization</w:t>
      </w:r>
      <w:r w:rsidR="00C23627">
        <w:t>s</w:t>
      </w:r>
      <w:r w:rsidR="00956572">
        <w:t xml:space="preserve"> </w:t>
      </w:r>
      <w:r w:rsidR="00C23627">
        <w:t>exchanges and transfers</w:t>
      </w:r>
      <w:r w:rsidR="002E291F">
        <w:t xml:space="preserve"> under section 368 (chapters 11 &amp; 12).</w:t>
      </w:r>
      <w:r w:rsidR="00956572">
        <w:t xml:space="preserve"> </w:t>
      </w:r>
    </w:p>
    <w:p w14:paraId="449C1D15" w14:textId="77777777" w:rsidR="00A40E99" w:rsidRDefault="00A40E99"/>
    <w:p w14:paraId="34148A58" w14:textId="511CA25C" w:rsidR="00A40E99" w:rsidRPr="00A40E99" w:rsidRDefault="00A40E99" w:rsidP="00A40E99">
      <w:pPr>
        <w:jc w:val="center"/>
        <w:rPr>
          <w:b/>
          <w:u w:val="single"/>
        </w:rPr>
      </w:pPr>
      <w:r w:rsidRPr="00A40E99">
        <w:rPr>
          <w:b/>
          <w:u w:val="single"/>
        </w:rPr>
        <w:t>Example 1</w:t>
      </w:r>
    </w:p>
    <w:p w14:paraId="7C149FD3" w14:textId="56E7F801" w:rsidR="00A40E99" w:rsidRDefault="00A40E99">
      <w:r>
        <w:t>SH transfers property with a FMV of 100 and AB of 50 to a new wholly owned C corporation (X) in exchange for shares worth 100.</w:t>
      </w:r>
    </w:p>
    <w:p w14:paraId="5CEA08A7" w14:textId="77777777" w:rsidR="00A40E99" w:rsidRDefault="00A40E99"/>
    <w:p w14:paraId="195AE2CF" w14:textId="77777777" w:rsidR="00A40E99" w:rsidRPr="00A40E99" w:rsidRDefault="00A40E99">
      <w:pPr>
        <w:rPr>
          <w:b/>
        </w:rPr>
      </w:pPr>
      <w:r w:rsidRPr="00A40E99">
        <w:rPr>
          <w:b/>
        </w:rPr>
        <w:t>Results</w:t>
      </w:r>
    </w:p>
    <w:p w14:paraId="63C14364" w14:textId="092DC5A0" w:rsidR="00C23627" w:rsidRDefault="00A40E99">
      <w:r>
        <w:t xml:space="preserve">SH </w:t>
      </w:r>
      <w:r w:rsidR="001E599B">
        <w:t>realizes</w:t>
      </w:r>
      <w:r>
        <w:t xml:space="preserve"> 50 on the exchange but recognize</w:t>
      </w:r>
      <w:r w:rsidR="00E91B7F">
        <w:t>s</w:t>
      </w:r>
      <w:r>
        <w:t xml:space="preserve"> 0 because of section 351(a).  SH’s basis in the X shares </w:t>
      </w:r>
      <w:r w:rsidR="00E91B7F">
        <w:t>is</w:t>
      </w:r>
      <w:r>
        <w:t xml:space="preserve"> 50.  Sec. 358</w:t>
      </w:r>
      <w:r w:rsidR="004D2F15">
        <w:t>(a)(1)</w:t>
      </w:r>
      <w:r>
        <w:t xml:space="preserve">.  X’s basis in the property </w:t>
      </w:r>
      <w:r w:rsidR="00E91B7F">
        <w:t>is</w:t>
      </w:r>
      <w:r>
        <w:t xml:space="preserve"> 50.  Sec. 362(a).  </w:t>
      </w:r>
      <w:r w:rsidR="00C23627">
        <w:t xml:space="preserve">SH’s 50 of BIG in the property before the transfer is preserved in the shares (FMV =100; AB =50).  X also has a BIG of 50 in the property.  One gain (in the hands of SH) has now been converted into two gains, one at the SH level </w:t>
      </w:r>
      <w:r w:rsidR="00D11A26">
        <w:t>and the other at the corporate</w:t>
      </w:r>
      <w:r w:rsidR="00C23627">
        <w:t xml:space="preserve"> level.</w:t>
      </w:r>
    </w:p>
    <w:p w14:paraId="14427B22" w14:textId="77777777" w:rsidR="00C23627" w:rsidRDefault="00C23627"/>
    <w:p w14:paraId="130C1209" w14:textId="56E68744" w:rsidR="00A40E99" w:rsidRDefault="00C23627" w:rsidP="00C23627">
      <w:pPr>
        <w:jc w:val="center"/>
        <w:rPr>
          <w:b/>
          <w:u w:val="single"/>
        </w:rPr>
      </w:pPr>
      <w:r w:rsidRPr="00C23627">
        <w:rPr>
          <w:b/>
          <w:u w:val="single"/>
        </w:rPr>
        <w:t>Example 2</w:t>
      </w:r>
    </w:p>
    <w:p w14:paraId="129D9FA7" w14:textId="31D7BFF7" w:rsidR="00C23627" w:rsidRDefault="00C23627" w:rsidP="00C23627">
      <w:r>
        <w:t>SH transfers property with a FMV of 100 and AB of 50 to a new wholly owned C corporation (X) in exchange for shares worth 90 and cash of 10.</w:t>
      </w:r>
    </w:p>
    <w:p w14:paraId="64E00E1F" w14:textId="77777777" w:rsidR="00C23627" w:rsidRDefault="00C23627" w:rsidP="00C23627">
      <w:pPr>
        <w:rPr>
          <w:b/>
          <w:u w:val="single"/>
        </w:rPr>
      </w:pPr>
    </w:p>
    <w:p w14:paraId="098E15AA" w14:textId="77777777" w:rsidR="00C23627" w:rsidRPr="00A40E99" w:rsidRDefault="00C23627" w:rsidP="00C23627">
      <w:pPr>
        <w:rPr>
          <w:b/>
        </w:rPr>
      </w:pPr>
      <w:r w:rsidRPr="00A40E99">
        <w:rPr>
          <w:b/>
        </w:rPr>
        <w:t>Results</w:t>
      </w:r>
    </w:p>
    <w:p w14:paraId="792E8AC1" w14:textId="21F0AE60" w:rsidR="00C23627" w:rsidRPr="004A52B8" w:rsidRDefault="00C23627" w:rsidP="00C23627">
      <w:r>
        <w:t>SH realize</w:t>
      </w:r>
      <w:r w:rsidR="00E91B7F">
        <w:t>s</w:t>
      </w:r>
      <w:r>
        <w:t xml:space="preserve"> 50 on the exchange but recognize</w:t>
      </w:r>
      <w:r w:rsidR="00E91B7F">
        <w:t>s</w:t>
      </w:r>
      <w:r>
        <w:t xml:space="preserve"> </w:t>
      </w:r>
      <w:r w:rsidR="008E1237">
        <w:t>1</w:t>
      </w:r>
      <w:r>
        <w:t xml:space="preserve">0 </w:t>
      </w:r>
      <w:r w:rsidR="00285AC9">
        <w:t xml:space="preserve">of gain </w:t>
      </w:r>
      <w:r w:rsidR="008E1237">
        <w:t xml:space="preserve">under section 351(b)—gain recognized to the extent of the boot.  </w:t>
      </w:r>
      <w:r>
        <w:t xml:space="preserve">SH’s basis in the X shares </w:t>
      </w:r>
      <w:r w:rsidR="00E91B7F">
        <w:t>is</w:t>
      </w:r>
      <w:r>
        <w:t xml:space="preserve"> </w:t>
      </w:r>
      <w:r w:rsidR="00754651">
        <w:t>5</w:t>
      </w:r>
      <w:r w:rsidR="008E1237">
        <w:t>0 (</w:t>
      </w:r>
      <w:r>
        <w:t>50</w:t>
      </w:r>
      <w:r w:rsidR="008E1237">
        <w:t xml:space="preserve"> + 10</w:t>
      </w:r>
      <w:r w:rsidR="00754651">
        <w:t xml:space="preserve"> - 10</w:t>
      </w:r>
      <w:r w:rsidR="008E1237">
        <w:t>)</w:t>
      </w:r>
      <w:r>
        <w:t>.  Sec. 358</w:t>
      </w:r>
      <w:r w:rsidR="00754651">
        <w:t>(a)(1)(A) and (B)</w:t>
      </w:r>
      <w:r>
        <w:t>.  X’s</w:t>
      </w:r>
      <w:r w:rsidR="00754651">
        <w:t xml:space="preserve"> basis in the property </w:t>
      </w:r>
      <w:r w:rsidR="00E91B7F">
        <w:t>is</w:t>
      </w:r>
      <w:r w:rsidR="00754651">
        <w:t xml:space="preserve"> 6</w:t>
      </w:r>
      <w:r>
        <w:t>0</w:t>
      </w:r>
      <w:r w:rsidR="00754651">
        <w:t xml:space="preserve"> (50+10)</w:t>
      </w:r>
      <w:r>
        <w:t>.  Sec. 362(a).  SH</w:t>
      </w:r>
      <w:r w:rsidR="00754651">
        <w:t xml:space="preserve"> recognized 10 of the </w:t>
      </w:r>
      <w:r>
        <w:t>5</w:t>
      </w:r>
      <w:r w:rsidR="00754651">
        <w:t>0 of BIG in the property, so ther</w:t>
      </w:r>
      <w:r w:rsidR="00C058CB">
        <w:t xml:space="preserve">e should be 40 of BIG remaining: </w:t>
      </w:r>
      <w:r w:rsidR="00285AC9">
        <w:t>t</w:t>
      </w:r>
      <w:r w:rsidR="00754651">
        <w:t xml:space="preserve">he shares have an AB of 50 and a FMV of 90.  X also has 40 of BIG in the transferred property.  </w:t>
      </w:r>
      <w:r>
        <w:t>One gain (</w:t>
      </w:r>
      <w:r w:rsidR="00754651">
        <w:t xml:space="preserve">the 40 of BIG </w:t>
      </w:r>
      <w:r>
        <w:t xml:space="preserve">in the hands of SH) has now been converted into two gains, one at the SH level </w:t>
      </w:r>
      <w:r w:rsidR="00D11A26">
        <w:t>and the other at the corporate</w:t>
      </w:r>
      <w:r>
        <w:t xml:space="preserve"> level.</w:t>
      </w:r>
    </w:p>
    <w:p w14:paraId="30F35C8F" w14:textId="31A0D640" w:rsidR="00285AC9" w:rsidRDefault="00285AC9" w:rsidP="00285AC9">
      <w:pPr>
        <w:jc w:val="center"/>
        <w:rPr>
          <w:b/>
          <w:u w:val="single"/>
        </w:rPr>
      </w:pPr>
      <w:r>
        <w:rPr>
          <w:b/>
          <w:u w:val="single"/>
        </w:rPr>
        <w:t>Example 3</w:t>
      </w:r>
    </w:p>
    <w:p w14:paraId="0332A2EF" w14:textId="3DA5FD02" w:rsidR="00285AC9" w:rsidRDefault="00285AC9" w:rsidP="00285AC9">
      <w:r>
        <w:t>SH transfers propert</w:t>
      </w:r>
      <w:r w:rsidR="00CA276B">
        <w:t>y, which is subject to a liability of 40,</w:t>
      </w:r>
      <w:r>
        <w:t xml:space="preserve"> </w:t>
      </w:r>
      <w:r w:rsidR="00CA276B">
        <w:t xml:space="preserve">that has </w:t>
      </w:r>
      <w:r>
        <w:t>a FMV of 100</w:t>
      </w:r>
      <w:r w:rsidR="00CA276B">
        <w:t xml:space="preserve"> and </w:t>
      </w:r>
      <w:r w:rsidR="00CF7047">
        <w:t>AB of 50</w:t>
      </w:r>
      <w:r w:rsidR="00CA276B">
        <w:t xml:space="preserve"> </w:t>
      </w:r>
      <w:r>
        <w:t xml:space="preserve">to a new wholly owned C corporation (X) in exchange for shares worth </w:t>
      </w:r>
      <w:r w:rsidR="00F54E79">
        <w:t xml:space="preserve">60.  X also </w:t>
      </w:r>
      <w:r w:rsidR="00F96340">
        <w:t>assumes</w:t>
      </w:r>
      <w:r w:rsidR="00F54E79">
        <w:t xml:space="preserve"> the liability of 40.</w:t>
      </w:r>
    </w:p>
    <w:p w14:paraId="48A15B27" w14:textId="77777777" w:rsidR="00285AC9" w:rsidRDefault="00285AC9" w:rsidP="00285AC9">
      <w:pPr>
        <w:rPr>
          <w:b/>
          <w:u w:val="single"/>
        </w:rPr>
      </w:pPr>
    </w:p>
    <w:p w14:paraId="7132C713" w14:textId="77777777" w:rsidR="00285AC9" w:rsidRPr="00A40E99" w:rsidRDefault="00285AC9" w:rsidP="00285AC9">
      <w:pPr>
        <w:rPr>
          <w:b/>
        </w:rPr>
      </w:pPr>
      <w:r w:rsidRPr="00A40E99">
        <w:rPr>
          <w:b/>
        </w:rPr>
        <w:t>Results</w:t>
      </w:r>
    </w:p>
    <w:p w14:paraId="440C27ED" w14:textId="4104F511" w:rsidR="00285AC9" w:rsidRDefault="00F96340" w:rsidP="00285AC9">
      <w:r>
        <w:t xml:space="preserve">SH </w:t>
      </w:r>
      <w:r w:rsidR="00285AC9">
        <w:t>realize</w:t>
      </w:r>
      <w:r>
        <w:t>s</w:t>
      </w:r>
      <w:r w:rsidR="00285AC9">
        <w:t xml:space="preserve"> 50 on the exchange</w:t>
      </w:r>
      <w:r w:rsidR="00F54E79">
        <w:t xml:space="preserve"> (value of shares plus assumption of liability)</w:t>
      </w:r>
      <w:r w:rsidR="00285AC9">
        <w:t xml:space="preserve"> but </w:t>
      </w:r>
      <w:r>
        <w:t xml:space="preserve">does </w:t>
      </w:r>
      <w:r w:rsidR="00F54E79">
        <w:t xml:space="preserve">not recognize any gain.  </w:t>
      </w:r>
      <w:r w:rsidR="00CA276B">
        <w:t xml:space="preserve">SH won’t </w:t>
      </w:r>
      <w:r w:rsidR="00285AC9">
        <w:t xml:space="preserve">recognize </w:t>
      </w:r>
      <w:r w:rsidR="00CA276B">
        <w:t xml:space="preserve">any gain on the transfer because the liability does not exceed the </w:t>
      </w:r>
      <w:r>
        <w:t xml:space="preserve">property’s </w:t>
      </w:r>
      <w:r w:rsidR="00CA276B">
        <w:t xml:space="preserve">AB of 50 (section 357(c)(1).  The AB of the shares </w:t>
      </w:r>
      <w:r>
        <w:t>is</w:t>
      </w:r>
      <w:r w:rsidR="00CA276B">
        <w:t xml:space="preserve"> 10 (50 – 40) under section </w:t>
      </w:r>
      <w:r w:rsidR="00285AC9">
        <w:t>358</w:t>
      </w:r>
      <w:r w:rsidR="00CA276B">
        <w:t xml:space="preserve">(a)(1)(A)(ii) and 358(d)(1)—liability is treated as money received for purpose of </w:t>
      </w:r>
      <w:r w:rsidR="00CA276B">
        <w:lastRenderedPageBreak/>
        <w:t xml:space="preserve">determining basis.  </w:t>
      </w:r>
      <w:r w:rsidR="00285AC9">
        <w:t xml:space="preserve">  X’s</w:t>
      </w:r>
      <w:r w:rsidR="00CA276B">
        <w:t xml:space="preserve"> basis in the property </w:t>
      </w:r>
      <w:r>
        <w:t xml:space="preserve">is </w:t>
      </w:r>
      <w:r w:rsidR="00CA276B">
        <w:t xml:space="preserve">50.  </w:t>
      </w:r>
      <w:r w:rsidR="00285AC9">
        <w:t xml:space="preserve">Sec. 362(a).  </w:t>
      </w:r>
      <w:r w:rsidR="00CA276B">
        <w:t xml:space="preserve">Since no gain </w:t>
      </w:r>
      <w:r>
        <w:t>is</w:t>
      </w:r>
      <w:r w:rsidR="00CA276B">
        <w:t xml:space="preserve"> recognized by </w:t>
      </w:r>
      <w:r w:rsidR="00285AC9">
        <w:t>SH</w:t>
      </w:r>
      <w:r w:rsidR="00CA276B">
        <w:t>, there should still</w:t>
      </w:r>
      <w:r>
        <w:t xml:space="preserve"> be 50 of gain to be recognized:  </w:t>
      </w:r>
      <w:r w:rsidR="00285AC9">
        <w:t>the shares have an AB</w:t>
      </w:r>
      <w:r w:rsidR="00CA276B">
        <w:t xml:space="preserve"> of 10 and a FMV of 60</w:t>
      </w:r>
      <w:r w:rsidR="00285AC9">
        <w:t xml:space="preserve">.  X also has </w:t>
      </w:r>
      <w:r w:rsidR="00CA276B">
        <w:t>5</w:t>
      </w:r>
      <w:r w:rsidR="00285AC9">
        <w:t>0 of BIG in the transferred property.  One gain (</w:t>
      </w:r>
      <w:r w:rsidR="00CA276B">
        <w:t>the 5</w:t>
      </w:r>
      <w:r w:rsidR="00285AC9">
        <w:t xml:space="preserve">0 of BIG in the hands of SH) has now been converted into two gains, one at the SH level </w:t>
      </w:r>
      <w:r>
        <w:t>and the other at the corporate</w:t>
      </w:r>
      <w:r w:rsidR="00285AC9">
        <w:t xml:space="preserve"> level.</w:t>
      </w:r>
    </w:p>
    <w:p w14:paraId="21648B09" w14:textId="77777777" w:rsidR="00285AC9" w:rsidRPr="00C23627" w:rsidRDefault="00285AC9" w:rsidP="00285AC9">
      <w:pPr>
        <w:rPr>
          <w:b/>
          <w:u w:val="single"/>
        </w:rPr>
      </w:pPr>
    </w:p>
    <w:p w14:paraId="59D3446A" w14:textId="6014AFCA" w:rsidR="00002BE8" w:rsidRDefault="00002BE8" w:rsidP="00002BE8">
      <w:pPr>
        <w:jc w:val="center"/>
        <w:rPr>
          <w:b/>
          <w:u w:val="single"/>
        </w:rPr>
      </w:pPr>
      <w:r>
        <w:rPr>
          <w:b/>
          <w:u w:val="single"/>
        </w:rPr>
        <w:t>Example 4</w:t>
      </w:r>
    </w:p>
    <w:p w14:paraId="18F4822F" w14:textId="62A84A70" w:rsidR="00002BE8" w:rsidRDefault="00002BE8" w:rsidP="00002BE8">
      <w:r>
        <w:t>SH transfers property, which is subject to a liability of 60, that has a FMV of 100 and AB of 50 to a new wholly owned C corporation (X) in exchange for shares worth 40.  X also assume</w:t>
      </w:r>
      <w:r w:rsidR="0082421C">
        <w:t>s</w:t>
      </w:r>
      <w:r>
        <w:t xml:space="preserve"> the liability of 60.</w:t>
      </w:r>
    </w:p>
    <w:p w14:paraId="7732F939" w14:textId="77777777" w:rsidR="00002BE8" w:rsidRDefault="00002BE8" w:rsidP="00002BE8">
      <w:pPr>
        <w:rPr>
          <w:b/>
          <w:u w:val="single"/>
        </w:rPr>
      </w:pPr>
    </w:p>
    <w:p w14:paraId="798FE9BA" w14:textId="77777777" w:rsidR="00002BE8" w:rsidRPr="00A40E99" w:rsidRDefault="00002BE8" w:rsidP="00002BE8">
      <w:pPr>
        <w:rPr>
          <w:b/>
        </w:rPr>
      </w:pPr>
      <w:r w:rsidRPr="00A40E99">
        <w:rPr>
          <w:b/>
        </w:rPr>
        <w:t>Results</w:t>
      </w:r>
    </w:p>
    <w:p w14:paraId="112AC5CF" w14:textId="31A431EC" w:rsidR="00285AC9" w:rsidRDefault="00002BE8" w:rsidP="00C23627">
      <w:pPr>
        <w:rPr>
          <w:b/>
          <w:u w:val="single"/>
        </w:rPr>
      </w:pPr>
      <w:r>
        <w:t xml:space="preserve">SH </w:t>
      </w:r>
      <w:r w:rsidR="0080359E">
        <w:t xml:space="preserve">realizes </w:t>
      </w:r>
      <w:r>
        <w:t xml:space="preserve">50 on the exchange (value of shares plus assumption of liability) </w:t>
      </w:r>
      <w:r w:rsidR="008513F2">
        <w:t xml:space="preserve">and </w:t>
      </w:r>
      <w:r>
        <w:t>recognize</w:t>
      </w:r>
      <w:r w:rsidR="008513F2">
        <w:t>s</w:t>
      </w:r>
      <w:r>
        <w:t xml:space="preserve"> </w:t>
      </w:r>
      <w:r w:rsidR="003D7A6F">
        <w:t xml:space="preserve">10 gain under section 357(c)(1). </w:t>
      </w:r>
      <w:r>
        <w:t xml:space="preserve">The AB of the shares </w:t>
      </w:r>
      <w:r w:rsidR="008513F2">
        <w:t>is</w:t>
      </w:r>
      <w:r>
        <w:t xml:space="preserve"> 0 (50 –</w:t>
      </w:r>
      <w:r w:rsidR="003D7A6F">
        <w:t xml:space="preserve"> 6</w:t>
      </w:r>
      <w:r>
        <w:t>0</w:t>
      </w:r>
      <w:r w:rsidR="003D7A6F">
        <w:t xml:space="preserve"> + 10</w:t>
      </w:r>
      <w:r>
        <w:t>) under section 358(a)(1)(A)(ii)</w:t>
      </w:r>
      <w:r w:rsidR="003D7A6F">
        <w:t>, (B)(ii),</w:t>
      </w:r>
      <w:r>
        <w:t xml:space="preserve"> and 358(d)(1)</w:t>
      </w:r>
      <w:r w:rsidR="003D7A6F">
        <w:t xml:space="preserve">.  </w:t>
      </w:r>
      <w:r>
        <w:t xml:space="preserve"> X’s basis in the property </w:t>
      </w:r>
      <w:r w:rsidR="008513F2">
        <w:t>is 60 (</w:t>
      </w:r>
      <w:r>
        <w:t>50</w:t>
      </w:r>
      <w:r w:rsidR="003D7A6F">
        <w:t xml:space="preserve"> + 10</w:t>
      </w:r>
      <w:r w:rsidR="008513F2">
        <w:t>)</w:t>
      </w:r>
      <w:r>
        <w:t xml:space="preserve">.  Sec. 362(a).  </w:t>
      </w:r>
      <w:r w:rsidR="003D7A6F">
        <w:t>Since 10</w:t>
      </w:r>
      <w:r>
        <w:t xml:space="preserve"> gain </w:t>
      </w:r>
      <w:r w:rsidR="008513F2">
        <w:t xml:space="preserve">is </w:t>
      </w:r>
      <w:r>
        <w:t>recognized by SH</w:t>
      </w:r>
      <w:r w:rsidR="003D7A6F">
        <w:t>, there should still be 4</w:t>
      </w:r>
      <w:r w:rsidR="008513F2">
        <w:t>0 of gain to be recognized:</w:t>
      </w:r>
      <w:r>
        <w:t xml:space="preserve"> the shares have an AB</w:t>
      </w:r>
      <w:r w:rsidR="003D7A6F">
        <w:t xml:space="preserve"> of 0 and a FMV of 4</w:t>
      </w:r>
      <w:r>
        <w:t xml:space="preserve">0.  X also has </w:t>
      </w:r>
      <w:r w:rsidR="003D7A6F">
        <w:t>4</w:t>
      </w:r>
      <w:r>
        <w:t xml:space="preserve">0 of BIG in the transferred property. </w:t>
      </w:r>
    </w:p>
    <w:p w14:paraId="1F74734B" w14:textId="77777777" w:rsidR="001F0B2F" w:rsidRDefault="001F0B2F" w:rsidP="00C23627">
      <w:pPr>
        <w:rPr>
          <w:b/>
          <w:u w:val="single"/>
        </w:rPr>
      </w:pPr>
    </w:p>
    <w:p w14:paraId="7BD26337" w14:textId="7BC238ED" w:rsidR="001F0B2F" w:rsidRDefault="001F0B2F" w:rsidP="001F0B2F">
      <w:pPr>
        <w:jc w:val="center"/>
        <w:rPr>
          <w:b/>
          <w:u w:val="single"/>
        </w:rPr>
      </w:pPr>
      <w:r>
        <w:rPr>
          <w:b/>
          <w:u w:val="single"/>
        </w:rPr>
        <w:t>Example 5</w:t>
      </w:r>
    </w:p>
    <w:p w14:paraId="51353CD3" w14:textId="56C0AA5F" w:rsidR="001F0B2F" w:rsidRDefault="001F0B2F" w:rsidP="001F0B2F">
      <w:r>
        <w:t xml:space="preserve">SH transfers property that has a FMV of 100 and AB of 50 to a new wholly owned C corporation (X) in exchange for shares worth </w:t>
      </w:r>
      <w:r w:rsidR="00AD7F3B">
        <w:t>80</w:t>
      </w:r>
      <w:r>
        <w:t xml:space="preserve">.  X also </w:t>
      </w:r>
      <w:r w:rsidR="00AD7F3B">
        <w:t>assum</w:t>
      </w:r>
      <w:r w:rsidR="00C51FA1">
        <w:t xml:space="preserve">e SH’s </w:t>
      </w:r>
      <w:r w:rsidR="00AD7F3B">
        <w:t>trade payable of 20.</w:t>
      </w:r>
    </w:p>
    <w:p w14:paraId="026B50A2" w14:textId="77777777" w:rsidR="001F0B2F" w:rsidRDefault="001F0B2F" w:rsidP="001F0B2F">
      <w:pPr>
        <w:rPr>
          <w:b/>
          <w:u w:val="single"/>
        </w:rPr>
      </w:pPr>
    </w:p>
    <w:p w14:paraId="6A01127E" w14:textId="77777777" w:rsidR="001F0B2F" w:rsidRPr="00A40E99" w:rsidRDefault="001F0B2F" w:rsidP="001F0B2F">
      <w:pPr>
        <w:rPr>
          <w:b/>
        </w:rPr>
      </w:pPr>
      <w:r w:rsidRPr="00A40E99">
        <w:rPr>
          <w:b/>
        </w:rPr>
        <w:t>Results</w:t>
      </w:r>
    </w:p>
    <w:p w14:paraId="0A89327E" w14:textId="77777777" w:rsidR="002A7BAA" w:rsidRDefault="0070479A" w:rsidP="001F0B2F">
      <w:r>
        <w:t xml:space="preserve">If SH sold the property and paid off the trade payable, it would have a gain of 50 and a deduction of 20.  </w:t>
      </w:r>
    </w:p>
    <w:p w14:paraId="046F3EFE" w14:textId="77777777" w:rsidR="002A7BAA" w:rsidRDefault="002A7BAA" w:rsidP="001F0B2F"/>
    <w:p w14:paraId="5089DA77" w14:textId="59A55C8A" w:rsidR="002A7BAA" w:rsidRDefault="002A7BAA" w:rsidP="001F0B2F">
      <w:r>
        <w:t xml:space="preserve">Because the liability would give rise to a deduction, the liability is not treated as money received and SH does </w:t>
      </w:r>
      <w:r>
        <w:rPr>
          <w:b/>
        </w:rPr>
        <w:t xml:space="preserve">not </w:t>
      </w:r>
      <w:r>
        <w:t>have to reduce his basis in the X shares.  Consequently, SH’s basis will be 50.  Section</w:t>
      </w:r>
      <w:r w:rsidR="002B3C55">
        <w:t>s</w:t>
      </w:r>
      <w:r>
        <w:t xml:space="preserve"> 357(c)(3), 358(a)(1)</w:t>
      </w:r>
      <w:r w:rsidR="002B3C55">
        <w:t>,</w:t>
      </w:r>
      <w:r>
        <w:t xml:space="preserve"> and 358(d)(2).  X’s basis will also be 50.  </w:t>
      </w:r>
    </w:p>
    <w:p w14:paraId="2BF87A3B" w14:textId="77777777" w:rsidR="002A7BAA" w:rsidRDefault="002A7BAA" w:rsidP="001F0B2F"/>
    <w:p w14:paraId="7675E419" w14:textId="452B40AC" w:rsidR="002A7BAA" w:rsidRDefault="002A7BAA" w:rsidP="001F0B2F">
      <w:r>
        <w:t xml:space="preserve">Notice what has happened here:  SH’s basis in the shares is 50, but they are only worth 80, the net value that was transferred to the firm.  If SH sold the shares, he would recognize 30 of gain, not 50 of the BIG that went unrecognized in the incorporation.  In essence, SH got a deduction for the 20 </w:t>
      </w:r>
      <w:r w:rsidR="009D2421">
        <w:t xml:space="preserve">of payables </w:t>
      </w:r>
      <w:bookmarkStart w:id="0" w:name="_GoBack"/>
      <w:bookmarkEnd w:id="0"/>
      <w:r>
        <w:t>when the property and liabilities were transferred b</w:t>
      </w:r>
      <w:r w:rsidR="00B57958">
        <w:t>ecause he didn’t have to reduce</w:t>
      </w:r>
      <w:r>
        <w:t xml:space="preserve"> his basis in the X shares.  Compare this result to the </w:t>
      </w:r>
      <w:r w:rsidR="005F3F85">
        <w:t xml:space="preserve">case where </w:t>
      </w:r>
      <w:r>
        <w:t xml:space="preserve">the liability </w:t>
      </w:r>
      <w:r w:rsidR="00DF127E">
        <w:t>was</w:t>
      </w:r>
      <w:r>
        <w:t xml:space="preserve"> incurred to the purchase the property: the shares would have a basis of </w:t>
      </w:r>
      <w:r w:rsidR="0043355B">
        <w:t xml:space="preserve">only </w:t>
      </w:r>
      <w:r>
        <w:t>30 because the liability would be treated as money received under section 358(d)</w:t>
      </w:r>
      <w:r w:rsidR="005F3F85">
        <w:t>(1)</w:t>
      </w:r>
      <w:r>
        <w:t>.</w:t>
      </w:r>
    </w:p>
    <w:p w14:paraId="00DBE559" w14:textId="77777777" w:rsidR="00CD3FCB" w:rsidRDefault="00CD3FCB" w:rsidP="001F0B2F"/>
    <w:p w14:paraId="0EFA442D" w14:textId="0693052C" w:rsidR="00CD3FCB" w:rsidRDefault="00CD3FCB" w:rsidP="001F0B2F">
      <w:r>
        <w:t xml:space="preserve">Also notice that SH got an economic deduction when he contributed the property and liability, and X will also get a deduction when it pays the liability.  </w:t>
      </w:r>
      <w:r w:rsidR="00691A16">
        <w:t xml:space="preserve">  </w:t>
      </w:r>
    </w:p>
    <w:p w14:paraId="23BC9BE7" w14:textId="77777777" w:rsidR="002A7BAA" w:rsidRDefault="002A7BAA" w:rsidP="001F0B2F"/>
    <w:p w14:paraId="21ECD9EA" w14:textId="42261C49" w:rsidR="001F0B2F" w:rsidRPr="00C23627" w:rsidRDefault="00BC1046" w:rsidP="001F0B2F">
      <w:pPr>
        <w:rPr>
          <w:b/>
          <w:u w:val="single"/>
        </w:rPr>
      </w:pPr>
      <w:r>
        <w:t xml:space="preserve"> </w:t>
      </w:r>
    </w:p>
    <w:p w14:paraId="5177CBCD" w14:textId="77777777" w:rsidR="001F0B2F" w:rsidRPr="00C23627" w:rsidRDefault="001F0B2F" w:rsidP="00C23627">
      <w:pPr>
        <w:rPr>
          <w:b/>
          <w:u w:val="single"/>
        </w:rPr>
      </w:pPr>
    </w:p>
    <w:sectPr w:rsidR="001F0B2F" w:rsidRPr="00C23627" w:rsidSect="00216FB0">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CB8B9" w14:textId="77777777" w:rsidR="002A6364" w:rsidRDefault="002A6364" w:rsidP="00E91B7F">
      <w:r>
        <w:separator/>
      </w:r>
    </w:p>
  </w:endnote>
  <w:endnote w:type="continuationSeparator" w:id="0">
    <w:p w14:paraId="2C6137A8" w14:textId="77777777" w:rsidR="002A6364" w:rsidRDefault="002A6364" w:rsidP="00E9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3E823" w14:textId="77777777" w:rsidR="00E91B7F" w:rsidRDefault="00E91B7F" w:rsidP="003A6E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6867D3" w14:textId="77777777" w:rsidR="00E91B7F" w:rsidRDefault="00E91B7F" w:rsidP="00E91B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089A1" w14:textId="77777777" w:rsidR="00E91B7F" w:rsidRDefault="00E91B7F" w:rsidP="003A6E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6364">
      <w:rPr>
        <w:rStyle w:val="PageNumber"/>
        <w:noProof/>
      </w:rPr>
      <w:t>1</w:t>
    </w:r>
    <w:r>
      <w:rPr>
        <w:rStyle w:val="PageNumber"/>
      </w:rPr>
      <w:fldChar w:fldCharType="end"/>
    </w:r>
  </w:p>
  <w:p w14:paraId="1745D607" w14:textId="77777777" w:rsidR="00E91B7F" w:rsidRDefault="00E91B7F" w:rsidP="00E91B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A4350" w14:textId="77777777" w:rsidR="002A6364" w:rsidRDefault="002A6364" w:rsidP="00E91B7F">
      <w:r>
        <w:separator/>
      </w:r>
    </w:p>
  </w:footnote>
  <w:footnote w:type="continuationSeparator" w:id="0">
    <w:p w14:paraId="325C1EA2" w14:textId="77777777" w:rsidR="002A6364" w:rsidRDefault="002A6364" w:rsidP="00E91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41"/>
    <w:rsid w:val="00002BE8"/>
    <w:rsid w:val="00035002"/>
    <w:rsid w:val="001D1EDD"/>
    <w:rsid w:val="001E599B"/>
    <w:rsid w:val="001F0B2F"/>
    <w:rsid w:val="00216FB0"/>
    <w:rsid w:val="00245841"/>
    <w:rsid w:val="00285AC9"/>
    <w:rsid w:val="002A6364"/>
    <w:rsid w:val="002A7BAA"/>
    <w:rsid w:val="002B3C55"/>
    <w:rsid w:val="002E291F"/>
    <w:rsid w:val="003A648B"/>
    <w:rsid w:val="003D7A6F"/>
    <w:rsid w:val="0043355B"/>
    <w:rsid w:val="004A382E"/>
    <w:rsid w:val="004A52B8"/>
    <w:rsid w:val="004B4665"/>
    <w:rsid w:val="004D2F15"/>
    <w:rsid w:val="004E78DB"/>
    <w:rsid w:val="00566EF5"/>
    <w:rsid w:val="005D5F5A"/>
    <w:rsid w:val="005F3F85"/>
    <w:rsid w:val="00641B33"/>
    <w:rsid w:val="00691A16"/>
    <w:rsid w:val="0069701D"/>
    <w:rsid w:val="0070479A"/>
    <w:rsid w:val="00713713"/>
    <w:rsid w:val="00754651"/>
    <w:rsid w:val="007A1ED8"/>
    <w:rsid w:val="0080359E"/>
    <w:rsid w:val="0082421C"/>
    <w:rsid w:val="008513F2"/>
    <w:rsid w:val="008A129A"/>
    <w:rsid w:val="008E1237"/>
    <w:rsid w:val="00956572"/>
    <w:rsid w:val="009D2421"/>
    <w:rsid w:val="00A40E99"/>
    <w:rsid w:val="00AD7F3B"/>
    <w:rsid w:val="00B57958"/>
    <w:rsid w:val="00BC1046"/>
    <w:rsid w:val="00C058CB"/>
    <w:rsid w:val="00C23627"/>
    <w:rsid w:val="00C51FA1"/>
    <w:rsid w:val="00C66CC0"/>
    <w:rsid w:val="00CA276B"/>
    <w:rsid w:val="00CD3FCB"/>
    <w:rsid w:val="00CF7047"/>
    <w:rsid w:val="00D11A26"/>
    <w:rsid w:val="00DF127E"/>
    <w:rsid w:val="00E91B7F"/>
    <w:rsid w:val="00ED47FD"/>
    <w:rsid w:val="00F54E79"/>
    <w:rsid w:val="00F96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1CB4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1B7F"/>
    <w:pPr>
      <w:tabs>
        <w:tab w:val="center" w:pos="4680"/>
        <w:tab w:val="right" w:pos="9360"/>
      </w:tabs>
    </w:pPr>
  </w:style>
  <w:style w:type="character" w:customStyle="1" w:styleId="FooterChar">
    <w:name w:val="Footer Char"/>
    <w:basedOn w:val="DefaultParagraphFont"/>
    <w:link w:val="Footer"/>
    <w:uiPriority w:val="99"/>
    <w:rsid w:val="00E91B7F"/>
  </w:style>
  <w:style w:type="character" w:styleId="PageNumber">
    <w:name w:val="page number"/>
    <w:basedOn w:val="DefaultParagraphFont"/>
    <w:uiPriority w:val="99"/>
    <w:semiHidden/>
    <w:unhideWhenUsed/>
    <w:rsid w:val="00E9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762</Words>
  <Characters>4350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25</cp:revision>
  <dcterms:created xsi:type="dcterms:W3CDTF">2016-10-21T15:23:00Z</dcterms:created>
  <dcterms:modified xsi:type="dcterms:W3CDTF">2016-10-22T14:40:00Z</dcterms:modified>
</cp:coreProperties>
</file>