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3C28A" w14:textId="6C440B5A" w:rsidR="009034A0" w:rsidRDefault="004F18C5" w:rsidP="004F18C5">
      <w:pPr>
        <w:pStyle w:val="Heading3"/>
        <w:jc w:val="center"/>
        <w:rPr>
          <w:b/>
          <w:bCs/>
          <w:u w:val="single"/>
        </w:rPr>
      </w:pPr>
      <w:r w:rsidRPr="004F18C5">
        <w:rPr>
          <w:b/>
          <w:bCs/>
          <w:u w:val="single"/>
        </w:rPr>
        <w:t>Problem Set 2: C Corporation Taxation</w:t>
      </w:r>
    </w:p>
    <w:p w14:paraId="097467D2" w14:textId="51BF9AF6" w:rsidR="004F18C5" w:rsidRDefault="004F18C5" w:rsidP="004F18C5"/>
    <w:p w14:paraId="3EA8A7A2" w14:textId="73BD8F2A" w:rsidR="004F18C5" w:rsidRDefault="000651FD" w:rsidP="004F18C5">
      <w:pPr>
        <w:pStyle w:val="ListParagraph"/>
        <w:numPr>
          <w:ilvl w:val="0"/>
          <w:numId w:val="1"/>
        </w:numPr>
      </w:pPr>
      <w:r>
        <w:t xml:space="preserve">What is the </w:t>
      </w:r>
      <w:r w:rsidR="007F03B0">
        <w:t xml:space="preserve">US </w:t>
      </w:r>
      <w:r>
        <w:t>corporate tax rate on business income and capital gains?</w:t>
      </w:r>
    </w:p>
    <w:p w14:paraId="4A2A29DB" w14:textId="1A004C93" w:rsidR="00C53471" w:rsidRPr="006814FC" w:rsidRDefault="00C53471" w:rsidP="00C53471">
      <w:pPr>
        <w:pStyle w:val="ListParagraph"/>
        <w:numPr>
          <w:ilvl w:val="1"/>
          <w:numId w:val="1"/>
        </w:numPr>
        <w:rPr>
          <w:b/>
          <w:bCs/>
        </w:rPr>
      </w:pPr>
      <w:r w:rsidRPr="006814FC">
        <w:rPr>
          <w:b/>
          <w:bCs/>
        </w:rPr>
        <w:t>An</w:t>
      </w:r>
      <w:r w:rsidR="00BE1B04" w:rsidRPr="006814FC">
        <w:rPr>
          <w:b/>
          <w:bCs/>
        </w:rPr>
        <w:t>s</w:t>
      </w:r>
      <w:r w:rsidRPr="006814FC">
        <w:rPr>
          <w:b/>
          <w:bCs/>
        </w:rPr>
        <w:t>wer: 21%</w:t>
      </w:r>
      <w:r w:rsidR="00BE1B04" w:rsidRPr="006814FC">
        <w:rPr>
          <w:b/>
          <w:bCs/>
        </w:rPr>
        <w:t>, sec. 11</w:t>
      </w:r>
      <w:r w:rsidR="006814FC" w:rsidRPr="006814FC">
        <w:rPr>
          <w:b/>
          <w:bCs/>
        </w:rPr>
        <w:t>a &amp; b</w:t>
      </w:r>
    </w:p>
    <w:p w14:paraId="24330A54" w14:textId="77777777" w:rsidR="00E67393" w:rsidRPr="006814FC" w:rsidRDefault="00E67393" w:rsidP="00E67393">
      <w:pPr>
        <w:pStyle w:val="ListParagraph"/>
        <w:rPr>
          <w:b/>
          <w:bCs/>
        </w:rPr>
      </w:pPr>
    </w:p>
    <w:p w14:paraId="1C03438F" w14:textId="3A3754E0" w:rsidR="00BC1D86" w:rsidRDefault="000651FD" w:rsidP="004F18C5">
      <w:pPr>
        <w:pStyle w:val="ListParagraph"/>
        <w:numPr>
          <w:ilvl w:val="0"/>
          <w:numId w:val="1"/>
        </w:numPr>
      </w:pPr>
      <w:r>
        <w:t xml:space="preserve">What is the effective corporate tax rate on </w:t>
      </w:r>
      <w:r w:rsidR="007F7D75">
        <w:t xml:space="preserve">$100 of </w:t>
      </w:r>
      <w:r w:rsidR="00BC1D86">
        <w:t>dividends</w:t>
      </w:r>
      <w:r w:rsidR="0017617E">
        <w:t xml:space="preserve"> </w:t>
      </w:r>
      <w:r w:rsidR="00F96412">
        <w:t xml:space="preserve">received by </w:t>
      </w:r>
      <w:r w:rsidR="0017617E">
        <w:t>a C corp</w:t>
      </w:r>
      <w:r w:rsidR="00F96412">
        <w:t xml:space="preserve"> from </w:t>
      </w:r>
      <w:r w:rsidR="00E67393">
        <w:t>a</w:t>
      </w:r>
      <w:r w:rsidR="00BC1D86">
        <w:t>:</w:t>
      </w:r>
    </w:p>
    <w:p w14:paraId="38E308F7" w14:textId="77777777" w:rsidR="00850E5B" w:rsidRDefault="00BC1D86" w:rsidP="00BC1D86">
      <w:pPr>
        <w:pStyle w:val="ListParagraph"/>
        <w:numPr>
          <w:ilvl w:val="1"/>
          <w:numId w:val="1"/>
        </w:numPr>
      </w:pPr>
      <w:r>
        <w:t>5% owned US company?</w:t>
      </w:r>
    </w:p>
    <w:p w14:paraId="0C8E9841" w14:textId="3935FE59" w:rsidR="000651FD" w:rsidRPr="00774CA0" w:rsidRDefault="00850E5B" w:rsidP="00850E5B">
      <w:pPr>
        <w:pStyle w:val="ListParagraph"/>
        <w:numPr>
          <w:ilvl w:val="2"/>
          <w:numId w:val="1"/>
        </w:numPr>
        <w:rPr>
          <w:b/>
          <w:bCs/>
        </w:rPr>
      </w:pPr>
      <w:r w:rsidRPr="00774CA0">
        <w:rPr>
          <w:b/>
          <w:bCs/>
        </w:rPr>
        <w:t>50% DRD</w:t>
      </w:r>
      <w:r w:rsidR="007C2AF3" w:rsidRPr="00774CA0">
        <w:rPr>
          <w:b/>
          <w:bCs/>
        </w:rPr>
        <w:t xml:space="preserve">; 50%*21% = </w:t>
      </w:r>
      <w:r w:rsidR="001C24CB" w:rsidRPr="00774CA0">
        <w:rPr>
          <w:b/>
          <w:bCs/>
        </w:rPr>
        <w:t xml:space="preserve">10.5; </w:t>
      </w:r>
      <w:r w:rsidR="007C2AF3" w:rsidRPr="00774CA0">
        <w:rPr>
          <w:b/>
          <w:bCs/>
        </w:rPr>
        <w:t>243a1</w:t>
      </w:r>
      <w:r w:rsidR="00BC1D86" w:rsidRPr="00774CA0">
        <w:rPr>
          <w:b/>
          <w:bCs/>
        </w:rPr>
        <w:t xml:space="preserve"> </w:t>
      </w:r>
    </w:p>
    <w:p w14:paraId="5952EE72" w14:textId="025A665D" w:rsidR="00BC1D86" w:rsidRDefault="00BC1D86" w:rsidP="00BC1D86">
      <w:pPr>
        <w:pStyle w:val="ListParagraph"/>
        <w:numPr>
          <w:ilvl w:val="1"/>
          <w:numId w:val="1"/>
        </w:numPr>
      </w:pPr>
      <w:r>
        <w:t>25% owned US company?</w:t>
      </w:r>
    </w:p>
    <w:p w14:paraId="6115AC2A" w14:textId="30B42F60" w:rsidR="00850E5B" w:rsidRPr="0085237A" w:rsidRDefault="00B67D39" w:rsidP="00850E5B">
      <w:pPr>
        <w:pStyle w:val="ListParagraph"/>
        <w:numPr>
          <w:ilvl w:val="2"/>
          <w:numId w:val="1"/>
        </w:numPr>
        <w:rPr>
          <w:b/>
          <w:bCs/>
        </w:rPr>
      </w:pPr>
      <w:r w:rsidRPr="0085237A">
        <w:rPr>
          <w:b/>
          <w:bCs/>
        </w:rPr>
        <w:t xml:space="preserve">65% DRD; </w:t>
      </w:r>
      <w:r w:rsidR="002779C5">
        <w:rPr>
          <w:b/>
          <w:bCs/>
        </w:rPr>
        <w:t xml:space="preserve">taxed on </w:t>
      </w:r>
      <w:r w:rsidRPr="0085237A">
        <w:rPr>
          <w:b/>
          <w:bCs/>
        </w:rPr>
        <w:t xml:space="preserve">35%*21% = </w:t>
      </w:r>
      <w:r w:rsidR="0085237A" w:rsidRPr="0085237A">
        <w:rPr>
          <w:b/>
          <w:bCs/>
        </w:rPr>
        <w:t>7.35%</w:t>
      </w:r>
    </w:p>
    <w:p w14:paraId="5B7895FD" w14:textId="4E79F5C6" w:rsidR="00BC1D86" w:rsidRPr="00774CA0" w:rsidRDefault="00E67393" w:rsidP="00BC1D86">
      <w:pPr>
        <w:pStyle w:val="ListParagraph"/>
        <w:numPr>
          <w:ilvl w:val="1"/>
          <w:numId w:val="1"/>
        </w:numPr>
      </w:pPr>
      <w:r>
        <w:t>100% owned US company?</w:t>
      </w:r>
      <w:r w:rsidR="003548B5">
        <w:t xml:space="preserve"> </w:t>
      </w:r>
      <w:r w:rsidR="003548B5">
        <w:rPr>
          <w:rFonts w:ascii="Calibri" w:hAnsi="Calibri" w:cs="Calibri"/>
        </w:rPr>
        <w:t>§243</w:t>
      </w:r>
      <w:r w:rsidR="00C35E56">
        <w:rPr>
          <w:rFonts w:ascii="Calibri" w:hAnsi="Calibri" w:cs="Calibri"/>
        </w:rPr>
        <w:t>(a)-(c)</w:t>
      </w:r>
    </w:p>
    <w:p w14:paraId="37D67DB4" w14:textId="75EF7C1E" w:rsidR="00774CA0" w:rsidRPr="00774CA0" w:rsidRDefault="00774CA0" w:rsidP="00774CA0">
      <w:pPr>
        <w:pStyle w:val="ListParagraph"/>
        <w:numPr>
          <w:ilvl w:val="2"/>
          <w:numId w:val="1"/>
        </w:numPr>
        <w:rPr>
          <w:b/>
          <w:bCs/>
        </w:rPr>
      </w:pPr>
      <w:r w:rsidRPr="00774CA0">
        <w:rPr>
          <w:rFonts w:ascii="Calibri" w:hAnsi="Calibri" w:cs="Calibri"/>
          <w:b/>
          <w:bCs/>
        </w:rPr>
        <w:t>Qualifying div; 243a3; 100%; 0%</w:t>
      </w:r>
    </w:p>
    <w:p w14:paraId="46F1E6D2" w14:textId="77777777" w:rsidR="00E67393" w:rsidRDefault="00E67393" w:rsidP="00E67393">
      <w:pPr>
        <w:pStyle w:val="ListParagraph"/>
        <w:ind w:left="1440"/>
      </w:pPr>
    </w:p>
    <w:p w14:paraId="7015782C" w14:textId="0B8A43E1" w:rsidR="0092718D" w:rsidRPr="002779C5" w:rsidRDefault="007F7D75" w:rsidP="00E67393">
      <w:pPr>
        <w:pStyle w:val="ListParagraph"/>
        <w:numPr>
          <w:ilvl w:val="0"/>
          <w:numId w:val="1"/>
        </w:numPr>
      </w:pPr>
      <w:r>
        <w:t xml:space="preserve">C corp has </w:t>
      </w:r>
      <w:r w:rsidR="00104498">
        <w:t xml:space="preserve">operating </w:t>
      </w:r>
      <w:r w:rsidR="00B37738">
        <w:t>revenues</w:t>
      </w:r>
      <w:r w:rsidR="00104498">
        <w:t xml:space="preserve"> of $1,000, operating expenses</w:t>
      </w:r>
      <w:r w:rsidR="0083706C">
        <w:t xml:space="preserve"> (not including </w:t>
      </w:r>
      <w:r w:rsidR="0080252A">
        <w:t>depreciation and amortization)</w:t>
      </w:r>
      <w:r w:rsidR="00104498">
        <w:t xml:space="preserve"> of $</w:t>
      </w:r>
      <w:r w:rsidR="00CC39D2">
        <w:t>6</w:t>
      </w:r>
      <w:r w:rsidR="00104498">
        <w:t xml:space="preserve">00, </w:t>
      </w:r>
      <w:r w:rsidR="00015CBB">
        <w:t xml:space="preserve">depreciation of $100, </w:t>
      </w:r>
      <w:r w:rsidR="00D27ADA">
        <w:t>$200</w:t>
      </w:r>
      <w:r w:rsidR="00757E49">
        <w:t xml:space="preserve"> of interest expense, and $50 of interest income (all amount</w:t>
      </w:r>
      <w:r w:rsidR="00BB4BCB">
        <w:t>s</w:t>
      </w:r>
      <w:r w:rsidR="00757E49">
        <w:t xml:space="preserve"> in $MM).  What’s C corp’s </w:t>
      </w:r>
      <w:r w:rsidR="0092718D">
        <w:t>allowable interest deduction?</w:t>
      </w:r>
      <w:r w:rsidR="00B43A94">
        <w:t xml:space="preserve">  </w:t>
      </w:r>
      <w:r w:rsidR="00B43A94">
        <w:rPr>
          <w:rFonts w:ascii="Calibri" w:hAnsi="Calibri" w:cs="Calibri"/>
        </w:rPr>
        <w:t>§163(j)</w:t>
      </w:r>
    </w:p>
    <w:p w14:paraId="525AC596" w14:textId="6A7A2391" w:rsidR="002779C5" w:rsidRPr="001F7B89" w:rsidRDefault="00CB50CC" w:rsidP="002779C5">
      <w:pPr>
        <w:pStyle w:val="ListParagraph"/>
        <w:numPr>
          <w:ilvl w:val="1"/>
          <w:numId w:val="1"/>
        </w:numPr>
        <w:rPr>
          <w:b/>
          <w:bCs/>
        </w:rPr>
      </w:pPr>
      <w:r w:rsidRPr="001F7B89">
        <w:rPr>
          <w:b/>
          <w:bCs/>
        </w:rPr>
        <w:t xml:space="preserve">Limit is 30% of </w:t>
      </w:r>
      <w:r w:rsidR="003F741E" w:rsidRPr="001F7B89">
        <w:rPr>
          <w:b/>
          <w:bCs/>
        </w:rPr>
        <w:t>ATI</w:t>
      </w:r>
      <w:r w:rsidR="00E94045" w:rsidRPr="001F7B89">
        <w:rPr>
          <w:b/>
          <w:bCs/>
        </w:rPr>
        <w:t xml:space="preserve"> plus BII: ATI =</w:t>
      </w:r>
      <w:r w:rsidR="00625667" w:rsidRPr="001F7B89">
        <w:rPr>
          <w:b/>
          <w:bCs/>
        </w:rPr>
        <w:t xml:space="preserve"> TI plus Deprec</w:t>
      </w:r>
      <w:r w:rsidR="00E94045" w:rsidRPr="001F7B89">
        <w:rPr>
          <w:b/>
          <w:bCs/>
        </w:rPr>
        <w:t>ia</w:t>
      </w:r>
      <w:r w:rsidR="00625667" w:rsidRPr="001F7B89">
        <w:rPr>
          <w:b/>
          <w:bCs/>
        </w:rPr>
        <w:t xml:space="preserve">tion </w:t>
      </w:r>
      <w:r w:rsidR="001F7468" w:rsidRPr="001F7B89">
        <w:rPr>
          <w:b/>
          <w:bCs/>
        </w:rPr>
        <w:t>w/out regard to BII and BIE</w:t>
      </w:r>
      <w:r w:rsidR="00E57235" w:rsidRPr="001F7B89">
        <w:rPr>
          <w:b/>
          <w:bCs/>
        </w:rPr>
        <w:t xml:space="preserve">: TI= </w:t>
      </w:r>
      <w:r w:rsidR="006C153C" w:rsidRPr="001F7B89">
        <w:rPr>
          <w:b/>
          <w:bCs/>
        </w:rPr>
        <w:t xml:space="preserve">1k </w:t>
      </w:r>
      <w:r w:rsidR="00E57235" w:rsidRPr="001F7B89">
        <w:rPr>
          <w:b/>
          <w:bCs/>
        </w:rPr>
        <w:t>–</w:t>
      </w:r>
      <w:r w:rsidR="006C153C" w:rsidRPr="001F7B89">
        <w:rPr>
          <w:b/>
          <w:bCs/>
        </w:rPr>
        <w:t xml:space="preserve"> 600</w:t>
      </w:r>
      <w:r w:rsidR="00E57235" w:rsidRPr="001F7B89">
        <w:rPr>
          <w:b/>
          <w:bCs/>
        </w:rPr>
        <w:t xml:space="preserve"> -100(dep) -200(BIE) + </w:t>
      </w:r>
      <w:r w:rsidR="00212B38" w:rsidRPr="001F7B89">
        <w:rPr>
          <w:b/>
          <w:bCs/>
        </w:rPr>
        <w:t xml:space="preserve">50 </w:t>
      </w:r>
      <w:r w:rsidR="00E57235" w:rsidRPr="001F7B89">
        <w:rPr>
          <w:b/>
          <w:bCs/>
        </w:rPr>
        <w:t>BI</w:t>
      </w:r>
      <w:r w:rsidR="00212B38" w:rsidRPr="001F7B89">
        <w:rPr>
          <w:b/>
          <w:bCs/>
        </w:rPr>
        <w:t xml:space="preserve">I = 150; ATI = 150 + 100 (dep) + </w:t>
      </w:r>
      <w:r w:rsidR="00BE1C0F" w:rsidRPr="001F7B89">
        <w:rPr>
          <w:b/>
          <w:bCs/>
        </w:rPr>
        <w:t>200 (BIE) – 50 BII = 40</w:t>
      </w:r>
      <w:r w:rsidR="003B265E" w:rsidRPr="001F7B89">
        <w:rPr>
          <w:b/>
          <w:bCs/>
        </w:rPr>
        <w:t>0; 30% * [400 ATI</w:t>
      </w:r>
      <w:r w:rsidR="00EF6FB0" w:rsidRPr="001F7B89">
        <w:rPr>
          <w:b/>
          <w:bCs/>
        </w:rPr>
        <w:t>] + 50 = 120 + 50 = 170</w:t>
      </w:r>
    </w:p>
    <w:p w14:paraId="4BD1953D" w14:textId="14648A2C" w:rsidR="00E67393" w:rsidRPr="001F7B89" w:rsidRDefault="00104498" w:rsidP="0092718D">
      <w:pPr>
        <w:pStyle w:val="ListParagraph"/>
        <w:rPr>
          <w:b/>
          <w:bCs/>
        </w:rPr>
      </w:pPr>
      <w:r w:rsidRPr="001F7B89">
        <w:rPr>
          <w:b/>
          <w:bCs/>
        </w:rPr>
        <w:t xml:space="preserve"> </w:t>
      </w:r>
    </w:p>
    <w:p w14:paraId="5FFED7D1" w14:textId="14A29CDB" w:rsidR="00A16BC4" w:rsidRDefault="00A16BC4" w:rsidP="00E67393">
      <w:pPr>
        <w:pStyle w:val="ListParagraph"/>
        <w:numPr>
          <w:ilvl w:val="0"/>
          <w:numId w:val="1"/>
        </w:numPr>
      </w:pPr>
      <w:r>
        <w:t xml:space="preserve">Find the final </w:t>
      </w:r>
      <w:r w:rsidR="003D2F30">
        <w:rPr>
          <w:rFonts w:ascii="Calibri" w:hAnsi="Calibri" w:cs="Calibri"/>
        </w:rPr>
        <w:t>§</w:t>
      </w:r>
      <w:r>
        <w:t xml:space="preserve">163(j) regs </w:t>
      </w:r>
      <w:r w:rsidR="000952B2">
        <w:t>as published in the Federal Register.  How long are they?</w:t>
      </w:r>
      <w:r w:rsidR="008C637C">
        <w:t xml:space="preserve">  How small is the font? </w:t>
      </w:r>
      <w:r w:rsidR="007400A8">
        <w:t xml:space="preserve">How many words are in the regs? </w:t>
      </w:r>
      <w:r w:rsidR="00CE516C">
        <w:t xml:space="preserve"> </w:t>
      </w:r>
      <w:r w:rsidR="008C637C">
        <w:t xml:space="preserve">If you started on p. 56686 and read every word until the end, would you go blind </w:t>
      </w:r>
      <w:r w:rsidR="007039CA">
        <w:t xml:space="preserve">or consider suicide </w:t>
      </w:r>
      <w:r w:rsidR="008C637C">
        <w:t>before you finished?</w:t>
      </w:r>
    </w:p>
    <w:p w14:paraId="3D6841D2" w14:textId="5ADEE2C7" w:rsidR="001F7B89" w:rsidRDefault="00B6787A" w:rsidP="001F7B89">
      <w:pPr>
        <w:pStyle w:val="ListParagraph"/>
        <w:numPr>
          <w:ilvl w:val="1"/>
          <w:numId w:val="1"/>
        </w:numPr>
        <w:rPr>
          <w:b/>
          <w:bCs/>
        </w:rPr>
      </w:pPr>
      <w:r w:rsidRPr="003D2D30">
        <w:rPr>
          <w:b/>
          <w:bCs/>
        </w:rPr>
        <w:t>See Program</w:t>
      </w:r>
      <w:r w:rsidR="003D2D30" w:rsidRPr="003D2D30">
        <w:rPr>
          <w:b/>
          <w:bCs/>
        </w:rPr>
        <w:t xml:space="preserve"> (1/3 length of Odyssey); 1/10 length of Bible</w:t>
      </w:r>
    </w:p>
    <w:p w14:paraId="33AECFB9" w14:textId="656415C2" w:rsidR="003D2D30" w:rsidRPr="003D2D30" w:rsidRDefault="00EC7F89" w:rsidP="001F7B8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Brief overview of </w:t>
      </w:r>
      <w:r w:rsidR="00660BA1">
        <w:rPr>
          <w:b/>
          <w:bCs/>
        </w:rPr>
        <w:t>163j</w:t>
      </w:r>
    </w:p>
    <w:p w14:paraId="39F12130" w14:textId="77777777" w:rsidR="00817A98" w:rsidRDefault="00817A98" w:rsidP="00817A98">
      <w:pPr>
        <w:pStyle w:val="ListParagraph"/>
      </w:pPr>
    </w:p>
    <w:p w14:paraId="3613E8D7" w14:textId="1404BA10" w:rsidR="003E7794" w:rsidRDefault="00510F5A" w:rsidP="00817A98">
      <w:pPr>
        <w:pStyle w:val="ListParagraph"/>
        <w:numPr>
          <w:ilvl w:val="0"/>
          <w:numId w:val="1"/>
        </w:numPr>
      </w:pPr>
      <w:r>
        <w:t xml:space="preserve">In 2021, </w:t>
      </w:r>
      <w:r w:rsidR="00A477E9">
        <w:t>Barbie and Ken</w:t>
      </w:r>
      <w:r w:rsidR="005B3248">
        <w:t xml:space="preserve">, two </w:t>
      </w:r>
      <w:r w:rsidR="00413C2E">
        <w:t xml:space="preserve">friends </w:t>
      </w:r>
      <w:r w:rsidR="008274A2">
        <w:t xml:space="preserve">who are </w:t>
      </w:r>
      <w:r w:rsidR="005B3248">
        <w:t xml:space="preserve">law firm associates, have an idea to develop </w:t>
      </w:r>
      <w:r w:rsidR="00E838DC">
        <w:t xml:space="preserve">a series of apps that are aimed at the corporate legal </w:t>
      </w:r>
      <w:r>
        <w:t xml:space="preserve">compliance </w:t>
      </w:r>
      <w:r w:rsidR="00E838DC">
        <w:t xml:space="preserve">market.  They form a Delaware </w:t>
      </w:r>
      <w:r w:rsidR="000A665D">
        <w:t>corporation</w:t>
      </w:r>
      <w:r w:rsidR="00376147">
        <w:t xml:space="preserve"> (DC)</w:t>
      </w:r>
      <w:r w:rsidR="000335DD">
        <w:t xml:space="preserve"> and initially fund it with $</w:t>
      </w:r>
      <w:r w:rsidR="00E72F48">
        <w:t>20</w:t>
      </w:r>
      <w:r w:rsidR="000335DD">
        <w:t>0,000 of seed capital</w:t>
      </w:r>
      <w:r w:rsidR="002928AA">
        <w:t xml:space="preserve"> </w:t>
      </w:r>
      <w:r w:rsidR="00E72F48">
        <w:t xml:space="preserve">($100,000 each) </w:t>
      </w:r>
      <w:r w:rsidR="002928AA">
        <w:t>in exchange for all the common stock of</w:t>
      </w:r>
      <w:r w:rsidR="00376147">
        <w:t xml:space="preserve"> DC.  The</w:t>
      </w:r>
      <w:r w:rsidR="002928AA">
        <w:t xml:space="preserve"> </w:t>
      </w:r>
      <w:r w:rsidR="002230ED">
        <w:t>first apps are a success</w:t>
      </w:r>
      <w:r w:rsidR="00F65EB7">
        <w:t xml:space="preserve"> and generate </w:t>
      </w:r>
      <w:r w:rsidR="006657E6">
        <w:t>some significant revenue</w:t>
      </w:r>
      <w:r w:rsidR="002230ED">
        <w:t xml:space="preserve">, </w:t>
      </w:r>
      <w:r w:rsidR="0037210E">
        <w:t xml:space="preserve">around $3MM, </w:t>
      </w:r>
      <w:r w:rsidR="002230ED">
        <w:t xml:space="preserve">but Barbie and Ken realize that they need additional funds to expand the business, e.g., hire </w:t>
      </w:r>
      <w:r w:rsidR="006657E6">
        <w:t>additional</w:t>
      </w:r>
      <w:r w:rsidR="002230ED">
        <w:t xml:space="preserve"> programmers, </w:t>
      </w:r>
      <w:r w:rsidR="00FB2785">
        <w:t xml:space="preserve">rent office </w:t>
      </w:r>
      <w:r w:rsidR="006657E6">
        <w:t xml:space="preserve">space </w:t>
      </w:r>
      <w:r w:rsidR="00FB2785">
        <w:t xml:space="preserve">both in NY and Austin.  </w:t>
      </w:r>
      <w:r w:rsidR="00384C1E">
        <w:t>Later that year, t</w:t>
      </w:r>
      <w:r w:rsidR="00910ADC">
        <w:t>hey are approached by VC fund</w:t>
      </w:r>
      <w:r w:rsidR="0074262D">
        <w:t xml:space="preserve"> and agree to accept additional funding from VC fund in exchange for equity in DC.</w:t>
      </w:r>
      <w:r w:rsidR="00AE5992">
        <w:t xml:space="preserve">  VC fund invests $40MM</w:t>
      </w:r>
      <w:r w:rsidR="00E72F48">
        <w:t xml:space="preserve"> into DC</w:t>
      </w:r>
      <w:r w:rsidR="006003FE">
        <w:t xml:space="preserve"> in exchange for shares of DC</w:t>
      </w:r>
      <w:r>
        <w:t>.</w:t>
      </w:r>
      <w:r w:rsidR="00016329">
        <w:t xml:space="preserve">  Immediately after </w:t>
      </w:r>
      <w:r w:rsidR="00416906">
        <w:t>VC fund’s investment,</w:t>
      </w:r>
      <w:r w:rsidR="009057E7">
        <w:t xml:space="preserve"> DC has a cash balance of $4</w:t>
      </w:r>
      <w:r w:rsidR="0066786D">
        <w:t>2</w:t>
      </w:r>
      <w:r w:rsidR="009057E7">
        <w:t>MM on its balance sheet</w:t>
      </w:r>
      <w:r w:rsidR="00660890">
        <w:t xml:space="preserve">—all of DC’s assets, such as Aeron chairs and Apple laptops have been expensed and </w:t>
      </w:r>
      <w:r w:rsidR="003E7794">
        <w:t>do not appear on the balance sheet.</w:t>
      </w:r>
    </w:p>
    <w:p w14:paraId="34D85034" w14:textId="77777777" w:rsidR="003E7794" w:rsidRDefault="003E7794" w:rsidP="003E7794">
      <w:pPr>
        <w:pStyle w:val="ListParagraph"/>
      </w:pPr>
    </w:p>
    <w:p w14:paraId="4A6C5B23" w14:textId="57DE4C5B" w:rsidR="00817A98" w:rsidRPr="002D7857" w:rsidRDefault="001A40D0" w:rsidP="003E7794">
      <w:pPr>
        <w:pStyle w:val="ListParagraph"/>
        <w:numPr>
          <w:ilvl w:val="1"/>
          <w:numId w:val="1"/>
        </w:numPr>
      </w:pPr>
      <w:r>
        <w:t>Is DC a QSB</w:t>
      </w:r>
      <w:r w:rsidR="00C50876">
        <w:t xml:space="preserve">? </w:t>
      </w:r>
      <w:r w:rsidR="003D2F30">
        <w:rPr>
          <w:rFonts w:ascii="Calibri" w:hAnsi="Calibri" w:cs="Calibri"/>
        </w:rPr>
        <w:t>§</w:t>
      </w:r>
      <w:r w:rsidR="00B43A94">
        <w:rPr>
          <w:rFonts w:ascii="Calibri" w:hAnsi="Calibri" w:cs="Calibri"/>
        </w:rPr>
        <w:t>1202</w:t>
      </w:r>
      <w:r w:rsidR="00012771">
        <w:rPr>
          <w:rFonts w:ascii="Calibri" w:hAnsi="Calibri" w:cs="Calibri"/>
        </w:rPr>
        <w:t>(d)</w:t>
      </w:r>
    </w:p>
    <w:p w14:paraId="06241634" w14:textId="2FF00E04" w:rsidR="002D7857" w:rsidRPr="00E911EB" w:rsidRDefault="002D7857" w:rsidP="002D7857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b/>
          <w:bCs/>
        </w:rPr>
        <w:t xml:space="preserve">Answer: </w:t>
      </w:r>
      <w:r w:rsidR="00F1310D">
        <w:rPr>
          <w:rFonts w:ascii="Calibri" w:hAnsi="Calibri" w:cs="Calibri"/>
          <w:b/>
          <w:bCs/>
        </w:rPr>
        <w:t xml:space="preserve">Yes, </w:t>
      </w:r>
      <w:r w:rsidR="00B85677">
        <w:rPr>
          <w:rFonts w:ascii="Calibri" w:hAnsi="Calibri" w:cs="Calibri"/>
          <w:b/>
          <w:bCs/>
        </w:rPr>
        <w:t>Aggregate Gas don’t exceed 50MM</w:t>
      </w:r>
      <w:r w:rsidR="00814AC6">
        <w:rPr>
          <w:rFonts w:ascii="Calibri" w:hAnsi="Calibri" w:cs="Calibri"/>
          <w:b/>
          <w:bCs/>
        </w:rPr>
        <w:t xml:space="preserve"> either before or immediately after issuance;</w:t>
      </w:r>
      <w:r w:rsidR="00E446E2">
        <w:rPr>
          <w:rFonts w:ascii="Calibri" w:hAnsi="Calibri" w:cs="Calibri"/>
          <w:b/>
          <w:bCs/>
        </w:rPr>
        <w:t xml:space="preserve"> AGA = Cash and AB of other property</w:t>
      </w:r>
      <w:r w:rsidR="00814AC6">
        <w:rPr>
          <w:rFonts w:ascii="Calibri" w:hAnsi="Calibri" w:cs="Calibri"/>
          <w:b/>
          <w:bCs/>
        </w:rPr>
        <w:t xml:space="preserve"> </w:t>
      </w:r>
    </w:p>
    <w:p w14:paraId="5ED62552" w14:textId="2D689F4B" w:rsidR="00E911EB" w:rsidRPr="004541A0" w:rsidRDefault="00AE6C25" w:rsidP="00DA47B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lastRenderedPageBreak/>
        <w:t xml:space="preserve">Assume that VC invested $55M so that DC’s cash balance was </w:t>
      </w:r>
      <w:r w:rsidR="006407BA">
        <w:rPr>
          <w:rFonts w:ascii="Calibri" w:hAnsi="Calibri" w:cs="Calibri"/>
        </w:rPr>
        <w:t>$57MM</w:t>
      </w:r>
      <w:r w:rsidR="00D94054">
        <w:rPr>
          <w:rFonts w:ascii="Calibri" w:hAnsi="Calibri" w:cs="Calibri"/>
        </w:rPr>
        <w:t xml:space="preserve"> immediately after the contribution</w:t>
      </w:r>
      <w:r w:rsidR="006407BA">
        <w:rPr>
          <w:rFonts w:ascii="Calibri" w:hAnsi="Calibri" w:cs="Calibri"/>
        </w:rPr>
        <w:t xml:space="preserve">.  Is DC a QSB?  </w:t>
      </w:r>
      <w:r w:rsidR="00DA47B4">
        <w:rPr>
          <w:rFonts w:ascii="Calibri" w:hAnsi="Calibri" w:cs="Calibri"/>
        </w:rPr>
        <w:t xml:space="preserve">§1202(d) </w:t>
      </w:r>
      <w:r w:rsidR="006407BA" w:rsidRPr="00DA47B4">
        <w:rPr>
          <w:rFonts w:ascii="Calibri" w:hAnsi="Calibri" w:cs="Calibri"/>
        </w:rPr>
        <w:t xml:space="preserve">Suggest a planning alternative to </w:t>
      </w:r>
      <w:r w:rsidR="00C670D4" w:rsidRPr="00DA47B4">
        <w:rPr>
          <w:rFonts w:ascii="Calibri" w:hAnsi="Calibri" w:cs="Calibri"/>
        </w:rPr>
        <w:t xml:space="preserve">avoid </w:t>
      </w:r>
      <w:r w:rsidR="00C926C2">
        <w:rPr>
          <w:rFonts w:ascii="Calibri" w:hAnsi="Calibri" w:cs="Calibri"/>
        </w:rPr>
        <w:t xml:space="preserve">or mitigate </w:t>
      </w:r>
      <w:r w:rsidR="00C670D4" w:rsidRPr="00DA47B4">
        <w:rPr>
          <w:rFonts w:ascii="Calibri" w:hAnsi="Calibri" w:cs="Calibri"/>
        </w:rPr>
        <w:t>this result.</w:t>
      </w:r>
    </w:p>
    <w:p w14:paraId="786B6473" w14:textId="77777777" w:rsidR="005D5784" w:rsidRPr="005D5784" w:rsidRDefault="00651CAC" w:rsidP="004541A0">
      <w:pPr>
        <w:pStyle w:val="ListParagraph"/>
        <w:numPr>
          <w:ilvl w:val="2"/>
          <w:numId w:val="1"/>
        </w:numPr>
        <w:rPr>
          <w:b/>
          <w:bCs/>
        </w:rPr>
      </w:pPr>
      <w:r w:rsidRPr="00651CAC">
        <w:rPr>
          <w:rFonts w:ascii="Calibri" w:hAnsi="Calibri" w:cs="Calibri"/>
          <w:b/>
          <w:bCs/>
        </w:rPr>
        <w:t>Answer: Not a QSB b/c net assets &gt; 50MM</w:t>
      </w:r>
      <w:r w:rsidR="00A67258">
        <w:rPr>
          <w:rFonts w:ascii="Calibri" w:hAnsi="Calibri" w:cs="Calibri"/>
          <w:b/>
          <w:bCs/>
        </w:rPr>
        <w:t xml:space="preserve">; </w:t>
      </w:r>
    </w:p>
    <w:p w14:paraId="20B516D3" w14:textId="77777777" w:rsidR="00851E25" w:rsidRPr="00851E25" w:rsidRDefault="00B14271" w:rsidP="008D305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</w:rPr>
        <w:t xml:space="preserve">put in up to </w:t>
      </w:r>
      <w:r w:rsidR="005D5784">
        <w:rPr>
          <w:rFonts w:ascii="Calibri" w:hAnsi="Calibri" w:cs="Calibri"/>
          <w:b/>
          <w:bCs/>
        </w:rPr>
        <w:t>48</w:t>
      </w:r>
      <w:r>
        <w:rPr>
          <w:rFonts w:ascii="Calibri" w:hAnsi="Calibri" w:cs="Calibri"/>
          <w:b/>
          <w:bCs/>
        </w:rPr>
        <w:t xml:space="preserve">MM and wait to put in additional </w:t>
      </w:r>
      <w:r w:rsidR="005D5784">
        <w:rPr>
          <w:rFonts w:ascii="Calibri" w:hAnsi="Calibri" w:cs="Calibri"/>
          <w:b/>
          <w:bCs/>
        </w:rPr>
        <w:t>5MM until assets (cash is used up)</w:t>
      </w:r>
      <w:r w:rsidR="00851E25">
        <w:rPr>
          <w:rFonts w:ascii="Calibri" w:hAnsi="Calibri" w:cs="Calibri"/>
          <w:b/>
          <w:bCs/>
        </w:rPr>
        <w:t xml:space="preserve"> or </w:t>
      </w:r>
    </w:p>
    <w:p w14:paraId="2342EC54" w14:textId="1E72445B" w:rsidR="001A0655" w:rsidRPr="001A0655" w:rsidRDefault="00851E25" w:rsidP="008D305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</w:rPr>
        <w:t>two financings, one of which is good and the other bad, but “immediately after” issue</w:t>
      </w:r>
      <w:r w:rsidR="00F13793">
        <w:rPr>
          <w:rFonts w:ascii="Calibri" w:hAnsi="Calibri" w:cs="Calibri"/>
          <w:b/>
          <w:bCs/>
        </w:rPr>
        <w:t xml:space="preserve"> </w:t>
      </w:r>
    </w:p>
    <w:p w14:paraId="64388251" w14:textId="77777777" w:rsidR="001A0655" w:rsidRPr="001A0655" w:rsidRDefault="00F13793" w:rsidP="008D305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</w:rPr>
        <w:t xml:space="preserve">risk </w:t>
      </w:r>
      <w:r w:rsidR="00A954B2">
        <w:rPr>
          <w:rFonts w:ascii="Calibri" w:hAnsi="Calibri" w:cs="Calibri"/>
          <w:b/>
          <w:bCs/>
        </w:rPr>
        <w:t>step-transaction doctrine</w:t>
      </w:r>
      <w:r w:rsidR="005E0BB4">
        <w:rPr>
          <w:rFonts w:ascii="Calibri" w:hAnsi="Calibri" w:cs="Calibri"/>
          <w:b/>
          <w:bCs/>
        </w:rPr>
        <w:t xml:space="preserve">; </w:t>
      </w:r>
    </w:p>
    <w:p w14:paraId="603599F7" w14:textId="66EC4E31" w:rsidR="005D5784" w:rsidRPr="001A0655" w:rsidRDefault="00D12555" w:rsidP="008D305B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</w:rPr>
        <w:t xml:space="preserve">Q whether firm commitment to contribute additional cash is treated as asset of the corporation </w:t>
      </w:r>
    </w:p>
    <w:p w14:paraId="495E5342" w14:textId="52C11BDC" w:rsidR="0025672D" w:rsidRPr="004541A0" w:rsidRDefault="001C46DF" w:rsidP="00DA47B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How long must Barbie, Ken, and VC hold the DC stock to potentially benefit from 1202?</w:t>
      </w:r>
      <w:r w:rsidR="00DA47B4">
        <w:rPr>
          <w:rFonts w:ascii="Calibri" w:hAnsi="Calibri" w:cs="Calibri"/>
        </w:rPr>
        <w:t xml:space="preserve"> §1202(</w:t>
      </w:r>
      <w:r w:rsidR="00E12F95">
        <w:rPr>
          <w:rFonts w:ascii="Calibri" w:hAnsi="Calibri" w:cs="Calibri"/>
        </w:rPr>
        <w:t>a</w:t>
      </w:r>
      <w:r w:rsidR="00DA47B4">
        <w:rPr>
          <w:rFonts w:ascii="Calibri" w:hAnsi="Calibri" w:cs="Calibri"/>
        </w:rPr>
        <w:t>)</w:t>
      </w:r>
    </w:p>
    <w:p w14:paraId="55569FC9" w14:textId="26D1FE5F" w:rsidR="004541A0" w:rsidRPr="00DD56B8" w:rsidRDefault="004541A0" w:rsidP="004541A0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b/>
          <w:bCs/>
        </w:rPr>
        <w:t>Answer: 5 years</w:t>
      </w:r>
      <w:r w:rsidR="00C96AAF">
        <w:rPr>
          <w:rFonts w:ascii="Calibri" w:hAnsi="Calibri" w:cs="Calibri"/>
          <w:b/>
          <w:bCs/>
        </w:rPr>
        <w:t>; holding period generally begin</w:t>
      </w:r>
      <w:r w:rsidR="00E7507B">
        <w:rPr>
          <w:rFonts w:ascii="Calibri" w:hAnsi="Calibri" w:cs="Calibri"/>
          <w:b/>
          <w:bCs/>
        </w:rPr>
        <w:t>s on acquisition date</w:t>
      </w:r>
    </w:p>
    <w:p w14:paraId="7BBB05EE" w14:textId="71EAD8D6" w:rsidR="00DD56B8" w:rsidRPr="0026568A" w:rsidRDefault="00CA5DE4" w:rsidP="003E7794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Original facts.  </w:t>
      </w:r>
      <w:r w:rsidR="00DD56B8">
        <w:rPr>
          <w:rFonts w:ascii="Calibri" w:hAnsi="Calibri" w:cs="Calibri"/>
        </w:rPr>
        <w:t xml:space="preserve">It’s </w:t>
      </w:r>
      <w:r w:rsidR="00DD56B8" w:rsidRPr="00E12F95">
        <w:rPr>
          <w:rFonts w:ascii="Calibri" w:hAnsi="Calibri" w:cs="Calibri"/>
          <w:u w:val="single"/>
        </w:rPr>
        <w:t>2027</w:t>
      </w:r>
      <w:r w:rsidR="00310792">
        <w:rPr>
          <w:rFonts w:ascii="Calibri" w:hAnsi="Calibri" w:cs="Calibri"/>
        </w:rPr>
        <w:t>, and DC has been incredibly successful</w:t>
      </w:r>
      <w:r w:rsidR="00395BC8">
        <w:rPr>
          <w:rFonts w:ascii="Calibri" w:hAnsi="Calibri" w:cs="Calibri"/>
        </w:rPr>
        <w:t xml:space="preserve">: </w:t>
      </w:r>
      <w:r w:rsidR="00595B08">
        <w:rPr>
          <w:rFonts w:ascii="Calibri" w:hAnsi="Calibri" w:cs="Calibri"/>
        </w:rPr>
        <w:t xml:space="preserve">each year, its cash balance has increased by </w:t>
      </w:r>
      <w:r w:rsidR="00E87383">
        <w:rPr>
          <w:rFonts w:ascii="Calibri" w:hAnsi="Calibri" w:cs="Calibri"/>
        </w:rPr>
        <w:t xml:space="preserve">roughly </w:t>
      </w:r>
      <w:r w:rsidR="00595B08">
        <w:rPr>
          <w:rFonts w:ascii="Calibri" w:hAnsi="Calibri" w:cs="Calibri"/>
        </w:rPr>
        <w:t>$25MM</w:t>
      </w:r>
      <w:r w:rsidR="00E87383">
        <w:rPr>
          <w:rFonts w:ascii="Calibri" w:hAnsi="Calibri" w:cs="Calibri"/>
        </w:rPr>
        <w:t xml:space="preserve">, so that by 2027, it has </w:t>
      </w:r>
      <w:r w:rsidR="005143CC">
        <w:rPr>
          <w:rFonts w:ascii="Calibri" w:hAnsi="Calibri" w:cs="Calibri"/>
        </w:rPr>
        <w:t>around $200MM</w:t>
      </w:r>
      <w:r w:rsidR="00477A04">
        <w:rPr>
          <w:rFonts w:ascii="Calibri" w:hAnsi="Calibri" w:cs="Calibri"/>
        </w:rPr>
        <w:t xml:space="preserve">.  </w:t>
      </w:r>
      <w:r w:rsidR="00310792">
        <w:rPr>
          <w:rFonts w:ascii="Calibri" w:hAnsi="Calibri" w:cs="Calibri"/>
        </w:rPr>
        <w:t xml:space="preserve">Barbie, Ken, and VC receive </w:t>
      </w:r>
      <w:r w:rsidR="00477A04">
        <w:rPr>
          <w:rFonts w:ascii="Calibri" w:hAnsi="Calibri" w:cs="Calibri"/>
        </w:rPr>
        <w:t xml:space="preserve">and accept </w:t>
      </w:r>
      <w:r w:rsidR="00310792">
        <w:rPr>
          <w:rFonts w:ascii="Calibri" w:hAnsi="Calibri" w:cs="Calibri"/>
        </w:rPr>
        <w:t>an offer</w:t>
      </w:r>
      <w:r w:rsidR="00477A04">
        <w:rPr>
          <w:rFonts w:ascii="Calibri" w:hAnsi="Calibri" w:cs="Calibri"/>
        </w:rPr>
        <w:t xml:space="preserve"> to </w:t>
      </w:r>
      <w:r w:rsidR="00F0350A">
        <w:rPr>
          <w:rFonts w:ascii="Calibri" w:hAnsi="Calibri" w:cs="Calibri"/>
        </w:rPr>
        <w:t>sell the company for $400MM</w:t>
      </w:r>
      <w:r w:rsidR="001A5396">
        <w:rPr>
          <w:rFonts w:ascii="Calibri" w:hAnsi="Calibri" w:cs="Calibri"/>
        </w:rPr>
        <w:t xml:space="preserve">--$50MM to each Ken and Barbie, and </w:t>
      </w:r>
      <w:r w:rsidR="0026568A">
        <w:rPr>
          <w:rFonts w:ascii="Calibri" w:hAnsi="Calibri" w:cs="Calibri"/>
        </w:rPr>
        <w:t>$300MM to VC.</w:t>
      </w:r>
    </w:p>
    <w:p w14:paraId="4478E42E" w14:textId="6781194C" w:rsidR="0026568A" w:rsidRPr="00941CF0" w:rsidRDefault="0026568A" w:rsidP="0026568A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 xml:space="preserve">How much can each exclude under </w:t>
      </w:r>
      <w:r w:rsidR="00946690">
        <w:rPr>
          <w:rFonts w:ascii="Calibri" w:hAnsi="Calibri" w:cs="Calibri"/>
        </w:rPr>
        <w:t>1202? §1202(b)</w:t>
      </w:r>
    </w:p>
    <w:p w14:paraId="5EB46721" w14:textId="5DEA5426" w:rsidR="00941CF0" w:rsidRPr="00F82999" w:rsidRDefault="00941CF0" w:rsidP="00941CF0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b/>
          <w:bCs/>
        </w:rPr>
        <w:t xml:space="preserve">Answer: </w:t>
      </w:r>
      <w:r w:rsidR="00F82999">
        <w:rPr>
          <w:rFonts w:ascii="Calibri" w:hAnsi="Calibri" w:cs="Calibri"/>
          <w:b/>
          <w:bCs/>
        </w:rPr>
        <w:t>Greater of 10MM or 10X basis</w:t>
      </w:r>
    </w:p>
    <w:p w14:paraId="01AB2082" w14:textId="6ACD2C0F" w:rsidR="00F82999" w:rsidRPr="0078199E" w:rsidRDefault="00F82999" w:rsidP="0078199E">
      <w:pPr>
        <w:pStyle w:val="ListParagraph"/>
        <w:numPr>
          <w:ilvl w:val="4"/>
          <w:numId w:val="1"/>
        </w:numPr>
        <w:ind w:left="3240"/>
      </w:pPr>
      <w:r>
        <w:rPr>
          <w:rFonts w:ascii="Calibri" w:hAnsi="Calibri" w:cs="Calibri"/>
          <w:b/>
          <w:bCs/>
        </w:rPr>
        <w:t xml:space="preserve">Ken: </w:t>
      </w:r>
      <w:r w:rsidR="0079411C">
        <w:rPr>
          <w:rFonts w:ascii="Calibri" w:hAnsi="Calibri" w:cs="Calibri"/>
          <w:b/>
          <w:bCs/>
        </w:rPr>
        <w:t xml:space="preserve">AR: </w:t>
      </w:r>
      <w:r w:rsidR="0078199E">
        <w:rPr>
          <w:rFonts w:ascii="Calibri" w:hAnsi="Calibri" w:cs="Calibri"/>
          <w:b/>
          <w:bCs/>
        </w:rPr>
        <w:t>50MM – 100K = 49,900,000; can exclude greater of 10M or 10x AB (1M), so 10m</w:t>
      </w:r>
    </w:p>
    <w:p w14:paraId="5C20337C" w14:textId="1BFF4382" w:rsidR="0078199E" w:rsidRPr="00736306" w:rsidRDefault="0078199E" w:rsidP="0078199E">
      <w:pPr>
        <w:pStyle w:val="ListParagraph"/>
        <w:numPr>
          <w:ilvl w:val="4"/>
          <w:numId w:val="1"/>
        </w:numPr>
        <w:ind w:left="3240"/>
      </w:pPr>
      <w:r>
        <w:rPr>
          <w:rFonts w:ascii="Calibri" w:hAnsi="Calibri" w:cs="Calibri"/>
          <w:b/>
          <w:bCs/>
        </w:rPr>
        <w:t>VC: greater of 10MM or 10x</w:t>
      </w:r>
      <w:r w:rsidR="007C50B1">
        <w:rPr>
          <w:rFonts w:ascii="Calibri" w:hAnsi="Calibri" w:cs="Calibri"/>
          <w:b/>
          <w:bCs/>
        </w:rPr>
        <w:t>40 or 400M</w:t>
      </w:r>
    </w:p>
    <w:p w14:paraId="6E1E5C40" w14:textId="35991D68" w:rsidR="00736306" w:rsidRPr="00BB7614" w:rsidRDefault="00736306" w:rsidP="008378F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>If Barbie, Ken, or VC cannot exclude all the gain under 1202</w:t>
      </w:r>
      <w:r w:rsidR="008B4A96">
        <w:rPr>
          <w:rFonts w:ascii="Calibri" w:hAnsi="Calibri" w:cs="Calibri"/>
        </w:rPr>
        <w:t xml:space="preserve"> on a sale to VC, suggest a planning alternative to increase the excludable gain.</w:t>
      </w:r>
      <w:r>
        <w:rPr>
          <w:rFonts w:ascii="Calibri" w:hAnsi="Calibri" w:cs="Calibri"/>
        </w:rPr>
        <w:t xml:space="preserve"> </w:t>
      </w:r>
      <w:r w:rsidR="00431154">
        <w:rPr>
          <w:rFonts w:ascii="Calibri" w:hAnsi="Calibri" w:cs="Calibri"/>
        </w:rPr>
        <w:t xml:space="preserve"> </w:t>
      </w:r>
      <w:r w:rsidR="008378F2">
        <w:rPr>
          <w:rFonts w:ascii="Calibri" w:hAnsi="Calibri" w:cs="Calibri"/>
        </w:rPr>
        <w:t>§§1202(b) and 1045</w:t>
      </w:r>
    </w:p>
    <w:p w14:paraId="4E0A001D" w14:textId="4BA38EF7" w:rsidR="00BB7614" w:rsidRPr="00660BA1" w:rsidRDefault="00773BB6" w:rsidP="00BB7614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  <w:b/>
          <w:bCs/>
        </w:rPr>
        <w:t xml:space="preserve">Answer: </w:t>
      </w:r>
      <w:r w:rsidR="00A76136">
        <w:rPr>
          <w:rFonts w:ascii="Calibri" w:hAnsi="Calibri" w:cs="Calibri"/>
          <w:b/>
          <w:bCs/>
        </w:rPr>
        <w:t>Roll over w/in 60 days into another QSBS stock; gain realized only to the extent that AR (50MM) exceeds the costs of the replacement QSBS</w:t>
      </w:r>
    </w:p>
    <w:p w14:paraId="5CB06B40" w14:textId="7ABF0331" w:rsidR="00660BA1" w:rsidRDefault="00660BA1" w:rsidP="00660BA1">
      <w:pPr>
        <w:pStyle w:val="ListParagraph"/>
        <w:numPr>
          <w:ilvl w:val="3"/>
          <w:numId w:val="1"/>
        </w:numPr>
        <w:rPr>
          <w:b/>
        </w:rPr>
      </w:pPr>
      <w:r w:rsidRPr="00660BA1">
        <w:rPr>
          <w:b/>
        </w:rPr>
        <w:t>Basis of acquired shares need to be reduced</w:t>
      </w:r>
      <w:r>
        <w:rPr>
          <w:b/>
        </w:rPr>
        <w:t xml:space="preserve"> (b)(3)</w:t>
      </w:r>
    </w:p>
    <w:p w14:paraId="5E790C59" w14:textId="49ECA522" w:rsidR="00660BA1" w:rsidRPr="00660BA1" w:rsidRDefault="00660BA1" w:rsidP="00660BA1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Maybe a way to multiple 10MM/10X:  If 20MM of BIG, could invest in two or more small businesses to achieve new 10MM exclusion for each new issuer.</w:t>
      </w:r>
      <w:bookmarkStart w:id="0" w:name="_GoBack"/>
      <w:bookmarkEnd w:id="0"/>
    </w:p>
    <w:p w14:paraId="19424088" w14:textId="77777777" w:rsidR="00465B41" w:rsidRPr="00465B41" w:rsidRDefault="007E5A3A" w:rsidP="008378F2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</w:rPr>
        <w:t xml:space="preserve">It’s 2027.  </w:t>
      </w:r>
      <w:r w:rsidR="00833CFD">
        <w:rPr>
          <w:rFonts w:ascii="Calibri" w:hAnsi="Calibri" w:cs="Calibri"/>
        </w:rPr>
        <w:t>Assume that Barbie and Ken</w:t>
      </w:r>
      <w:r w:rsidR="00C04CAF">
        <w:rPr>
          <w:rFonts w:ascii="Calibri" w:hAnsi="Calibri" w:cs="Calibri"/>
        </w:rPr>
        <w:t xml:space="preserve"> each own two blocks of stock</w:t>
      </w:r>
      <w:r w:rsidR="00BC1BC6">
        <w:rPr>
          <w:rFonts w:ascii="Calibri" w:hAnsi="Calibri" w:cs="Calibri"/>
        </w:rPr>
        <w:t>, one block with a basis of $0 and the other with a basis of $1MM.</w:t>
      </w:r>
      <w:r>
        <w:rPr>
          <w:rFonts w:ascii="Calibri" w:hAnsi="Calibri" w:cs="Calibri"/>
        </w:rPr>
        <w:t xml:space="preserve">  </w:t>
      </w:r>
      <w:r w:rsidR="00FD4BC3">
        <w:rPr>
          <w:rFonts w:ascii="Calibri" w:hAnsi="Calibri" w:cs="Calibri"/>
        </w:rPr>
        <w:t>They have a received an offer of $20MM each for their shares.</w:t>
      </w:r>
    </w:p>
    <w:p w14:paraId="4507B54A" w14:textId="35C70FF9" w:rsidR="0032516C" w:rsidRPr="003D1D78" w:rsidRDefault="00465B41" w:rsidP="00465B41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 xml:space="preserve">Assume that they sell all their shares in 2027.  How much can they exclude under </w:t>
      </w:r>
      <w:r w:rsidR="0032516C">
        <w:rPr>
          <w:rFonts w:ascii="Calibri" w:hAnsi="Calibri" w:cs="Calibri"/>
        </w:rPr>
        <w:t>section 1202?</w:t>
      </w:r>
    </w:p>
    <w:p w14:paraId="30BC840C" w14:textId="4F6284D0" w:rsidR="003D1D78" w:rsidRPr="00162916" w:rsidRDefault="00EE035E" w:rsidP="003D1D78">
      <w:pPr>
        <w:pStyle w:val="ListParagraph"/>
        <w:numPr>
          <w:ilvl w:val="3"/>
          <w:numId w:val="1"/>
        </w:numPr>
        <w:rPr>
          <w:b/>
          <w:bCs/>
        </w:rPr>
      </w:pPr>
      <w:r w:rsidRPr="00162916">
        <w:rPr>
          <w:rFonts w:ascii="Calibri" w:hAnsi="Calibri" w:cs="Calibri"/>
          <w:b/>
          <w:bCs/>
        </w:rPr>
        <w:t xml:space="preserve">Greater of 10x AB (10MM) or </w:t>
      </w:r>
      <w:r w:rsidR="006000D6" w:rsidRPr="00162916">
        <w:rPr>
          <w:rFonts w:ascii="Calibri" w:hAnsi="Calibri" w:cs="Calibri"/>
          <w:b/>
          <w:bCs/>
        </w:rPr>
        <w:t>10MM</w:t>
      </w:r>
      <w:r w:rsidR="00162916" w:rsidRPr="00162916">
        <w:rPr>
          <w:rFonts w:ascii="Calibri" w:hAnsi="Calibri" w:cs="Calibri"/>
          <w:b/>
          <w:bCs/>
        </w:rPr>
        <w:t>; taxed on 10MM</w:t>
      </w:r>
    </w:p>
    <w:p w14:paraId="0CBFEBF3" w14:textId="77777777" w:rsidR="00162916" w:rsidRPr="00162916" w:rsidRDefault="0032516C" w:rsidP="00465B41">
      <w:pPr>
        <w:pStyle w:val="ListParagraph"/>
        <w:numPr>
          <w:ilvl w:val="2"/>
          <w:numId w:val="1"/>
        </w:numPr>
      </w:pPr>
      <w:r>
        <w:rPr>
          <w:rFonts w:ascii="Calibri" w:hAnsi="Calibri" w:cs="Calibri"/>
        </w:rPr>
        <w:t>Suggest an alternative to maximize their excludable gain.</w:t>
      </w:r>
      <w:r w:rsidR="00FD4BC3">
        <w:rPr>
          <w:rFonts w:ascii="Calibri" w:hAnsi="Calibri" w:cs="Calibri"/>
        </w:rPr>
        <w:t xml:space="preserve"> </w:t>
      </w:r>
    </w:p>
    <w:p w14:paraId="7C575F71" w14:textId="77777777" w:rsidR="00486BBA" w:rsidRPr="00486BBA" w:rsidRDefault="00C64072" w:rsidP="00162916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b/>
          <w:bCs/>
        </w:rPr>
        <w:t xml:space="preserve">Sell low basis shares </w:t>
      </w:r>
      <w:r w:rsidR="00486BBA">
        <w:rPr>
          <w:rFonts w:ascii="Calibri" w:hAnsi="Calibri" w:cs="Calibri"/>
          <w:b/>
          <w:bCs/>
        </w:rPr>
        <w:t xml:space="preserve">first </w:t>
      </w:r>
      <w:r>
        <w:rPr>
          <w:rFonts w:ascii="Calibri" w:hAnsi="Calibri" w:cs="Calibri"/>
          <w:b/>
          <w:bCs/>
        </w:rPr>
        <w:t>for 10MM and exclude 10MM under 1202(b)(1)(A)</w:t>
      </w:r>
      <w:r w:rsidR="00E222FF">
        <w:rPr>
          <w:rFonts w:ascii="Calibri" w:hAnsi="Calibri" w:cs="Calibri"/>
          <w:b/>
          <w:bCs/>
        </w:rPr>
        <w:t>; sell high basis shares next year for 10MM and exclude 10M</w:t>
      </w:r>
      <w:r w:rsidR="005B4B26">
        <w:rPr>
          <w:rFonts w:ascii="Calibri" w:hAnsi="Calibri" w:cs="Calibri"/>
          <w:b/>
          <w:bCs/>
        </w:rPr>
        <w:t>M under 1202b1B.</w:t>
      </w:r>
    </w:p>
    <w:p w14:paraId="1E2E51A0" w14:textId="5F9AF8A5" w:rsidR="008378F2" w:rsidRDefault="00486BBA" w:rsidP="00162916">
      <w:pPr>
        <w:pStyle w:val="ListParagraph"/>
        <w:numPr>
          <w:ilvl w:val="3"/>
          <w:numId w:val="1"/>
        </w:numPr>
      </w:pPr>
      <w:r>
        <w:rPr>
          <w:rFonts w:ascii="Calibri" w:hAnsi="Calibri" w:cs="Calibri"/>
          <w:b/>
          <w:bCs/>
        </w:rPr>
        <w:lastRenderedPageBreak/>
        <w:t xml:space="preserve">Don’t sell high basis shares first b/c </w:t>
      </w:r>
      <w:r w:rsidR="000D24DD">
        <w:rPr>
          <w:rFonts w:ascii="Calibri" w:hAnsi="Calibri" w:cs="Calibri"/>
          <w:b/>
          <w:bCs/>
        </w:rPr>
        <w:t xml:space="preserve">you could exclude 10MM (10X basis); but couldn’t exclude any other the next year b/c no basis and the 10MM under 1202b would be </w:t>
      </w:r>
      <w:r w:rsidR="00FD4BC3">
        <w:rPr>
          <w:rFonts w:ascii="Calibri" w:hAnsi="Calibri" w:cs="Calibri"/>
        </w:rPr>
        <w:t xml:space="preserve"> </w:t>
      </w:r>
      <w:r w:rsidR="00BC1BC6">
        <w:rPr>
          <w:rFonts w:ascii="Calibri" w:hAnsi="Calibri" w:cs="Calibri"/>
        </w:rPr>
        <w:t xml:space="preserve"> </w:t>
      </w:r>
    </w:p>
    <w:p w14:paraId="65ADD603" w14:textId="77777777" w:rsidR="009865A8" w:rsidRDefault="009865A8" w:rsidP="009865A8">
      <w:pPr>
        <w:pStyle w:val="ListParagraph"/>
      </w:pPr>
    </w:p>
    <w:p w14:paraId="08A2B95D" w14:textId="35F5268B" w:rsidR="009865A8" w:rsidRDefault="004040C7" w:rsidP="00817A98">
      <w:pPr>
        <w:pStyle w:val="ListParagraph"/>
        <w:numPr>
          <w:ilvl w:val="0"/>
          <w:numId w:val="1"/>
        </w:numPr>
      </w:pPr>
      <w:r>
        <w:t>Describe two ways a shareholder can conduct business through a corporation and reduce or eliminate the double tax burden?</w:t>
      </w:r>
    </w:p>
    <w:p w14:paraId="18D47226" w14:textId="1B899198" w:rsidR="00D35B4F" w:rsidRPr="004F18C5" w:rsidRDefault="00CE2421" w:rsidP="00D35B4F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Answer: capitalizing company with debt and receiving interest or </w:t>
      </w:r>
      <w:r w:rsidR="00094B99">
        <w:rPr>
          <w:b/>
          <w:bCs/>
        </w:rPr>
        <w:t>paying out profits as compensation</w:t>
      </w:r>
    </w:p>
    <w:sectPr w:rsidR="00D35B4F" w:rsidRPr="004F18C5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248F1"/>
    <w:multiLevelType w:val="hybridMultilevel"/>
    <w:tmpl w:val="022CA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C5"/>
    <w:rsid w:val="0001228C"/>
    <w:rsid w:val="00012771"/>
    <w:rsid w:val="00013A0B"/>
    <w:rsid w:val="00015CBB"/>
    <w:rsid w:val="00016329"/>
    <w:rsid w:val="00031332"/>
    <w:rsid w:val="000335DD"/>
    <w:rsid w:val="00040A33"/>
    <w:rsid w:val="000651FD"/>
    <w:rsid w:val="00071E65"/>
    <w:rsid w:val="00094B99"/>
    <w:rsid w:val="000952B2"/>
    <w:rsid w:val="000A665D"/>
    <w:rsid w:val="000D24DD"/>
    <w:rsid w:val="00104498"/>
    <w:rsid w:val="00162916"/>
    <w:rsid w:val="00173B68"/>
    <w:rsid w:val="0017617E"/>
    <w:rsid w:val="001A0655"/>
    <w:rsid w:val="001A40D0"/>
    <w:rsid w:val="001A5396"/>
    <w:rsid w:val="001C24CB"/>
    <w:rsid w:val="001C46DF"/>
    <w:rsid w:val="001F7468"/>
    <w:rsid w:val="001F7B89"/>
    <w:rsid w:val="00212B38"/>
    <w:rsid w:val="00216FB0"/>
    <w:rsid w:val="002230ED"/>
    <w:rsid w:val="0025672D"/>
    <w:rsid w:val="0026544F"/>
    <w:rsid w:val="0026568A"/>
    <w:rsid w:val="002779C5"/>
    <w:rsid w:val="002928AA"/>
    <w:rsid w:val="002D7857"/>
    <w:rsid w:val="00310792"/>
    <w:rsid w:val="0032516C"/>
    <w:rsid w:val="003548B5"/>
    <w:rsid w:val="0037210E"/>
    <w:rsid w:val="0037384F"/>
    <w:rsid w:val="00376147"/>
    <w:rsid w:val="00384C1E"/>
    <w:rsid w:val="00395BC8"/>
    <w:rsid w:val="003A648B"/>
    <w:rsid w:val="003B265E"/>
    <w:rsid w:val="003D1D78"/>
    <w:rsid w:val="003D2D30"/>
    <w:rsid w:val="003D2F30"/>
    <w:rsid w:val="003E7794"/>
    <w:rsid w:val="003F2FCE"/>
    <w:rsid w:val="003F741E"/>
    <w:rsid w:val="004040C7"/>
    <w:rsid w:val="00413C2E"/>
    <w:rsid w:val="00416906"/>
    <w:rsid w:val="00422BEB"/>
    <w:rsid w:val="00431154"/>
    <w:rsid w:val="004541A0"/>
    <w:rsid w:val="00465B41"/>
    <w:rsid w:val="00477A04"/>
    <w:rsid w:val="00486BBA"/>
    <w:rsid w:val="004F18C5"/>
    <w:rsid w:val="00510F5A"/>
    <w:rsid w:val="005143CC"/>
    <w:rsid w:val="00595B08"/>
    <w:rsid w:val="005B3248"/>
    <w:rsid w:val="005B4B26"/>
    <w:rsid w:val="005C3A16"/>
    <w:rsid w:val="005D5784"/>
    <w:rsid w:val="005E0BB4"/>
    <w:rsid w:val="006000D6"/>
    <w:rsid w:val="006003FE"/>
    <w:rsid w:val="00625667"/>
    <w:rsid w:val="006407BA"/>
    <w:rsid w:val="00651CAC"/>
    <w:rsid w:val="00660890"/>
    <w:rsid w:val="00660BA1"/>
    <w:rsid w:val="00663E60"/>
    <w:rsid w:val="006657E6"/>
    <w:rsid w:val="0066786D"/>
    <w:rsid w:val="006814FC"/>
    <w:rsid w:val="00695881"/>
    <w:rsid w:val="0069701D"/>
    <w:rsid w:val="006C153C"/>
    <w:rsid w:val="007039CA"/>
    <w:rsid w:val="00736306"/>
    <w:rsid w:val="007400A8"/>
    <w:rsid w:val="0074262D"/>
    <w:rsid w:val="00755BFA"/>
    <w:rsid w:val="00757E49"/>
    <w:rsid w:val="00773BB6"/>
    <w:rsid w:val="00774CA0"/>
    <w:rsid w:val="0078199E"/>
    <w:rsid w:val="0079411C"/>
    <w:rsid w:val="007C2AF3"/>
    <w:rsid w:val="007C50B1"/>
    <w:rsid w:val="007E5A3A"/>
    <w:rsid w:val="007F03B0"/>
    <w:rsid w:val="007F7D75"/>
    <w:rsid w:val="0080252A"/>
    <w:rsid w:val="00814AC6"/>
    <w:rsid w:val="0081729C"/>
    <w:rsid w:val="00817A98"/>
    <w:rsid w:val="008274A2"/>
    <w:rsid w:val="00833CFD"/>
    <w:rsid w:val="0083706C"/>
    <w:rsid w:val="008378F2"/>
    <w:rsid w:val="00850E5B"/>
    <w:rsid w:val="00851E25"/>
    <w:rsid w:val="0085237A"/>
    <w:rsid w:val="008B4A96"/>
    <w:rsid w:val="008C637C"/>
    <w:rsid w:val="008D305B"/>
    <w:rsid w:val="009057E7"/>
    <w:rsid w:val="00910ADC"/>
    <w:rsid w:val="0092718D"/>
    <w:rsid w:val="00941CF0"/>
    <w:rsid w:val="00946690"/>
    <w:rsid w:val="009865A8"/>
    <w:rsid w:val="00993DB2"/>
    <w:rsid w:val="009A51A8"/>
    <w:rsid w:val="009B4A87"/>
    <w:rsid w:val="00A16BC4"/>
    <w:rsid w:val="00A477E9"/>
    <w:rsid w:val="00A55AD1"/>
    <w:rsid w:val="00A67258"/>
    <w:rsid w:val="00A743A8"/>
    <w:rsid w:val="00A76136"/>
    <w:rsid w:val="00A954B2"/>
    <w:rsid w:val="00AB0612"/>
    <w:rsid w:val="00AB2E9B"/>
    <w:rsid w:val="00AE5992"/>
    <w:rsid w:val="00AE6C25"/>
    <w:rsid w:val="00B14271"/>
    <w:rsid w:val="00B37738"/>
    <w:rsid w:val="00B435F8"/>
    <w:rsid w:val="00B43A94"/>
    <w:rsid w:val="00B57FE5"/>
    <w:rsid w:val="00B6787A"/>
    <w:rsid w:val="00B67D39"/>
    <w:rsid w:val="00B85677"/>
    <w:rsid w:val="00BB4BCB"/>
    <w:rsid w:val="00BB7614"/>
    <w:rsid w:val="00BB767F"/>
    <w:rsid w:val="00BC1BC6"/>
    <w:rsid w:val="00BC1D86"/>
    <w:rsid w:val="00BE1B04"/>
    <w:rsid w:val="00BE1C0F"/>
    <w:rsid w:val="00C04CAF"/>
    <w:rsid w:val="00C35E56"/>
    <w:rsid w:val="00C50876"/>
    <w:rsid w:val="00C53471"/>
    <w:rsid w:val="00C546CF"/>
    <w:rsid w:val="00C64072"/>
    <w:rsid w:val="00C66CC0"/>
    <w:rsid w:val="00C670D4"/>
    <w:rsid w:val="00C926C2"/>
    <w:rsid w:val="00C96AAF"/>
    <w:rsid w:val="00CA5DE4"/>
    <w:rsid w:val="00CB50CC"/>
    <w:rsid w:val="00CC39D2"/>
    <w:rsid w:val="00CE2421"/>
    <w:rsid w:val="00CE516C"/>
    <w:rsid w:val="00CF59FC"/>
    <w:rsid w:val="00D0722B"/>
    <w:rsid w:val="00D12555"/>
    <w:rsid w:val="00D27ADA"/>
    <w:rsid w:val="00D35B4F"/>
    <w:rsid w:val="00D55D8B"/>
    <w:rsid w:val="00D62CBB"/>
    <w:rsid w:val="00D94054"/>
    <w:rsid w:val="00DA47B4"/>
    <w:rsid w:val="00DA5A2B"/>
    <w:rsid w:val="00DD56B8"/>
    <w:rsid w:val="00E12F95"/>
    <w:rsid w:val="00E222FF"/>
    <w:rsid w:val="00E446E2"/>
    <w:rsid w:val="00E57235"/>
    <w:rsid w:val="00E67393"/>
    <w:rsid w:val="00E72F48"/>
    <w:rsid w:val="00E7507B"/>
    <w:rsid w:val="00E838DC"/>
    <w:rsid w:val="00E87383"/>
    <w:rsid w:val="00E911EB"/>
    <w:rsid w:val="00E94045"/>
    <w:rsid w:val="00EC7F89"/>
    <w:rsid w:val="00ED47FD"/>
    <w:rsid w:val="00EE035E"/>
    <w:rsid w:val="00EF6FB0"/>
    <w:rsid w:val="00F0350A"/>
    <w:rsid w:val="00F1310D"/>
    <w:rsid w:val="00F13793"/>
    <w:rsid w:val="00F65EB7"/>
    <w:rsid w:val="00F82999"/>
    <w:rsid w:val="00F962DB"/>
    <w:rsid w:val="00F96412"/>
    <w:rsid w:val="00FB2785"/>
    <w:rsid w:val="00F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B1170"/>
  <w14:defaultImageDpi w14:val="300"/>
  <w15:chartTrackingRefBased/>
  <w15:docId w15:val="{2876A789-2AE0-414B-B11C-276D9C96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8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8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8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18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F18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F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Jeffrey M. Colon</cp:lastModifiedBy>
  <cp:revision>68</cp:revision>
  <dcterms:created xsi:type="dcterms:W3CDTF">2021-01-28T22:59:00Z</dcterms:created>
  <dcterms:modified xsi:type="dcterms:W3CDTF">2021-01-29T19:24:00Z</dcterms:modified>
</cp:coreProperties>
</file>