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5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ADICIONAL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JAVA-14 – Optional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60" w:line="360" w:lineRule="auto"/>
              <w:ind w:left="36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A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D">
      <w:pPr>
        <w:spacing w:after="0" w:line="36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3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3hg2ec97rbe0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Exercícios sobre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 em 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Básico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buscarNome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receba um nome como parâmetro e retorne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Optional&lt;String&gt;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Se o nome for "admin", retorne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contendo o nome. Caso contrário, retorne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Optional.empty()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use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buscarNome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e, se o nome estiver presente, exiba-o.</w:t>
      </w:r>
    </w:p>
    <w:p w:rsidR="00000000" w:rsidDel="00000000" w:rsidP="00000000" w:rsidRDefault="00000000" w:rsidRPr="00000000" w14:paraId="0000001A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Tratamento de Valores Nulos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obterEmail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Optional&lt;String&gt;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crie uma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sem definir o email, utilize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verificar se o email está presente, e exiba uma mensagem adequada caso não esteja.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orElse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 método chamado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obterEndereco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Optional&lt;String&gt;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contendo o endereço de um usuário. Se o endereço for nulo, retorne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Optional.empty()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orElse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fornecer um endereço padrão caso o valor não esteja presente e exiba o resultado.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ifPresent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um atributo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modelo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Implemente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buscarCarro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Optional&lt;Carro&gt;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utilize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ifPresent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exibir o modelo do carro, caso ele esteja presente.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144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Encadeamento de Métodos com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Crie uma classe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Livro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 atributos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titulo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Crie um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buscarAutor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que retorne 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Optional&lt;String&gt;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contendo o nome do autor. No método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simule a busca de um autor e use métodos como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flatMap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manipular e exibir o resultado, considerando que o autor pode não estar presente.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3mtSPeQJC2tg+gUomQn5MH/2Q==">CgMxLjAyDmguM2hnMmVjOTdyYmUwOAByITE4eDM4djdtYXZ4TEFtUzZac0Z4d2FncVJTTW9lVGVtcw==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