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4.png" ContentType="image/png"/>
  <Override PartName="/word/media/rId37.png" ContentType="image/png"/>
  <Override PartName="/word/media/rId35.png" ContentType="image/png"/>
  <Override PartName="/word/media/rId36.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this latter being the main focus of this paper.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(de la Peña 2011; Villa et al. 2018)</w:t>
      </w:r>
      <w:r>
        <w:t xml:space="preserve">, the definition of scaled piece has suffered significant changes ever since its initial identification in the early 20th century and, to this day, there still seems to be no world-wide accepted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resting on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de la Peña 2011; Flood 1980; Igreja and Porraz 2013; LeBlanc 1992; Lucas and Hays 2004; Shott 1999; Tixier 1963)</w:t>
      </w:r>
      <w:r>
        <w:t xml:space="preserve">. The issue surrounding this problem lies within the functional equifinality of these artifacts. Contrary to bipolar cores, that are exclusively part of a technological reduction sequence with the goal of blank extraction</w:t>
      </w:r>
      <w:r>
        <w:t xml:space="preserve"> </w:t>
      </w:r>
      <w:r>
        <w:t xml:space="preserve">(e.g. Binford and Quimby 1963; Crabtree 1972; Leaf 1979)</w:t>
      </w:r>
      <w:r>
        <w:t xml:space="preserve">, scaled pieces have been associated with two distinct types of activities: (1) as intermediate pieces or wedges for working hard organic raw materials (e.g. bone, ivory, antler); and (2) as cores for the extraction of chips, small flakes and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Many current studies on scaled pieces apply use-wear methods</w:t>
      </w:r>
      <w:r>
        <w:t xml:space="preserve"> </w:t>
      </w:r>
      <w:r>
        <w:t xml:space="preserve">(e.g. Bader et al. 2015; de la Peña 2011, 2015a, 2015b; de la Peña and Wadley 2014; Gibaja et al. 2007; Igreja and Porraz 2013; Lucas and Hays 2004;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de la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flakes,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simplistic, and those studies seem to have little to no analytical evidence to back those hypotheses,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or dedicated use-wear studies and, thus, no direct association between these tools and the exploitation of hard organic raw materials is possible, and, in face of the nonexistence of any absolute dates, their precise chronological attribution is also, frequently,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http://maps.stamen.com),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w:t>
      </w:r>
      <w:hyperlink r:id="rId26">
        <w:r>
          <w:rPr>
            <w:rStyle w:val="Hyperlink"/>
          </w:rPr>
          <w:t xml:space="preserve">http://maps.stamen.com</w:t>
        </w:r>
      </w:hyperlink>
      <w:r>
        <w:t xml:space="preserve">), using the ggmap package Kahle and Wickham</w:t>
      </w:r>
      <w:r>
        <w:t xml:space="preserve"> </w:t>
      </w:r>
      <w:r>
        <w:t xml:space="preserve">(2013)</w:t>
      </w:r>
      <w:r>
        <w:t xml:space="preserve">.</w:t>
      </w:r>
    </w:p>
    <w:p>
      <w:pPr>
        <w:pStyle w:val="Heading2"/>
      </w:pPr>
      <w:bookmarkStart w:id="27" w:name="lithic-technology"/>
      <w:r>
        <w:t xml:space="preserve">Lithic technology</w:t>
      </w:r>
      <w:bookmarkEnd w:id="27"/>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and Bicho 2013; Marreiros et al. 2015, 2018; Marreiros 2009)</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preferred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although not retouched artifacts</w:t>
      </w:r>
      <w:r>
        <w:t xml:space="preserve"> </w:t>
      </w:r>
      <w:r>
        <w:rPr>
          <w:i/>
        </w:rPr>
        <w:t xml:space="preserve">per</w:t>
      </w:r>
      <w:r>
        <w:t xml:space="preserve"> </w:t>
      </w:r>
      <w:r>
        <w:rPr>
          <w:i/>
        </w:rPr>
        <w:t xml:space="preserve">se</w:t>
      </w:r>
      <w:r>
        <w:t xml:space="preserve">,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8" w:name="subsistence-patterns"/>
      <w:r>
        <w:t xml:space="preserve">Subsistence patterns</w:t>
      </w:r>
      <w:bookmarkEnd w:id="28"/>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9" w:name="methods"/>
      <w:r>
        <w:t xml:space="preserve">Methods</w:t>
      </w:r>
      <w:bookmarkEnd w:id="29"/>
    </w:p>
    <w:p>
      <w:pPr>
        <w:pStyle w:val="Heading2"/>
      </w:pPr>
      <w:bookmarkStart w:id="30" w:name="scaled-pieces-attribute-analysis"/>
      <w:r>
        <w:t xml:space="preserve">Scaled pieces attribute analysis</w:t>
      </w:r>
      <w:bookmarkEnd w:id="30"/>
    </w:p>
    <w:p>
      <w:pPr>
        <w:pStyle w:val="FirstParagraph"/>
      </w:pPr>
      <w:r>
        <w:t xml:space="preserve">Based on previous works</w:t>
      </w:r>
      <w:r>
        <w:t xml:space="preserve"> </w:t>
      </w:r>
      <w:r>
        <w:t xml:space="preserve">(e.g. Hayden 1980)</w:t>
      </w:r>
      <w:r>
        <w:t xml:space="preserve"> </w:t>
      </w:r>
      <w:r>
        <w:t xml:space="preserve">here we define scaled pieces as artifacts of variable size and morphology, showing traces of crushing and splintering of edges at opposite ends, caused by direct percussion at one end, and subsequent crushing of the other for being rested on a hard surface. Scaled pieces present always two opposite surfaces, just like a flake or blade would, but at least one of them shows signs of crushing. Crushing traces can be bifacially or unifacially distributed. Some scaled pieces do not present crushing in opposed platforms, but are still classified as scaled pieces here. This detail has been previously referred by Villa et al.</w:t>
      </w:r>
      <w:r>
        <w:t xml:space="preserve"> </w:t>
      </w:r>
      <w:r>
        <w:t xml:space="preserve">(2018)</w:t>
      </w:r>
      <w:r>
        <w:t xml:space="preserve"> </w:t>
      </w:r>
      <w:r>
        <w:t xml:space="preserve">who noted that some edges may present a flat (instead of intensively shattered) platform. Our criteria does not include a particular type of blank because, as we will show in later sections of the paper, these artifacts can originate from flakes, blades or debris.</w:t>
      </w:r>
    </w:p>
    <w:p>
      <w:pPr>
        <w:pStyle w:val="BodyText"/>
      </w:pPr>
      <w:r>
        <w:t xml:space="preserve">On the contrary, following mostly Hayden</w:t>
      </w:r>
      <w:r>
        <w:t xml:space="preserve"> </w:t>
      </w:r>
      <w:r>
        <w:t xml:space="preserve">(1980)</w:t>
      </w:r>
      <w:r>
        <w:t xml:space="preserve"> </w:t>
      </w:r>
      <w:r>
        <w:t xml:space="preserve">and Leaf</w:t>
      </w:r>
      <w:r>
        <w:t xml:space="preserve"> </w:t>
      </w:r>
      <w:r>
        <w:t xml:space="preserve">(1979)</w:t>
      </w:r>
      <w:r>
        <w:t xml:space="preserve">, bipolar cores are not marked by bifacially opposed surfaces. Their shape is more blocky and angular, showing evidence of, at least, one flaking surface with two opposed platforms (the striking platform and the base) with typical crushing and flake removal on one or both ends. The striking platform is the surface that is struck with a hammerstone to produce blanks. Typically, it exhibits little crushing except near the point of impact. Large flake scars tend to originate at the striking platform. The base is the surface that rests on the anvil, from where small flake scars can also originate.</w:t>
      </w:r>
    </w:p>
    <w:p>
      <w:pPr>
        <w:pStyle w:val="BodyText"/>
      </w:pPr>
      <w:r>
        <w:t xml:space="preserve">All lithic artifacts recovered from the Slope area of Vale Boi that fit the scaled piece definition presented above were considered for this study, independent of raw material or technological class.</w:t>
      </w:r>
    </w:p>
    <w:p>
      <w:pPr>
        <w:pStyle w:val="BodyText"/>
      </w:pPr>
      <w:r>
        <w:t xml:space="preserve">Attribute analysis was split into two main groups, each corresponding to two distinct types of features: (1) technological attributes (Table</w:t>
      </w:r>
      <w:r>
        <w:t xml:space="preserve"> </w:t>
      </w:r>
      <w:r>
        <w:t xml:space="preserve">1</w:t>
      </w:r>
      <w:r>
        <w:t xml:space="preserve">) and (2) morpho-functional attributes (Table</w:t>
      </w:r>
      <w:r>
        <w:t xml:space="preserve"> </w:t>
      </w:r>
      <w:r>
        <w:t xml:space="preserve">2</w:t>
      </w:r>
      <w:r>
        <w:t xml:space="preserve">). In the first group, a series of variables traditionally used in lithic studies</w:t>
      </w:r>
      <w:r>
        <w:t xml:space="preserve"> </w:t>
      </w:r>
      <w:r>
        <w:t xml:space="preserve">(e.g. Andrefsky Jr 2005; Inizan et al. 1999)</w:t>
      </w:r>
      <w:r>
        <w:t xml:space="preserve"> </w:t>
      </w:r>
      <w:r>
        <w:t xml:space="preserve">were recorded,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hard-organic materials). This, together with the large presence of quartz artifacts in our sample, prevented us to pursue a microscopic use-wear approach for this study in particular.</w:t>
      </w:r>
    </w:p>
    <w:p>
      <w:pPr>
        <w:pStyle w:val="TableCaption"/>
      </w:pPr>
      <w:r>
        <w:t xml:space="preserve">Table 1 Technological attributes used for the analysis of scaled pieces included in this study.</w:t>
      </w:r>
    </w:p>
    <w:tbl>
      <w:tblPr>
        <w:tblStyle w:val="Table"/>
        <w:tblW w:type="pct" w:w="0.0"/>
        <w:tblLook w:firstRow="1"/>
        <w:tblCaption w:val="Table 1 Technological attributes used for the analysis of scaled pieces included in this study."/>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Raw Material</w:t>
            </w:r>
          </w:p>
        </w:tc>
        <w:tc>
          <w:p>
            <w:pPr>
              <w:pStyle w:val="Compact"/>
              <w:jc w:val="left"/>
            </w:pPr>
            <w:r>
              <w:t xml:space="preserve">RawMaterial</w:t>
            </w:r>
          </w:p>
        </w:tc>
        <w:tc>
          <w:p>
            <w:pPr>
              <w:pStyle w:val="Compact"/>
              <w:jc w:val="left"/>
            </w:pPr>
            <w:r>
              <w:t xml:space="preserve">Quartz</w:t>
            </w:r>
          </w:p>
        </w:tc>
        <w:tc>
          <w:p>
            <w:pPr>
              <w:pStyle w:val="Compact"/>
            </w:pPr>
          </w:p>
        </w:tc>
      </w:tr>
      <w:tr>
        <w:tc>
          <w:p>
            <w:pPr>
              <w:pStyle w:val="Compact"/>
            </w:pPr>
          </w:p>
        </w:tc>
        <w:tc>
          <w:p>
            <w:pPr>
              <w:pStyle w:val="Compact"/>
            </w:pPr>
          </w:p>
        </w:tc>
        <w:tc>
          <w:p>
            <w:pPr>
              <w:pStyle w:val="Compact"/>
              <w:jc w:val="left"/>
            </w:pPr>
            <w:r>
              <w:t xml:space="preserve">Chert</w:t>
            </w:r>
          </w:p>
        </w:tc>
        <w:tc>
          <w:p>
            <w:pPr>
              <w:pStyle w:val="Compact"/>
            </w:pPr>
          </w:p>
        </w:tc>
      </w:tr>
      <w:tr>
        <w:tc>
          <w:p>
            <w:pPr>
              <w:pStyle w:val="Compact"/>
            </w:pPr>
          </w:p>
        </w:tc>
        <w:tc>
          <w:p>
            <w:pPr>
              <w:pStyle w:val="Compact"/>
            </w:pPr>
          </w:p>
        </w:tc>
        <w:tc>
          <w:p>
            <w:pPr>
              <w:pStyle w:val="Compact"/>
              <w:jc w:val="left"/>
            </w:pPr>
            <w:r>
              <w:t xml:space="preserve">Greywacke</w:t>
            </w:r>
          </w:p>
        </w:tc>
        <w:tc>
          <w:p>
            <w:pPr>
              <w:pStyle w:val="Compact"/>
            </w:pPr>
          </w:p>
        </w:tc>
      </w:tr>
      <w:tr>
        <w:tc>
          <w:p>
            <w:pPr>
              <w:pStyle w:val="Compact"/>
            </w:pPr>
          </w:p>
        </w:tc>
        <w:tc>
          <w:p>
            <w:pPr>
              <w:pStyle w:val="Compact"/>
            </w:pPr>
          </w:p>
        </w:tc>
        <w:tc>
          <w:p>
            <w:pPr>
              <w:pStyle w:val="Compact"/>
              <w:jc w:val="left"/>
            </w:pPr>
            <w:r>
              <w:t xml:space="preserve">Chalcedony</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jc w:val="left"/>
            </w:pPr>
            <w:r>
              <w:t xml:space="preserve">Type of blank</w:t>
            </w:r>
          </w:p>
        </w:tc>
        <w:tc>
          <w:p>
            <w:pPr>
              <w:pStyle w:val="Compact"/>
              <w:jc w:val="left"/>
            </w:pPr>
            <w:r>
              <w:t xml:space="preserve">Blank</w:t>
            </w:r>
          </w:p>
        </w:tc>
        <w:tc>
          <w:p>
            <w:pPr>
              <w:pStyle w:val="Compact"/>
              <w:jc w:val="left"/>
            </w:pPr>
            <w:r>
              <w:t xml:space="preserve">Blade</w:t>
            </w:r>
          </w:p>
        </w:tc>
        <w:tc>
          <w:p>
            <w:pPr>
              <w:pStyle w:val="Compact"/>
            </w:pPr>
          </w:p>
        </w:tc>
      </w:tr>
      <w:tr>
        <w:tc>
          <w:p>
            <w:pPr>
              <w:pStyle w:val="Compact"/>
            </w:pPr>
          </w:p>
        </w:tc>
        <w:tc>
          <w:p>
            <w:pPr>
              <w:pStyle w:val="Compact"/>
            </w:pPr>
          </w:p>
        </w:tc>
        <w:tc>
          <w:p>
            <w:pPr>
              <w:pStyle w:val="Compact"/>
              <w:jc w:val="left"/>
            </w:pPr>
            <w:r>
              <w:t xml:space="preserve">BladeFragment</w:t>
            </w:r>
          </w:p>
        </w:tc>
        <w:tc>
          <w:p>
            <w:pPr>
              <w:pStyle w:val="Compact"/>
            </w:pPr>
          </w:p>
        </w:tc>
      </w:tr>
      <w:tr>
        <w:tc>
          <w:p>
            <w:pPr>
              <w:pStyle w:val="Compact"/>
            </w:pPr>
          </w:p>
        </w:tc>
        <w:tc>
          <w:p>
            <w:pPr>
              <w:pStyle w:val="Compact"/>
            </w:pPr>
          </w:p>
        </w:tc>
        <w:tc>
          <w:p>
            <w:pPr>
              <w:pStyle w:val="Compact"/>
              <w:jc w:val="left"/>
            </w:pPr>
            <w:r>
              <w:t xml:space="preserve">Bladelet</w:t>
            </w:r>
          </w:p>
        </w:tc>
        <w:tc>
          <w:p>
            <w:pPr>
              <w:pStyle w:val="Compact"/>
            </w:pPr>
          </w:p>
        </w:tc>
      </w:tr>
      <w:tr>
        <w:tc>
          <w:p>
            <w:pPr>
              <w:pStyle w:val="Compact"/>
            </w:pPr>
          </w:p>
        </w:tc>
        <w:tc>
          <w:p>
            <w:pPr>
              <w:pStyle w:val="Compact"/>
            </w:pPr>
          </w:p>
        </w:tc>
        <w:tc>
          <w:p>
            <w:pPr>
              <w:pStyle w:val="Compact"/>
              <w:jc w:val="left"/>
            </w:pPr>
            <w:r>
              <w:t xml:space="preserve">BladeletFragment</w:t>
            </w:r>
          </w:p>
        </w:tc>
        <w:tc>
          <w:p>
            <w:pPr>
              <w:pStyle w:val="Compact"/>
            </w:pPr>
          </w:p>
        </w:tc>
      </w:tr>
      <w:tr>
        <w:tc>
          <w:p>
            <w:pPr>
              <w:pStyle w:val="Compact"/>
            </w:pPr>
          </w:p>
        </w:tc>
        <w:tc>
          <w:p>
            <w:pPr>
              <w:pStyle w:val="Compact"/>
            </w:pPr>
          </w:p>
        </w:tc>
        <w:tc>
          <w:p>
            <w:pPr>
              <w:pStyle w:val="Compact"/>
              <w:jc w:val="left"/>
            </w:pPr>
            <w:r>
              <w:t xml:space="preserve">Core</w:t>
            </w:r>
          </w:p>
        </w:tc>
        <w:tc>
          <w:p>
            <w:pPr>
              <w:pStyle w:val="Compact"/>
            </w:pPr>
          </w:p>
        </w:tc>
      </w:tr>
      <w:tr>
        <w:tc>
          <w:p>
            <w:pPr>
              <w:pStyle w:val="Compact"/>
            </w:pPr>
          </w:p>
        </w:tc>
        <w:tc>
          <w:p>
            <w:pPr>
              <w:pStyle w:val="Compact"/>
            </w:pPr>
          </w:p>
        </w:tc>
        <w:tc>
          <w:p>
            <w:pPr>
              <w:pStyle w:val="Compact"/>
              <w:jc w:val="left"/>
            </w:pPr>
            <w:r>
              <w:t xml:space="preserve">Flake</w:t>
            </w:r>
          </w:p>
        </w:tc>
        <w:tc>
          <w:p>
            <w:pPr>
              <w:pStyle w:val="Compact"/>
            </w:pPr>
          </w:p>
        </w:tc>
      </w:tr>
      <w:tr>
        <w:tc>
          <w:p>
            <w:pPr>
              <w:pStyle w:val="Compact"/>
            </w:pPr>
          </w:p>
        </w:tc>
        <w:tc>
          <w:p>
            <w:pPr>
              <w:pStyle w:val="Compact"/>
            </w:pPr>
          </w:p>
        </w:tc>
        <w:tc>
          <w:p>
            <w:pPr>
              <w:pStyle w:val="Compact"/>
              <w:jc w:val="left"/>
            </w:pPr>
            <w:r>
              <w:t xml:space="preserve">FlakeFragment</w:t>
            </w:r>
          </w:p>
        </w:tc>
        <w:tc>
          <w:p>
            <w:pPr>
              <w:pStyle w:val="Compact"/>
            </w:pPr>
          </w:p>
        </w:tc>
      </w:tr>
      <w:tr>
        <w:tc>
          <w:p>
            <w:pPr>
              <w:pStyle w:val="Compact"/>
            </w:pPr>
          </w:p>
        </w:tc>
        <w:tc>
          <w:p>
            <w:pPr>
              <w:pStyle w:val="Compact"/>
            </w:pPr>
          </w:p>
        </w:tc>
        <w:tc>
          <w:p>
            <w:pPr>
              <w:pStyle w:val="Compact"/>
              <w:jc w:val="left"/>
            </w:pPr>
            <w:r>
              <w:t xml:space="preserve">Nodule</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jc w:val="left"/>
            </w:pPr>
            <w:r>
              <w:t xml:space="preserve">Length of the typological axis</w:t>
            </w:r>
          </w:p>
        </w:tc>
        <w:tc>
          <w:p>
            <w:pPr>
              <w:pStyle w:val="Compact"/>
              <w:jc w:val="left"/>
            </w:pPr>
            <w:r>
              <w:t xml:space="preserve">TypologicalAxisLength</w:t>
            </w:r>
          </w:p>
        </w:tc>
        <w:tc>
          <w:p>
            <w:pPr>
              <w:pStyle w:val="Compact"/>
              <w:jc w:val="left"/>
            </w:pPr>
            <w:r>
              <w:t xml:space="preserve">mm</w:t>
            </w:r>
          </w:p>
        </w:tc>
        <w:tc>
          <w:p>
            <w:pPr>
              <w:pStyle w:val="Compact"/>
              <w:jc w:val="left"/>
            </w:pPr>
            <w:r>
              <w:t xml:space="preserve">Typological axis is defined as a vector that proceeds perpendicular to the two opposed damaged platforms, bisecting them</w:t>
            </w:r>
          </w:p>
        </w:tc>
      </w:tr>
      <w:tr>
        <w:tc>
          <w:p>
            <w:pPr>
              <w:pStyle w:val="Compact"/>
              <w:jc w:val="left"/>
            </w:pPr>
            <w:r>
              <w:t xml:space="preserve">Length of the technological axis</w:t>
            </w:r>
          </w:p>
        </w:tc>
        <w:tc>
          <w:p>
            <w:pPr>
              <w:pStyle w:val="Compact"/>
              <w:jc w:val="left"/>
            </w:pPr>
            <w:r>
              <w:t xml:space="preserve">TechnologicalAxisLength</w:t>
            </w:r>
          </w:p>
        </w:tc>
        <w:tc>
          <w:p>
            <w:pPr>
              <w:pStyle w:val="Compact"/>
              <w:jc w:val="left"/>
            </w:pPr>
            <w:r>
              <w:t xml:space="preserve">mm</w:t>
            </w:r>
          </w:p>
        </w:tc>
        <w:tc>
          <w:p>
            <w:pPr>
              <w:pStyle w:val="Compact"/>
              <w:jc w:val="left"/>
            </w:pPr>
            <w:r>
              <w:t xml:space="preserve">Same as axis of flaking in Debénath and Dibble (1994)</w:t>
            </w:r>
          </w:p>
        </w:tc>
      </w:tr>
      <w:tr>
        <w:tc>
          <w:p>
            <w:pPr>
              <w:pStyle w:val="Compact"/>
              <w:jc w:val="left"/>
            </w:pPr>
            <w:r>
              <w:t xml:space="preserve">Width of the typological axis</w:t>
            </w:r>
          </w:p>
        </w:tc>
        <w:tc>
          <w:p>
            <w:pPr>
              <w:pStyle w:val="Compact"/>
              <w:jc w:val="left"/>
            </w:pPr>
            <w:r>
              <w:t xml:space="preserve">TypologicalAxisWidth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typological length</w:t>
            </w:r>
          </w:p>
        </w:tc>
      </w:tr>
      <w:tr>
        <w:tc>
          <w:p>
            <w:pPr>
              <w:pStyle w:val="Compact"/>
              <w:jc w:val="left"/>
            </w:pPr>
            <w:r>
              <w:t xml:space="preserve">Width of the technological axis</w:t>
            </w:r>
          </w:p>
        </w:tc>
        <w:tc>
          <w:p>
            <w:pPr>
              <w:pStyle w:val="Compact"/>
              <w:jc w:val="left"/>
            </w:pPr>
            <w:r>
              <w:t xml:space="preserve">TechnologicalAxisWidth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technological length</w:t>
            </w:r>
          </w:p>
        </w:tc>
      </w:tr>
      <w:tr>
        <w:tc>
          <w:p>
            <w:pPr>
              <w:pStyle w:val="Compact"/>
              <w:jc w:val="left"/>
            </w:pPr>
            <w:r>
              <w:t xml:space="preserve">Thickness</w:t>
            </w:r>
          </w:p>
        </w:tc>
        <w:tc>
          <w:p>
            <w:pPr>
              <w:pStyle w:val="Compact"/>
              <w:jc w:val="left"/>
            </w:pPr>
            <w:r>
              <w:t xml:space="preserve">Thickness</w:t>
            </w:r>
          </w:p>
        </w:tc>
        <w:tc>
          <w:p>
            <w:pPr>
              <w:pStyle w:val="Compact"/>
              <w:jc w:val="left"/>
            </w:pPr>
            <w:r>
              <w:t xml:space="preserve">mm</w:t>
            </w:r>
          </w:p>
        </w:tc>
        <w:tc>
          <w:p>
            <w:pPr>
              <w:pStyle w:val="Compact"/>
              <w:jc w:val="left"/>
            </w:pPr>
            <w:r>
              <w:t xml:space="preserve">Measured at the intersection of the typological length and width</w:t>
            </w:r>
          </w:p>
        </w:tc>
      </w:tr>
      <w:tr>
        <w:tc>
          <w:p>
            <w:pPr>
              <w:pStyle w:val="Compact"/>
              <w:jc w:val="left"/>
            </w:pPr>
            <w:r>
              <w:t xml:space="preserve">Axes coincidence</w:t>
            </w:r>
          </w:p>
        </w:tc>
        <w:tc>
          <w:p>
            <w:pPr>
              <w:pStyle w:val="Compact"/>
              <w:jc w:val="left"/>
            </w:pPr>
            <w:r>
              <w:t xml:space="preserve">AxisCoincident</w:t>
            </w:r>
          </w:p>
        </w:tc>
        <w:tc>
          <w:p>
            <w:pPr>
              <w:pStyle w:val="Compact"/>
              <w:jc w:val="left"/>
            </w:pPr>
            <w:r>
              <w:t xml:space="preserve">Yes</w:t>
            </w:r>
          </w:p>
        </w:tc>
        <w:tc>
          <w:p>
            <w:pPr>
              <w:pStyle w:val="Compact"/>
              <w:jc w:val="left"/>
            </w:pPr>
            <w:r>
              <w:t xml:space="preserve">Coincidence between the typological and technological axes</w:t>
            </w:r>
          </w:p>
        </w:tc>
      </w:tr>
      <w:tr>
        <w:tc>
          <w:p>
            <w:pPr>
              <w:pStyle w:val="Compact"/>
              <w:jc w:val="left"/>
            </w:pPr>
            <w:r>
              <w:t xml:space="preserve">Retouch presence</w:t>
            </w:r>
          </w:p>
        </w:tc>
        <w:tc>
          <w:p>
            <w:pPr>
              <w:pStyle w:val="Compact"/>
              <w:jc w:val="left"/>
            </w:pPr>
            <w:r>
              <w:t xml:space="preserve">Retouch</w:t>
            </w:r>
          </w:p>
        </w:tc>
        <w:tc>
          <w:p>
            <w:pPr>
              <w:pStyle w:val="Compact"/>
              <w:jc w:val="left"/>
            </w:pPr>
            <w:r>
              <w:t xml:space="preserve">Absent</w:t>
            </w:r>
          </w:p>
        </w:tc>
        <w:tc>
          <w:p>
            <w:pPr>
              <w:pStyle w:val="Compact"/>
              <w:jc w:val="left"/>
            </w:pPr>
            <w:r>
              <w:t xml:space="preserve">Presence of retouch in artifact’s edges</w:t>
            </w:r>
          </w:p>
        </w:tc>
      </w:tr>
      <w:tr>
        <w:tc>
          <w:p>
            <w:pPr>
              <w:pStyle w:val="Compact"/>
            </w:pPr>
          </w:p>
        </w:tc>
        <w:tc>
          <w:p>
            <w:pPr>
              <w:pStyle w:val="Compact"/>
            </w:pPr>
          </w:p>
        </w:tc>
        <w:tc>
          <w:p>
            <w:pPr>
              <w:pStyle w:val="Compact"/>
              <w:jc w:val="left"/>
            </w:pPr>
            <w:r>
              <w:t xml:space="preserve">Present</w:t>
            </w:r>
          </w:p>
        </w:tc>
        <w:tc>
          <w:p>
            <w:pPr>
              <w:pStyle w:val="Compact"/>
            </w:pPr>
          </w:p>
        </w:tc>
      </w:tr>
      <w:tr>
        <w:tc>
          <w:p>
            <w:pPr>
              <w:pStyle w:val="Compact"/>
              <w:jc w:val="left"/>
            </w:pPr>
            <w:r>
              <w:t xml:space="preserve">Percentage of cortex</w:t>
            </w:r>
          </w:p>
        </w:tc>
        <w:tc>
          <w:p>
            <w:pPr>
              <w:pStyle w:val="Compact"/>
              <w:jc w:val="left"/>
            </w:pPr>
            <w:r>
              <w:t xml:space="preserve">Cortex</w:t>
            </w:r>
          </w:p>
        </w:tc>
        <w:tc>
          <w:p>
            <w:pPr>
              <w:pStyle w:val="Compact"/>
              <w:jc w:val="left"/>
            </w:pPr>
            <w:r>
              <w:t xml:space="preserve">No_Cortex</w:t>
            </w:r>
          </w:p>
        </w:tc>
        <w:tc>
          <w:p>
            <w:pPr>
              <w:pStyle w:val="Compact"/>
            </w:pPr>
          </w:p>
        </w:tc>
      </w:tr>
      <w:tr>
        <w:tc>
          <w:p>
            <w:pPr>
              <w:pStyle w:val="Compact"/>
            </w:pPr>
          </w:p>
        </w:tc>
        <w:tc>
          <w:p>
            <w:pPr>
              <w:pStyle w:val="Compact"/>
            </w:pPr>
          </w:p>
        </w:tc>
        <w:tc>
          <w:p>
            <w:pPr>
              <w:pStyle w:val="Compact"/>
              <w:jc w:val="left"/>
            </w:pPr>
            <w:r>
              <w:t xml:space="preserve">&gt;25%</w:t>
            </w:r>
          </w:p>
        </w:tc>
        <w:tc>
          <w:p>
            <w:pPr>
              <w:pStyle w:val="Compact"/>
            </w:pPr>
          </w:p>
        </w:tc>
      </w:tr>
      <w:tr>
        <w:tc>
          <w:p>
            <w:pPr>
              <w:pStyle w:val="Compact"/>
            </w:pPr>
          </w:p>
        </w:tc>
        <w:tc>
          <w:p>
            <w:pPr>
              <w:pStyle w:val="Compact"/>
            </w:pPr>
          </w:p>
        </w:tc>
        <w:tc>
          <w:p>
            <w:pPr>
              <w:pStyle w:val="Compact"/>
              <w:jc w:val="left"/>
            </w:pPr>
            <w:r>
              <w:t xml:space="preserve">25-50%</w:t>
            </w:r>
          </w:p>
        </w:tc>
        <w:tc>
          <w:p>
            <w:pPr>
              <w:pStyle w:val="Compact"/>
            </w:pPr>
          </w:p>
        </w:tc>
      </w:tr>
      <w:tr>
        <w:tc>
          <w:p>
            <w:pPr>
              <w:pStyle w:val="Compact"/>
            </w:pPr>
          </w:p>
        </w:tc>
        <w:tc>
          <w:p>
            <w:pPr>
              <w:pStyle w:val="Compact"/>
            </w:pPr>
          </w:p>
        </w:tc>
        <w:tc>
          <w:p>
            <w:pPr>
              <w:pStyle w:val="Compact"/>
              <w:jc w:val="left"/>
            </w:pPr>
            <w:r>
              <w:t xml:space="preserve">50-95%</w:t>
            </w:r>
          </w:p>
        </w:tc>
        <w:tc>
          <w:p>
            <w:pPr>
              <w:pStyle w:val="Compact"/>
            </w:pPr>
          </w:p>
        </w:tc>
      </w:tr>
      <w:tr>
        <w:tc>
          <w:p>
            <w:pPr>
              <w:pStyle w:val="Compact"/>
            </w:pPr>
          </w:p>
        </w:tc>
        <w:tc>
          <w:p>
            <w:pPr>
              <w:pStyle w:val="Compact"/>
            </w:pPr>
          </w:p>
        </w:tc>
        <w:tc>
          <w:p>
            <w:pPr>
              <w:pStyle w:val="Compact"/>
              <w:jc w:val="left"/>
            </w:pPr>
            <w:r>
              <w:t xml:space="preserve">&gt;95%</w:t>
            </w:r>
          </w:p>
        </w:tc>
        <w:tc>
          <w:p>
            <w:pPr>
              <w:pStyle w:val="Compact"/>
            </w:pPr>
          </w:p>
        </w:tc>
      </w:tr>
      <w:tr>
        <w:tc>
          <w:p>
            <w:pPr>
              <w:pStyle w:val="Compact"/>
              <w:jc w:val="left"/>
            </w:pPr>
            <w:r>
              <w:t xml:space="preserve">Platform type</w:t>
            </w:r>
          </w:p>
        </w:tc>
        <w:tc>
          <w:p>
            <w:pPr>
              <w:pStyle w:val="Compact"/>
              <w:jc w:val="left"/>
            </w:pPr>
            <w:r>
              <w:t xml:space="preserve">Butt</w:t>
            </w:r>
          </w:p>
        </w:tc>
        <w:tc>
          <w:p>
            <w:pPr>
              <w:pStyle w:val="Compact"/>
              <w:jc w:val="left"/>
            </w:pPr>
            <w:r>
              <w:t xml:space="preserve">Absent</w:t>
            </w:r>
          </w:p>
        </w:tc>
        <w:tc>
          <w:p>
            <w:pPr>
              <w:pStyle w:val="Compact"/>
              <w:jc w:val="left"/>
            </w:pPr>
            <w:r>
              <w:t xml:space="preserve">See Inizan et al (1999) for description of each value</w:t>
            </w:r>
          </w:p>
        </w:tc>
      </w:tr>
      <w:tr>
        <w:tc>
          <w:p>
            <w:pPr>
              <w:pStyle w:val="Compact"/>
            </w:pPr>
          </w:p>
        </w:tc>
        <w:tc>
          <w:p>
            <w:pPr>
              <w:pStyle w:val="Compact"/>
            </w:pPr>
          </w:p>
        </w:tc>
        <w:tc>
          <w:p>
            <w:pPr>
              <w:pStyle w:val="Compact"/>
              <w:jc w:val="left"/>
            </w:pPr>
            <w:r>
              <w:t xml:space="preserve">Cortical</w:t>
            </w:r>
          </w:p>
        </w:tc>
        <w:tc>
          <w:p>
            <w:pPr>
              <w:pStyle w:val="Compact"/>
            </w:pPr>
          </w:p>
        </w:tc>
      </w:tr>
      <w:tr>
        <w:tc>
          <w:p>
            <w:pPr>
              <w:pStyle w:val="Compact"/>
            </w:pPr>
          </w:p>
        </w:tc>
        <w:tc>
          <w:p>
            <w:pPr>
              <w:pStyle w:val="Compact"/>
            </w:pPr>
          </w:p>
        </w:tc>
        <w:tc>
          <w:p>
            <w:pPr>
              <w:pStyle w:val="Compact"/>
              <w:jc w:val="left"/>
            </w:pPr>
            <w:r>
              <w:t xml:space="preserve">Dihedral</w:t>
            </w:r>
          </w:p>
        </w:tc>
        <w:tc>
          <w:p>
            <w:pPr>
              <w:pStyle w:val="Compact"/>
            </w:pPr>
          </w:p>
        </w:tc>
      </w:tr>
      <w:tr>
        <w:tc>
          <w:p>
            <w:pPr>
              <w:pStyle w:val="Compact"/>
            </w:pPr>
          </w:p>
        </w:tc>
        <w:tc>
          <w:p>
            <w:pPr>
              <w:pStyle w:val="Compact"/>
            </w:pPr>
          </w:p>
        </w:tc>
        <w:tc>
          <w:p>
            <w:pPr>
              <w:pStyle w:val="Compact"/>
              <w:jc w:val="left"/>
            </w:pPr>
            <w:r>
              <w:t xml:space="preserve">Faceted</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Flat</w:t>
            </w:r>
          </w:p>
        </w:tc>
        <w:tc>
          <w:p>
            <w:pPr>
              <w:pStyle w:val="Compact"/>
            </w:pPr>
          </w:p>
        </w:tc>
      </w:tr>
      <w:tr>
        <w:tc>
          <w:p>
            <w:pPr>
              <w:pStyle w:val="Compact"/>
              <w:jc w:val="left"/>
            </w:pPr>
            <w:r>
              <w:t xml:space="preserve">Profile</w:t>
            </w:r>
          </w:p>
        </w:tc>
        <w:tc>
          <w:p>
            <w:pPr>
              <w:pStyle w:val="Compact"/>
              <w:jc w:val="left"/>
            </w:pPr>
            <w:r>
              <w:t xml:space="preserve">Profile</w:t>
            </w:r>
          </w:p>
        </w:tc>
        <w:tc>
          <w:p>
            <w:pPr>
              <w:pStyle w:val="Compact"/>
              <w:jc w:val="left"/>
            </w:pPr>
            <w:r>
              <w:t xml:space="preserve">Straight</w:t>
            </w:r>
          </w:p>
        </w:tc>
        <w:tc>
          <w:p>
            <w:pPr>
              <w:pStyle w:val="Compact"/>
            </w:pPr>
          </w:p>
        </w:tc>
      </w:tr>
      <w:tr>
        <w:tc>
          <w:p>
            <w:pPr>
              <w:pStyle w:val="Compact"/>
            </w:pPr>
          </w:p>
        </w:tc>
        <w:tc>
          <w:p>
            <w:pPr>
              <w:pStyle w:val="Compact"/>
            </w:pPr>
          </w:p>
        </w:tc>
        <w:tc>
          <w:p>
            <w:pPr>
              <w:pStyle w:val="Compact"/>
              <w:jc w:val="left"/>
            </w:pPr>
            <w:r>
              <w:t xml:space="preserve">Curved</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Twisted</w:t>
            </w:r>
          </w:p>
        </w:tc>
        <w:tc>
          <w:p>
            <w:pPr>
              <w:pStyle w:val="Compact"/>
            </w:pPr>
          </w:p>
        </w:tc>
      </w:tr>
      <w:tr>
        <w:tc>
          <w:p>
            <w:pPr>
              <w:pStyle w:val="Compact"/>
              <w:jc w:val="left"/>
            </w:pPr>
            <w:r>
              <w:t xml:space="preserve">Cross-section morphology</w:t>
            </w:r>
          </w:p>
        </w:tc>
        <w:tc>
          <w:p>
            <w:pPr>
              <w:pStyle w:val="Compact"/>
              <w:jc w:val="left"/>
            </w:pPr>
            <w:r>
              <w:t xml:space="preserve">CrossSection</w:t>
            </w: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Longitudinal section morphology</w:t>
            </w:r>
          </w:p>
        </w:tc>
        <w:tc>
          <w:p>
            <w:pPr>
              <w:pStyle w:val="Compact"/>
              <w:jc w:val="left"/>
            </w:pPr>
            <w:r>
              <w:t xml:space="preserve">SideSection</w:t>
            </w:r>
          </w:p>
        </w:tc>
        <w:tc>
          <w:p>
            <w:pPr>
              <w:pStyle w:val="Compact"/>
              <w:jc w:val="left"/>
            </w:pPr>
            <w:r>
              <w:t xml:space="preserve">Elliptical</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Blank edge morphology</w:t>
            </w:r>
          </w:p>
        </w:tc>
        <w:tc>
          <w:p>
            <w:pPr>
              <w:pStyle w:val="Compact"/>
              <w:jc w:val="left"/>
            </w:pPr>
            <w:r>
              <w:t xml:space="preserve">BlankShape</w:t>
            </w:r>
          </w:p>
        </w:tc>
        <w:tc>
          <w:p>
            <w:pPr>
              <w:pStyle w:val="Compact"/>
              <w:jc w:val="left"/>
            </w:pPr>
            <w:r>
              <w:t xml:space="preserve">Biconvex</w:t>
            </w:r>
          </w:p>
        </w:tc>
        <w:tc>
          <w:p>
            <w:pPr>
              <w:pStyle w:val="Compact"/>
            </w:pPr>
          </w:p>
        </w:tc>
      </w:tr>
      <w:tr>
        <w:tc>
          <w:p>
            <w:pPr>
              <w:pStyle w:val="Compact"/>
            </w:pPr>
          </w:p>
        </w:tc>
        <w:tc>
          <w:p>
            <w:pPr>
              <w:pStyle w:val="Compact"/>
            </w:pPr>
          </w:p>
        </w:tc>
        <w:tc>
          <w:p>
            <w:pPr>
              <w:pStyle w:val="Compact"/>
              <w:jc w:val="left"/>
            </w:pPr>
            <w:r>
              <w:t xml:space="preserve">Circular</w:t>
            </w:r>
          </w:p>
        </w:tc>
        <w:tc>
          <w:p>
            <w:pPr>
              <w:pStyle w:val="Compact"/>
            </w:pPr>
          </w:p>
        </w:tc>
      </w:tr>
      <w:tr>
        <w:tc>
          <w:p>
            <w:pPr>
              <w:pStyle w:val="Compact"/>
            </w:pPr>
          </w:p>
        </w:tc>
        <w:tc>
          <w:p>
            <w:pPr>
              <w:pStyle w:val="Compact"/>
            </w:pPr>
          </w:p>
        </w:tc>
        <w:tc>
          <w:p>
            <w:pPr>
              <w:pStyle w:val="Compact"/>
              <w:jc w:val="left"/>
            </w:pPr>
            <w:r>
              <w:t xml:space="preserve">Converging</w:t>
            </w:r>
          </w:p>
        </w:tc>
        <w:tc>
          <w:p>
            <w:pPr>
              <w:pStyle w:val="Compact"/>
            </w:pPr>
          </w:p>
        </w:tc>
      </w:tr>
      <w:tr>
        <w:tc>
          <w:p>
            <w:pPr>
              <w:pStyle w:val="Compact"/>
            </w:pPr>
          </w:p>
        </w:tc>
        <w:tc>
          <w:p>
            <w:pPr>
              <w:pStyle w:val="Compact"/>
            </w:pPr>
          </w:p>
        </w:tc>
        <w:tc>
          <w:p>
            <w:pPr>
              <w:pStyle w:val="Compact"/>
              <w:jc w:val="left"/>
            </w:pPr>
            <w:r>
              <w:t xml:space="preserve">Diverging</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pPr>
          </w:p>
        </w:tc>
        <w:tc>
          <w:p>
            <w:pPr>
              <w:pStyle w:val="Compact"/>
            </w:pPr>
          </w:p>
        </w:tc>
        <w:tc>
          <w:p>
            <w:pPr>
              <w:pStyle w:val="Compact"/>
              <w:jc w:val="left"/>
            </w:pPr>
            <w:r>
              <w:t xml:space="preserve">Parallel</w:t>
            </w:r>
          </w:p>
        </w:tc>
        <w:tc>
          <w:p>
            <w:pPr>
              <w:pStyle w:val="Compact"/>
            </w:pPr>
          </w:p>
        </w:tc>
      </w:tr>
      <w:tr>
        <w:tc>
          <w:p>
            <w:pPr>
              <w:pStyle w:val="Compact"/>
              <w:jc w:val="left"/>
            </w:pPr>
            <w:r>
              <w:t xml:space="preserve">Scar dorsal pattern</w:t>
            </w:r>
          </w:p>
        </w:tc>
        <w:tc>
          <w:p>
            <w:pPr>
              <w:pStyle w:val="Compact"/>
              <w:jc w:val="left"/>
            </w:pPr>
            <w:r>
              <w:t xml:space="preserve">DorsalScars</w:t>
            </w:r>
          </w:p>
        </w:tc>
        <w:tc>
          <w:p>
            <w:pPr>
              <w:pStyle w:val="Compact"/>
              <w:jc w:val="left"/>
            </w:pPr>
            <w:r>
              <w:t xml:space="preserve">Bidirectional-Alternating</w:t>
            </w:r>
          </w:p>
        </w:tc>
        <w:tc>
          <w:p>
            <w:pPr>
              <w:pStyle w:val="Compact"/>
            </w:pPr>
          </w:p>
        </w:tc>
      </w:tr>
      <w:tr>
        <w:tc>
          <w:p>
            <w:pPr>
              <w:pStyle w:val="Compact"/>
            </w:pPr>
          </w:p>
        </w:tc>
        <w:tc>
          <w:p>
            <w:pPr>
              <w:pStyle w:val="Compact"/>
            </w:pPr>
          </w:p>
        </w:tc>
        <w:tc>
          <w:p>
            <w:pPr>
              <w:pStyle w:val="Compact"/>
              <w:jc w:val="left"/>
            </w:pPr>
            <w:r>
              <w:t xml:space="preserve">Bidirectional-Parallel</w:t>
            </w:r>
          </w:p>
        </w:tc>
        <w:tc>
          <w:p>
            <w:pPr>
              <w:pStyle w:val="Compact"/>
            </w:pPr>
          </w:p>
        </w:tc>
      </w:tr>
      <w:tr>
        <w:tc>
          <w:p>
            <w:pPr>
              <w:pStyle w:val="Compact"/>
            </w:pPr>
          </w:p>
        </w:tc>
        <w:tc>
          <w:p>
            <w:pPr>
              <w:pStyle w:val="Compact"/>
            </w:pPr>
          </w:p>
        </w:tc>
        <w:tc>
          <w:p>
            <w:pPr>
              <w:pStyle w:val="Compact"/>
              <w:jc w:val="left"/>
            </w:pPr>
            <w:r>
              <w:t xml:space="preserve">Bidirectional-Perpendicular</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pPr>
          </w:p>
        </w:tc>
        <w:tc>
          <w:p>
            <w:pPr>
              <w:pStyle w:val="Compact"/>
            </w:pPr>
          </w:p>
        </w:tc>
        <w:tc>
          <w:p>
            <w:pPr>
              <w:pStyle w:val="Compact"/>
              <w:jc w:val="left"/>
            </w:pPr>
            <w:r>
              <w:t xml:space="preserve">Parallel-Distal</w:t>
            </w:r>
          </w:p>
        </w:tc>
        <w:tc>
          <w:p>
            <w:pPr>
              <w:pStyle w:val="Compact"/>
            </w:pPr>
          </w:p>
        </w:tc>
      </w:tr>
      <w:tr>
        <w:tc>
          <w:p>
            <w:pPr>
              <w:pStyle w:val="Compact"/>
            </w:pPr>
          </w:p>
        </w:tc>
        <w:tc>
          <w:p>
            <w:pPr>
              <w:pStyle w:val="Compact"/>
            </w:pPr>
          </w:p>
        </w:tc>
        <w:tc>
          <w:p>
            <w:pPr>
              <w:pStyle w:val="Compact"/>
              <w:jc w:val="left"/>
            </w:pPr>
            <w:r>
              <w:t xml:space="preserve">Parallel-Proximal</w:t>
            </w:r>
          </w:p>
        </w:tc>
        <w:tc>
          <w:p>
            <w:pPr>
              <w:pStyle w:val="Compact"/>
            </w:pPr>
          </w:p>
        </w:tc>
      </w:tr>
      <w:tr>
        <w:tc>
          <w:p>
            <w:pPr>
              <w:pStyle w:val="Compact"/>
            </w:pPr>
          </w:p>
        </w:tc>
        <w:tc>
          <w:p>
            <w:pPr>
              <w:pStyle w:val="Compact"/>
            </w:pPr>
          </w:p>
        </w:tc>
        <w:tc>
          <w:p>
            <w:pPr>
              <w:pStyle w:val="Compact"/>
              <w:jc w:val="left"/>
            </w:pPr>
            <w:r>
              <w:t xml:space="preserve">Parallel-One-Side</w:t>
            </w:r>
          </w:p>
        </w:tc>
        <w:tc>
          <w:p>
            <w:pPr>
              <w:pStyle w:val="Compact"/>
            </w:pPr>
          </w:p>
        </w:tc>
      </w:tr>
      <w:tr>
        <w:tc>
          <w:p>
            <w:pPr>
              <w:pStyle w:val="Compact"/>
            </w:pPr>
          </w:p>
        </w:tc>
        <w:tc>
          <w:p>
            <w:pPr>
              <w:pStyle w:val="Compact"/>
            </w:pPr>
          </w:p>
        </w:tc>
        <w:tc>
          <w:p>
            <w:pPr>
              <w:pStyle w:val="Compact"/>
              <w:jc w:val="left"/>
            </w:pPr>
            <w:r>
              <w:t xml:space="preserve">Radial</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jc w:val="left"/>
            </w:pPr>
            <w:r>
              <w:t xml:space="preserve">Fire traces</w:t>
            </w:r>
          </w:p>
        </w:tc>
        <w:tc>
          <w:p>
            <w:pPr>
              <w:pStyle w:val="Compact"/>
              <w:jc w:val="left"/>
            </w:pPr>
            <w:r>
              <w:t xml:space="preserve">Fire</w:t>
            </w:r>
          </w:p>
        </w:tc>
        <w:tc>
          <w:p>
            <w:pPr>
              <w:pStyle w:val="Compact"/>
              <w:jc w:val="left"/>
            </w:pPr>
            <w:r>
              <w:t xml:space="preserve">Burnt</w:t>
            </w:r>
          </w:p>
        </w:tc>
        <w:tc>
          <w:p>
            <w:pPr>
              <w:pStyle w:val="Compact"/>
            </w:pPr>
          </w:p>
        </w:tc>
      </w:tr>
      <w:tr>
        <w:tc>
          <w:p>
            <w:pPr>
              <w:pStyle w:val="Compact"/>
            </w:pPr>
          </w:p>
        </w:tc>
        <w:tc>
          <w:p>
            <w:pPr>
              <w:pStyle w:val="Compact"/>
            </w:pPr>
          </w:p>
        </w:tc>
        <w:tc>
          <w:p>
            <w:pPr>
              <w:pStyle w:val="Compact"/>
              <w:jc w:val="left"/>
            </w:pPr>
            <w:r>
              <w:t xml:space="preserve">No_traces</w:t>
            </w:r>
          </w:p>
        </w:tc>
        <w:tc>
          <w:p>
            <w:pPr>
              <w:pStyle w:val="Compact"/>
            </w:pPr>
          </w:p>
        </w:tc>
      </w:tr>
      <w:tr>
        <w:tc>
          <w:p>
            <w:pPr>
              <w:pStyle w:val="Compact"/>
            </w:pPr>
          </w:p>
        </w:tc>
        <w:tc>
          <w:p>
            <w:pPr>
              <w:pStyle w:val="Compact"/>
            </w:pPr>
          </w:p>
        </w:tc>
        <w:tc>
          <w:p>
            <w:pPr>
              <w:pStyle w:val="Compact"/>
              <w:jc w:val="left"/>
            </w:pPr>
            <w:r>
              <w:t xml:space="preserve">Thermal-Treatment</w:t>
            </w:r>
          </w:p>
        </w:tc>
        <w:tc>
          <w:p>
            <w:pPr>
              <w:pStyle w:val="Compact"/>
            </w:pPr>
          </w:p>
        </w:tc>
      </w:tr>
    </w:tbl>
    <w:p>
      <w:pPr>
        <w:pStyle w:val="TableCaption"/>
      </w:pPr>
      <w:r>
        <w:t xml:space="preserve">Table 2 Morpho-functional attributes used for the analysis of each damaged platform of scaled pieces included in this study. *Adapted from Gonzalez-Urquijo and Ibanez-Estévez</w:t>
      </w:r>
      <w:r>
        <w:t xml:space="preserve"> </w:t>
      </w:r>
      <w:r>
        <w:t xml:space="preserve">(1994)</w:t>
      </w:r>
      <w:r>
        <w:t xml:space="preserve">. **Adapted from de la Peña</w:t>
      </w:r>
      <w:r>
        <w:t xml:space="preserve"> </w:t>
      </w:r>
      <w:r>
        <w:t xml:space="preserve">(2011)</w:t>
      </w:r>
      <w:r>
        <w:t xml:space="preserve">.</w:t>
      </w:r>
    </w:p>
    <w:tbl>
      <w:tblPr>
        <w:tblStyle w:val="Table"/>
        <w:tblW w:type="pct" w:w="0.0"/>
        <w:tblLook w:firstRow="1"/>
        <w:tblCaption w:val="Table 2 Morpho-functional attributes used for the analysis of each damaged platform of scaled pieces included in this study. *Adapted from Gonzalez-Urquijo and Ibanez-Estévez (1994). **Adapted from de la Peña (201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Number of damaged platforms</w:t>
            </w:r>
          </w:p>
        </w:tc>
        <w:tc>
          <w:p>
            <w:pPr>
              <w:pStyle w:val="Compact"/>
              <w:jc w:val="left"/>
            </w:pPr>
            <w:r>
              <w:t xml:space="preserve">DamagePlatforms</w:t>
            </w:r>
          </w:p>
        </w:tc>
        <w:tc>
          <w:p>
            <w:pPr>
              <w:pStyle w:val="Compact"/>
              <w:jc w:val="left"/>
            </w:pPr>
            <w:r>
              <w:t xml:space="preserve">1</w:t>
            </w:r>
          </w:p>
        </w:tc>
        <w:tc>
          <w:p>
            <w:pPr>
              <w:pStyle w:val="Compact"/>
            </w:pPr>
          </w:p>
        </w:tc>
      </w:tr>
      <w:tr>
        <w:tc>
          <w:p>
            <w:pPr>
              <w:pStyle w:val="Compact"/>
            </w:pPr>
          </w:p>
        </w:tc>
        <w:tc>
          <w:p>
            <w:pPr>
              <w:pStyle w:val="Compact"/>
            </w:pPr>
          </w:p>
        </w:tc>
        <w:tc>
          <w:p>
            <w:pPr>
              <w:pStyle w:val="Compact"/>
              <w:jc w:val="left"/>
            </w:pPr>
            <w:r>
              <w:t xml:space="preserve">2</w:t>
            </w:r>
          </w:p>
        </w:tc>
        <w:tc>
          <w:p>
            <w:pPr>
              <w:pStyle w:val="Compact"/>
            </w:pPr>
          </w:p>
        </w:tc>
      </w:tr>
      <w:tr>
        <w:tc>
          <w:p>
            <w:pPr>
              <w:pStyle w:val="Compact"/>
            </w:pPr>
          </w:p>
        </w:tc>
        <w:tc>
          <w:p>
            <w:pPr>
              <w:pStyle w:val="Compact"/>
            </w:pPr>
          </w:p>
        </w:tc>
        <w:tc>
          <w:p>
            <w:pPr>
              <w:pStyle w:val="Compact"/>
              <w:jc w:val="left"/>
            </w:pPr>
            <w:r>
              <w:t xml:space="preserve">3</w:t>
            </w:r>
          </w:p>
        </w:tc>
        <w:tc>
          <w:p>
            <w:pPr>
              <w:pStyle w:val="Compact"/>
            </w:pPr>
          </w:p>
        </w:tc>
      </w:tr>
      <w:tr>
        <w:tc>
          <w:p>
            <w:pPr>
              <w:pStyle w:val="Compact"/>
            </w:pPr>
          </w:p>
        </w:tc>
        <w:tc>
          <w:p>
            <w:pPr>
              <w:pStyle w:val="Compact"/>
            </w:pPr>
          </w:p>
        </w:tc>
        <w:tc>
          <w:p>
            <w:pPr>
              <w:pStyle w:val="Compact"/>
              <w:jc w:val="left"/>
            </w:pPr>
            <w:r>
              <w:t xml:space="preserve">4_or_more</w:t>
            </w:r>
          </w:p>
        </w:tc>
        <w:tc>
          <w:p>
            <w:pPr>
              <w:pStyle w:val="Compact"/>
            </w:pPr>
          </w:p>
        </w:tc>
      </w:tr>
      <w:tr>
        <w:tc>
          <w:p>
            <w:pPr>
              <w:pStyle w:val="Compact"/>
              <w:jc w:val="left"/>
            </w:pPr>
            <w:r>
              <w:t xml:space="preserve">Platform Width</w:t>
            </w:r>
          </w:p>
        </w:tc>
        <w:tc>
          <w:p>
            <w:pPr>
              <w:pStyle w:val="Compact"/>
              <w:jc w:val="left"/>
            </w:pPr>
            <w:r>
              <w:t xml:space="preserve">Width</w:t>
            </w:r>
          </w:p>
        </w:tc>
        <w:tc>
          <w:p>
            <w:pPr>
              <w:pStyle w:val="Compact"/>
              <w:jc w:val="left"/>
            </w:pPr>
            <w:r>
              <w:t xml:space="preserve">mm</w:t>
            </w:r>
          </w:p>
        </w:tc>
        <w:tc>
          <w:p>
            <w:pPr>
              <w:pStyle w:val="Compact"/>
            </w:pPr>
          </w:p>
        </w:tc>
      </w:tr>
      <w:tr>
        <w:tc>
          <w:p>
            <w:pPr>
              <w:pStyle w:val="Compact"/>
              <w:jc w:val="left"/>
            </w:pPr>
            <w:r>
              <w:t xml:space="preserve">Number of scars</w:t>
            </w:r>
          </w:p>
        </w:tc>
        <w:tc>
          <w:p>
            <w:pPr>
              <w:pStyle w:val="Compact"/>
              <w:jc w:val="left"/>
            </w:pPr>
            <w:r>
              <w:t xml:space="preserve">NScars</w:t>
            </w:r>
          </w:p>
        </w:tc>
        <w:tc>
          <w:p>
            <w:pPr>
              <w:pStyle w:val="Compact"/>
              <w:jc w:val="left"/>
            </w:pPr>
            <w:r>
              <w:t xml:space="preserve">N</w:t>
            </w:r>
          </w:p>
        </w:tc>
        <w:tc>
          <w:p>
            <w:pPr>
              <w:pStyle w:val="Compact"/>
            </w:pPr>
          </w:p>
        </w:tc>
      </w:tr>
      <w:tr>
        <w:tc>
          <w:p>
            <w:pPr>
              <w:pStyle w:val="Compact"/>
              <w:jc w:val="left"/>
            </w:pPr>
            <w:r>
              <w:t xml:space="preserve">Platform Angle</w:t>
            </w:r>
          </w:p>
        </w:tc>
        <w:tc>
          <w:p>
            <w:pPr>
              <w:pStyle w:val="Compact"/>
              <w:jc w:val="left"/>
            </w:pPr>
            <w:r>
              <w:t xml:space="preserve">Angle</w:t>
            </w:r>
          </w:p>
        </w:tc>
        <w:tc>
          <w:p>
            <w:pPr>
              <w:pStyle w:val="Compact"/>
              <w:jc w:val="left"/>
            </w:pPr>
            <w:r>
              <w:t xml:space="preserve">&lt;45º</w:t>
            </w:r>
          </w:p>
        </w:tc>
        <w:tc>
          <w:p>
            <w:pPr>
              <w:pStyle w:val="Compact"/>
            </w:pPr>
          </w:p>
        </w:tc>
      </w:tr>
      <w:tr>
        <w:tc>
          <w:p>
            <w:pPr>
              <w:pStyle w:val="Compact"/>
            </w:pPr>
          </w:p>
        </w:tc>
        <w:tc>
          <w:p>
            <w:pPr>
              <w:pStyle w:val="Compact"/>
            </w:pPr>
          </w:p>
        </w:tc>
        <w:tc>
          <w:p>
            <w:pPr>
              <w:pStyle w:val="Compact"/>
              <w:jc w:val="left"/>
            </w:pPr>
            <w:r>
              <w:t xml:space="preserve">&gt;45º</w:t>
            </w:r>
          </w:p>
        </w:tc>
        <w:tc>
          <w:p>
            <w:pPr>
              <w:pStyle w:val="Compact"/>
            </w:pPr>
          </w:p>
        </w:tc>
      </w:tr>
      <w:tr>
        <w:tc>
          <w:p>
            <w:pPr>
              <w:pStyle w:val="Compact"/>
            </w:pPr>
          </w:p>
        </w:tc>
        <w:tc>
          <w:p>
            <w:pPr>
              <w:pStyle w:val="Compact"/>
            </w:pPr>
          </w:p>
        </w:tc>
        <w:tc>
          <w:p>
            <w:pPr>
              <w:pStyle w:val="Compact"/>
              <w:jc w:val="left"/>
            </w:pPr>
            <w:r>
              <w:t xml:space="preserve">Platform</w:t>
            </w:r>
          </w:p>
        </w:tc>
        <w:tc>
          <w:p>
            <w:pPr>
              <w:pStyle w:val="Compact"/>
              <w:jc w:val="left"/>
            </w:pPr>
            <w:r>
              <w:t xml:space="preserve">&gt;90º angle</w:t>
            </w:r>
          </w:p>
        </w:tc>
      </w:tr>
      <w:tr>
        <w:tc>
          <w:p>
            <w:pPr>
              <w:pStyle w:val="Compact"/>
              <w:jc w:val="left"/>
            </w:pPr>
            <w:r>
              <w:t xml:space="preserve">Platform Delineation*</w:t>
            </w:r>
          </w:p>
        </w:tc>
        <w:tc>
          <w:p>
            <w:pPr>
              <w:pStyle w:val="Compact"/>
              <w:jc w:val="left"/>
            </w:pPr>
            <w:r>
              <w:t xml:space="preserve">ScarEdgeDelineation</w:t>
            </w:r>
          </w:p>
        </w:tc>
        <w:tc>
          <w:p>
            <w:pPr>
              <w:pStyle w:val="Compact"/>
              <w:jc w:val="left"/>
            </w:pPr>
            <w:r>
              <w:t xml:space="preserve">Concave</w:t>
            </w:r>
          </w:p>
        </w:tc>
        <w:tc>
          <w:p>
            <w:pPr>
              <w:pStyle w:val="Compact"/>
            </w:pPr>
          </w:p>
        </w:tc>
      </w:tr>
      <w:tr>
        <w:tc>
          <w:p>
            <w:pPr>
              <w:pStyle w:val="Compact"/>
            </w:pPr>
          </w:p>
        </w:tc>
        <w:tc>
          <w:p>
            <w:pPr>
              <w:pStyle w:val="Compact"/>
            </w:pPr>
          </w:p>
        </w:tc>
        <w:tc>
          <w:p>
            <w:pPr>
              <w:pStyle w:val="Compact"/>
              <w:jc w:val="left"/>
            </w:pPr>
            <w:r>
              <w:t xml:space="preserve">Convex</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Oblique</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Straight</w:t>
            </w:r>
          </w:p>
        </w:tc>
        <w:tc>
          <w:p>
            <w:pPr>
              <w:pStyle w:val="Compact"/>
            </w:pPr>
          </w:p>
        </w:tc>
      </w:tr>
      <w:tr>
        <w:tc>
          <w:p>
            <w:pPr>
              <w:pStyle w:val="Compact"/>
              <w:jc w:val="left"/>
            </w:pPr>
            <w:r>
              <w:t xml:space="preserve">Degree of damage**</w:t>
            </w:r>
          </w:p>
        </w:tc>
        <w:tc>
          <w:p>
            <w:pPr>
              <w:pStyle w:val="Compact"/>
              <w:jc w:val="left"/>
            </w:pPr>
            <w:r>
              <w:t xml:space="preserve">DamageDegree</w:t>
            </w:r>
          </w:p>
        </w:tc>
        <w:tc>
          <w:p>
            <w:pPr>
              <w:pStyle w:val="Compact"/>
              <w:jc w:val="left"/>
            </w:pPr>
            <w:r>
              <w:t xml:space="preserve">High</w:t>
            </w:r>
          </w:p>
        </w:tc>
        <w:tc>
          <w:p>
            <w:pPr>
              <w:pStyle w:val="Compact"/>
              <w:jc w:val="left"/>
            </w:pPr>
            <w:r>
              <w:t xml:space="preserve">No traces of the original platform are visible</w:t>
            </w:r>
          </w:p>
        </w:tc>
      </w:tr>
      <w:tr>
        <w:tc>
          <w:p>
            <w:pPr>
              <w:pStyle w:val="Compact"/>
            </w:pPr>
          </w:p>
        </w:tc>
        <w:tc>
          <w:p>
            <w:pPr>
              <w:pStyle w:val="Compact"/>
            </w:pPr>
          </w:p>
        </w:tc>
        <w:tc>
          <w:p>
            <w:pPr>
              <w:pStyle w:val="Compact"/>
              <w:jc w:val="left"/>
            </w:pPr>
            <w:r>
              <w:t xml:space="preserve">Medium</w:t>
            </w:r>
          </w:p>
        </w:tc>
        <w:tc>
          <w:p>
            <w:pPr>
              <w:pStyle w:val="Compact"/>
              <w:jc w:val="left"/>
            </w:pPr>
            <w:r>
              <w:t xml:space="preserve">Some traces of the original platform are visible</w:t>
            </w:r>
          </w:p>
        </w:tc>
      </w:tr>
      <w:tr>
        <w:tc>
          <w:p>
            <w:pPr>
              <w:pStyle w:val="Compact"/>
            </w:pPr>
          </w:p>
        </w:tc>
        <w:tc>
          <w:p>
            <w:pPr>
              <w:pStyle w:val="Compact"/>
            </w:pPr>
          </w:p>
        </w:tc>
        <w:tc>
          <w:p>
            <w:pPr>
              <w:pStyle w:val="Compact"/>
              <w:jc w:val="left"/>
            </w:pPr>
            <w:r>
              <w:t xml:space="preserve">Low</w:t>
            </w:r>
          </w:p>
        </w:tc>
        <w:tc>
          <w:p>
            <w:pPr>
              <w:pStyle w:val="Compact"/>
              <w:jc w:val="left"/>
            </w:pPr>
            <w:r>
              <w:t xml:space="preserve">Original platform is visible</w:t>
            </w:r>
          </w:p>
        </w:tc>
      </w:tr>
      <w:tr>
        <w:tc>
          <w:p>
            <w:pPr>
              <w:pStyle w:val="Compact"/>
              <w:jc w:val="left"/>
            </w:pPr>
            <w:r>
              <w:t xml:space="preserve">Scar Shape**</w:t>
            </w:r>
          </w:p>
        </w:tc>
        <w:tc>
          <w:p>
            <w:pPr>
              <w:pStyle w:val="Compact"/>
              <w:jc w:val="left"/>
            </w:pPr>
            <w:r>
              <w:t xml:space="preserve">ScarShape</w:t>
            </w:r>
          </w:p>
        </w:tc>
        <w:tc>
          <w:p>
            <w:pPr>
              <w:pStyle w:val="Compact"/>
              <w:jc w:val="left"/>
            </w:pPr>
            <w:r>
              <w:t xml:space="preserve">Half-Moon</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Mixed</w:t>
            </w:r>
          </w:p>
        </w:tc>
        <w:tc>
          <w:p>
            <w:pPr>
              <w:pStyle w:val="Compact"/>
            </w:pPr>
          </w:p>
        </w:tc>
      </w:tr>
      <w:tr>
        <w:tc>
          <w:p>
            <w:pPr>
              <w:pStyle w:val="Compact"/>
            </w:pPr>
          </w:p>
        </w:tc>
        <w:tc>
          <w:p>
            <w:pPr>
              <w:pStyle w:val="Compact"/>
            </w:pPr>
          </w:p>
        </w:tc>
        <w:tc>
          <w:p>
            <w:pPr>
              <w:pStyle w:val="Compact"/>
              <w:jc w:val="left"/>
            </w:pPr>
            <w:r>
              <w:t xml:space="preserve">Quadrangular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Scar Distribution*</w:t>
            </w:r>
          </w:p>
        </w:tc>
        <w:tc>
          <w:p>
            <w:pPr>
              <w:pStyle w:val="Compact"/>
              <w:jc w:val="left"/>
            </w:pPr>
            <w:r>
              <w:t xml:space="preserve">ScarDistribution</w:t>
            </w:r>
          </w:p>
        </w:tc>
        <w:tc>
          <w:p>
            <w:pPr>
              <w:pStyle w:val="Compact"/>
              <w:jc w:val="left"/>
            </w:pPr>
            <w:r>
              <w:t xml:space="preserve">Central</w:t>
            </w:r>
          </w:p>
        </w:tc>
        <w:tc>
          <w:p>
            <w:pPr>
              <w:pStyle w:val="Compact"/>
              <w:jc w:val="left"/>
            </w:pPr>
            <w:r>
              <w:t xml:space="preserve">Scars are limited to the central area of the platform</w:t>
            </w:r>
          </w:p>
        </w:tc>
      </w:tr>
      <w:tr>
        <w:tc>
          <w:p>
            <w:pPr>
              <w:pStyle w:val="Compact"/>
            </w:pPr>
          </w:p>
        </w:tc>
        <w:tc>
          <w:p>
            <w:pPr>
              <w:pStyle w:val="Compact"/>
            </w:pPr>
          </w:p>
        </w:tc>
        <w:tc>
          <w:p>
            <w:pPr>
              <w:pStyle w:val="Compact"/>
              <w:jc w:val="left"/>
            </w:pPr>
            <w:r>
              <w:t xml:space="preserve">Lateral</w:t>
            </w:r>
          </w:p>
        </w:tc>
        <w:tc>
          <w:p>
            <w:pPr>
              <w:pStyle w:val="Compact"/>
              <w:jc w:val="left"/>
            </w:pPr>
            <w:r>
              <w:t xml:space="preserve">Scars are limited to one of the sides of the platform</w:t>
            </w:r>
          </w:p>
        </w:tc>
      </w:tr>
      <w:tr>
        <w:tc>
          <w:p>
            <w:pPr>
              <w:pStyle w:val="Compact"/>
            </w:pPr>
          </w:p>
        </w:tc>
        <w:tc>
          <w:p>
            <w:pPr>
              <w:pStyle w:val="Compact"/>
            </w:pPr>
          </w:p>
        </w:tc>
        <w:tc>
          <w:p>
            <w:pPr>
              <w:pStyle w:val="Compact"/>
              <w:jc w:val="left"/>
            </w:pPr>
            <w:r>
              <w:t xml:space="preserve">Total</w:t>
            </w:r>
          </w:p>
        </w:tc>
        <w:tc>
          <w:p>
            <w:pPr>
              <w:pStyle w:val="Compact"/>
              <w:jc w:val="left"/>
            </w:pPr>
            <w:r>
              <w:t xml:space="preserve">Scars completely cover the platform</w:t>
            </w:r>
          </w:p>
        </w:tc>
      </w:tr>
      <w:tr>
        <w:tc>
          <w:p>
            <w:pPr>
              <w:pStyle w:val="Compact"/>
              <w:jc w:val="left"/>
            </w:pPr>
            <w:r>
              <w:t xml:space="preserve">Scar Disposition*</w:t>
            </w:r>
          </w:p>
        </w:tc>
        <w:tc>
          <w:p>
            <w:pPr>
              <w:pStyle w:val="Compact"/>
              <w:jc w:val="left"/>
            </w:pPr>
            <w:r>
              <w:t xml:space="preserve">ScarArrangement</w:t>
            </w:r>
          </w:p>
        </w:tc>
        <w:tc>
          <w:p>
            <w:pPr>
              <w:pStyle w:val="Compact"/>
              <w:jc w:val="left"/>
            </w:pPr>
            <w:r>
              <w:t xml:space="preserve">Aligned</w:t>
            </w:r>
          </w:p>
        </w:tc>
        <w:tc>
          <w:p>
            <w:pPr>
              <w:pStyle w:val="Compact"/>
              <w:jc w:val="left"/>
            </w:pPr>
            <w:r>
              <w:t xml:space="preserve">Scars are parallel and next to each other without overlapping</w:t>
            </w:r>
          </w:p>
        </w:tc>
      </w:tr>
      <w:tr>
        <w:tc>
          <w:p>
            <w:pPr>
              <w:pStyle w:val="Compact"/>
            </w:pPr>
          </w:p>
        </w:tc>
        <w:tc>
          <w:p>
            <w:pPr>
              <w:pStyle w:val="Compact"/>
            </w:pPr>
          </w:p>
        </w:tc>
        <w:tc>
          <w:p>
            <w:pPr>
              <w:pStyle w:val="Compact"/>
              <w:jc w:val="left"/>
            </w:pPr>
            <w:r>
              <w:t xml:space="preserve">Isolated</w:t>
            </w:r>
          </w:p>
        </w:tc>
        <w:tc>
          <w:p>
            <w:pPr>
              <w:pStyle w:val="Compact"/>
              <w:jc w:val="left"/>
            </w:pPr>
            <w:r>
              <w:t xml:space="preserve">Scars are isolated</w:t>
            </w:r>
          </w:p>
        </w:tc>
      </w:tr>
      <w:tr>
        <w:tc>
          <w:p>
            <w:pPr>
              <w:pStyle w:val="Compact"/>
            </w:pPr>
          </w:p>
        </w:tc>
        <w:tc>
          <w:p>
            <w:pPr>
              <w:pStyle w:val="Compact"/>
            </w:pPr>
          </w:p>
        </w:tc>
        <w:tc>
          <w:p>
            <w:pPr>
              <w:pStyle w:val="Compact"/>
              <w:jc w:val="left"/>
            </w:pPr>
            <w:r>
              <w:t xml:space="preserve">Overlapped</w:t>
            </w:r>
          </w:p>
        </w:tc>
        <w:tc>
          <w:p>
            <w:pPr>
              <w:pStyle w:val="Compact"/>
              <w:jc w:val="left"/>
            </w:pPr>
            <w:r>
              <w:t xml:space="preserve">Scars overlap</w:t>
            </w:r>
          </w:p>
        </w:tc>
      </w:tr>
      <w:tr>
        <w:tc>
          <w:p>
            <w:pPr>
              <w:pStyle w:val="Compact"/>
              <w:jc w:val="left"/>
            </w:pPr>
            <w:r>
              <w:t xml:space="preserve">Scar Extension**</w:t>
            </w:r>
          </w:p>
        </w:tc>
        <w:tc>
          <w:p>
            <w:pPr>
              <w:pStyle w:val="Compact"/>
              <w:jc w:val="left"/>
            </w:pPr>
            <w:r>
              <w:t xml:space="preserve">ScarExtension</w:t>
            </w:r>
          </w:p>
        </w:tc>
        <w:tc>
          <w:p>
            <w:pPr>
              <w:pStyle w:val="Compact"/>
              <w:jc w:val="left"/>
            </w:pPr>
            <w:r>
              <w:t xml:space="preserve">Invasive</w:t>
            </w:r>
          </w:p>
        </w:tc>
        <w:tc>
          <w:p>
            <w:pPr>
              <w:pStyle w:val="Compact"/>
              <w:jc w:val="left"/>
            </w:pPr>
            <w:r>
              <w:t xml:space="preserve">Scars extent to a maximum of 49% of the typological axis length</w:t>
            </w:r>
          </w:p>
        </w:tc>
      </w:tr>
      <w:tr>
        <w:tc>
          <w:p>
            <w:pPr>
              <w:pStyle w:val="Compact"/>
            </w:pPr>
          </w:p>
        </w:tc>
        <w:tc>
          <w:p>
            <w:pPr>
              <w:pStyle w:val="Compact"/>
            </w:pPr>
          </w:p>
        </w:tc>
        <w:tc>
          <w:p>
            <w:pPr>
              <w:pStyle w:val="Compact"/>
              <w:jc w:val="left"/>
            </w:pPr>
            <w:r>
              <w:t xml:space="preserve">Marginal</w:t>
            </w:r>
          </w:p>
        </w:tc>
        <w:tc>
          <w:p>
            <w:pPr>
              <w:pStyle w:val="Compact"/>
              <w:jc w:val="left"/>
            </w:pPr>
            <w:r>
              <w:t xml:space="preserve">Scars extent to a maximum of 20% of the typological axis length</w:t>
            </w:r>
          </w:p>
        </w:tc>
      </w:tr>
      <w:tr>
        <w:tc>
          <w:p>
            <w:pPr>
              <w:pStyle w:val="Compact"/>
            </w:pPr>
          </w:p>
        </w:tc>
        <w:tc>
          <w:p>
            <w:pPr>
              <w:pStyle w:val="Compact"/>
            </w:pPr>
          </w:p>
        </w:tc>
        <w:tc>
          <w:p>
            <w:pPr>
              <w:pStyle w:val="Compact"/>
              <w:jc w:val="left"/>
            </w:pPr>
            <w:r>
              <w:t xml:space="preserve">Mixed</w:t>
            </w:r>
          </w:p>
        </w:tc>
        <w:tc>
          <w:p>
            <w:pPr>
              <w:pStyle w:val="Compact"/>
              <w:jc w:val="left"/>
            </w:pPr>
            <w:r>
              <w:t xml:space="preserve">Scar extension is both invasive and marginal</w:t>
            </w:r>
          </w:p>
        </w:tc>
      </w:tr>
      <w:tr>
        <w:tc>
          <w:p>
            <w:pPr>
              <w:pStyle w:val="Compact"/>
              <w:jc w:val="left"/>
            </w:pPr>
            <w:r>
              <w:t xml:space="preserve">Scar Facial Distribution**</w:t>
            </w:r>
          </w:p>
        </w:tc>
        <w:tc>
          <w:p>
            <w:pPr>
              <w:pStyle w:val="Compact"/>
              <w:jc w:val="left"/>
            </w:pPr>
            <w:r>
              <w:t xml:space="preserve">ScarFacialDistribution</w:t>
            </w:r>
          </w:p>
        </w:tc>
        <w:tc>
          <w:p>
            <w:pPr>
              <w:pStyle w:val="Compact"/>
              <w:jc w:val="left"/>
            </w:pPr>
            <w:r>
              <w:t xml:space="preserve">Bifacial</w:t>
            </w:r>
          </w:p>
        </w:tc>
        <w:tc>
          <w:p>
            <w:pPr>
              <w:pStyle w:val="Compact"/>
              <w:jc w:val="left"/>
            </w:pPr>
            <w:r>
              <w:t xml:space="preserve">Scars are present in both faces of the platform</w:t>
            </w:r>
          </w:p>
        </w:tc>
      </w:tr>
      <w:tr>
        <w:tc>
          <w:p>
            <w:pPr>
              <w:pStyle w:val="Compact"/>
            </w:pPr>
          </w:p>
        </w:tc>
        <w:tc>
          <w:p>
            <w:pPr>
              <w:pStyle w:val="Compact"/>
            </w:pPr>
          </w:p>
        </w:tc>
        <w:tc>
          <w:p>
            <w:pPr>
              <w:pStyle w:val="Compact"/>
              <w:jc w:val="left"/>
            </w:pPr>
            <w:r>
              <w:t xml:space="preserve">Unifacial</w:t>
            </w:r>
          </w:p>
        </w:tc>
        <w:tc>
          <w:p>
            <w:pPr>
              <w:pStyle w:val="Compact"/>
              <w:jc w:val="left"/>
            </w:pPr>
            <w:r>
              <w:t xml:space="preserve">Scars are present in only one face of the platform</w:t>
            </w:r>
          </w:p>
        </w:tc>
      </w:tr>
    </w:tbl>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1" w:name="analysis-reproducibility-and-open-source-materials"/>
      <w:r>
        <w:t xml:space="preserve">Analysis, reproducibility and open source materials</w:t>
      </w:r>
      <w:bookmarkEnd w:id="31"/>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online research compendium at</w:t>
      </w:r>
      <w:r>
        <w:t xml:space="preserve"> </w:t>
      </w:r>
      <w:hyperlink r:id="rId32">
        <w:r>
          <w:rPr>
            <w:rStyle w:val="Hyperlink"/>
          </w:rPr>
          <w:t xml:space="preserve">https://dx.doi.org/10.17605/OSF.IO/WPXGH</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used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3" w:name="results"/>
      <w:r>
        <w:t xml:space="preserve">Results</w:t>
      </w:r>
      <w:bookmarkEnd w:id="33"/>
    </w:p>
    <w:p>
      <w:pPr>
        <w:pStyle w:val="FirstParagraph"/>
      </w:pPr>
      <w:r>
        <w:t xml:space="preserve">A total of 139 scaled pieces were analyzed, of which 42.45% come from Gravettian, and 45.32% from Solutrean levels, as shown in Table (</w:t>
      </w:r>
      <w:r>
        <w:t xml:space="preserve">3</w:t>
      </w:r>
      <w:r>
        <w:t xml:space="preserve">). In terms of raw materials, the great majority of pieces were either made on quartz or chert, with chalcedony being represented only by 5 artifacts.</w:t>
      </w:r>
    </w:p>
    <w:p>
      <w:pPr>
        <w:pStyle w:val="TableCaption"/>
      </w:pPr>
      <w:r>
        <w:t xml:space="preserve">Table 3 Frequencies of scaled pieces used in this study, by raw material and chronological period. Percentages are shown in parentheses.</w:t>
      </w:r>
    </w:p>
    <w:tbl>
      <w:tblPr>
        <w:tblStyle w:val="Table"/>
        <w:tblW w:type="pct" w:w="0.0"/>
        <w:tblLook w:firstRow="1"/>
        <w:tblCaption w:val="Table 3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(based on the recognition of dorsal and ventral surfaces) or unclassifiable fragments, but the choice seems to be different for each raw material. For quartz, in the Gravettian assemblage, the blank types are almost equally split between flakes and unclassifiable pieces (Table</w:t>
      </w:r>
      <w:r>
        <w:t xml:space="preserve"> </w:t>
      </w:r>
      <w:r>
        <w:t xml:space="preserve">4</w:t>
      </w:r>
      <w:r>
        <w:t xml:space="preserve">). In other periods, flakes were the preferred type of blank (Tables</w:t>
      </w:r>
      <w:r>
        <w:t xml:space="preserve"> </w:t>
      </w:r>
      <w:r>
        <w:t xml:space="preserve">6</w:t>
      </w:r>
      <w:r>
        <w:t xml:space="preserve">,</w:t>
      </w:r>
      <w:r>
        <w:t xml:space="preserve"> </w:t>
      </w:r>
      <w:r>
        <w:t xml:space="preserve">5</w:t>
      </w:r>
      <w:r>
        <w:t xml:space="preserve"> </w:t>
      </w:r>
      <w:r>
        <w:t xml:space="preserve">and</w:t>
      </w:r>
      <w:r>
        <w:t xml:space="preserve"> </w:t>
      </w:r>
      <w:r>
        <w:t xml:space="preserve">7</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found in the non-damaged edges (n = 2), fire alterations (n = 4), and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the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4 Technological attributes frequencies by raw materials for the Gravettian sample. Percentages are shown in parentheses.</w:t>
      </w:r>
    </w:p>
    <w:tbl>
      <w:tblPr>
        <w:tblStyle w:val="Table"/>
        <w:tblW w:type="pct" w:w="0.0"/>
        <w:tblLook w:firstRow="1"/>
        <w:tblCaption w:val="Table 4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(33.3)</w:t>
            </w:r>
          </w:p>
        </w:tc>
        <w:tc>
          <w:p>
            <w:pPr>
              <w:pStyle w:val="Compact"/>
              <w:jc w:val="left"/>
            </w:pPr>
            <w:r>
              <w:t xml:space="preserve">7 (30.4)</w:t>
            </w:r>
          </w:p>
        </w:tc>
        <w:tc>
          <w:p>
            <w:pPr>
              <w:pStyle w:val="Compact"/>
              <w:jc w:val="left"/>
            </w:pPr>
            <w:r>
              <w:t xml:space="preserve">13 (31.7)</w:t>
            </w:r>
          </w:p>
        </w:tc>
      </w:tr>
      <w:tr>
        <w:tc>
          <w:p>
            <w:pPr>
              <w:pStyle w:val="Compact"/>
              <w:jc w:val="left"/>
            </w:pPr>
            <w:r>
              <w:t xml:space="preserve">FlakeFragment</w:t>
            </w:r>
          </w:p>
        </w:tc>
        <w:tc>
          <w:p>
            <w:pPr>
              <w:pStyle w:val="Compact"/>
              <w:jc w:val="left"/>
            </w:pPr>
            <w:r>
              <w:t xml:space="preserve">12 (66.7)</w:t>
            </w:r>
          </w:p>
        </w:tc>
        <w:tc>
          <w:p>
            <w:pPr>
              <w:pStyle w:val="Compact"/>
              <w:jc w:val="left"/>
            </w:pPr>
            <w:r>
              <w:t xml:space="preserve">15 (65.2)</w:t>
            </w:r>
          </w:p>
        </w:tc>
        <w:tc>
          <w:p>
            <w:pPr>
              <w:pStyle w:val="Compact"/>
              <w:jc w:val="left"/>
            </w:pPr>
            <w:r>
              <w:t xml:space="preserve">27 (65.9)</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9 (50.0)</w:t>
            </w:r>
          </w:p>
        </w:tc>
        <w:tc>
          <w:p>
            <w:pPr>
              <w:pStyle w:val="Compact"/>
              <w:jc w:val="left"/>
            </w:pPr>
            <w:r>
              <w:t xml:space="preserve">7 (30.4)</w:t>
            </w:r>
          </w:p>
        </w:tc>
        <w:tc>
          <w:p>
            <w:pPr>
              <w:pStyle w:val="Compact"/>
              <w:jc w:val="left"/>
            </w:pPr>
            <w:r>
              <w:t xml:space="preserve">16 (39.0)</w:t>
            </w:r>
          </w:p>
        </w:tc>
      </w:tr>
      <w:tr>
        <w:tc>
          <w:p>
            <w:pPr>
              <w:pStyle w:val="Compact"/>
              <w:jc w:val="left"/>
            </w:pPr>
            <w:r>
              <w:t xml:space="preserve">Yes</w:t>
            </w:r>
          </w:p>
        </w:tc>
        <w:tc>
          <w:p>
            <w:pPr>
              <w:pStyle w:val="Compact"/>
              <w:jc w:val="left"/>
            </w:pPr>
            <w:r>
              <w:t xml:space="preserve">9 (50.0)</w:t>
            </w:r>
          </w:p>
        </w:tc>
        <w:tc>
          <w:p>
            <w:pPr>
              <w:pStyle w:val="Compact"/>
              <w:jc w:val="left"/>
            </w:pPr>
            <w:r>
              <w:t xml:space="preserve">16 (69.6)</w:t>
            </w:r>
          </w:p>
        </w:tc>
        <w:tc>
          <w:p>
            <w:pPr>
              <w:pStyle w:val="Compact"/>
              <w:jc w:val="left"/>
            </w:pPr>
            <w:r>
              <w:t xml:space="preserve">25 (61.0)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Rectangular</w:t>
            </w:r>
          </w:p>
        </w:tc>
        <w:tc>
          <w:p>
            <w:pPr>
              <w:pStyle w:val="Compact"/>
              <w:jc w:val="left"/>
            </w:pPr>
            <w:r>
              <w:t xml:space="preserve">1 (5.6)</w:t>
            </w:r>
          </w:p>
        </w:tc>
        <w:tc>
          <w:p>
            <w:pPr>
              <w:pStyle w:val="Compact"/>
              <w:jc w:val="left"/>
            </w:pPr>
            <w:r>
              <w:t xml:space="preserve">3 (13.0)</w:t>
            </w:r>
          </w:p>
        </w:tc>
        <w:tc>
          <w:p>
            <w:pPr>
              <w:pStyle w:val="Compact"/>
              <w:jc w:val="left"/>
            </w:pPr>
            <w:r>
              <w:t xml:space="preserve">4 (9.8)</w:t>
            </w:r>
          </w:p>
        </w:tc>
      </w:tr>
      <w:tr>
        <w:tc>
          <w:p>
            <w:pPr>
              <w:pStyle w:val="Compact"/>
              <w:jc w:val="left"/>
            </w:pPr>
            <w:r>
              <w:t xml:space="preserve">Trapezoidal</w:t>
            </w:r>
          </w:p>
        </w:tc>
        <w:tc>
          <w:p>
            <w:pPr>
              <w:pStyle w:val="Compact"/>
              <w:jc w:val="left"/>
            </w:pPr>
            <w:r>
              <w:t xml:space="preserve">10 (55.6)</w:t>
            </w:r>
          </w:p>
        </w:tc>
        <w:tc>
          <w:p>
            <w:pPr>
              <w:pStyle w:val="Compact"/>
              <w:jc w:val="left"/>
            </w:pPr>
            <w:r>
              <w:t xml:space="preserve">15 (65.2)</w:t>
            </w:r>
          </w:p>
        </w:tc>
        <w:tc>
          <w:p>
            <w:pPr>
              <w:pStyle w:val="Compact"/>
              <w:jc w:val="left"/>
            </w:pPr>
            <w:r>
              <w:t xml:space="preserve">25 (61.0)</w:t>
            </w:r>
          </w:p>
        </w:tc>
      </w:tr>
      <w:tr>
        <w:tc>
          <w:p>
            <w:pPr>
              <w:pStyle w:val="Compact"/>
              <w:jc w:val="left"/>
            </w:pPr>
            <w:r>
              <w:t xml:space="preserve">Triangular</w:t>
            </w:r>
          </w:p>
        </w:tc>
        <w:tc>
          <w:p>
            <w:pPr>
              <w:pStyle w:val="Compact"/>
              <w:jc w:val="left"/>
            </w:pPr>
            <w:r>
              <w:t xml:space="preserve">7 (38.9)</w:t>
            </w:r>
          </w:p>
        </w:tc>
        <w:tc>
          <w:p>
            <w:pPr>
              <w:pStyle w:val="Compact"/>
              <w:jc w:val="left"/>
            </w:pPr>
            <w:r>
              <w:t xml:space="preserve">5 (21.7)</w:t>
            </w:r>
          </w:p>
        </w:tc>
        <w:tc>
          <w:p>
            <w:pPr>
              <w:pStyle w:val="Compact"/>
              <w:jc w:val="left"/>
            </w:pPr>
            <w:r>
              <w:t xml:space="preserve">12 (29.3)</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4 (22.2)</w:t>
            </w:r>
          </w:p>
        </w:tc>
        <w:tc>
          <w:p>
            <w:pPr>
              <w:pStyle w:val="Compact"/>
              <w:jc w:val="left"/>
            </w:pPr>
            <w:r>
              <w:t xml:space="preserve">5 (21.7)</w:t>
            </w:r>
          </w:p>
        </w:tc>
        <w:tc>
          <w:p>
            <w:pPr>
              <w:pStyle w:val="Compact"/>
              <w:jc w:val="left"/>
            </w:pPr>
            <w:r>
              <w:t xml:space="preserve">9 (22.0)</w:t>
            </w:r>
          </w:p>
        </w:tc>
      </w:tr>
      <w:tr>
        <w:tc>
          <w:p>
            <w:pPr>
              <w:pStyle w:val="Compact"/>
              <w:jc w:val="left"/>
            </w:pPr>
            <w:r>
              <w:t xml:space="preserve">Irregular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Other</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Rectangular</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Semi_Circular</w:t>
            </w:r>
          </w:p>
        </w:tc>
        <w:tc>
          <w:p>
            <w:pPr>
              <w:pStyle w:val="Compact"/>
              <w:jc w:val="left"/>
            </w:pPr>
            <w:r>
              <w:t xml:space="preserve">1 (5.6)</w:t>
            </w:r>
          </w:p>
        </w:tc>
        <w:tc>
          <w:p>
            <w:pPr>
              <w:pStyle w:val="Compact"/>
              <w:jc w:val="left"/>
            </w:pPr>
            <w:r>
              <w:t xml:space="preserve">6 (26.1)</w:t>
            </w:r>
          </w:p>
        </w:tc>
        <w:tc>
          <w:p>
            <w:pPr>
              <w:pStyle w:val="Compact"/>
              <w:jc w:val="left"/>
            </w:pPr>
            <w:r>
              <w:t xml:space="preserve">7 (17.1)</w:t>
            </w:r>
          </w:p>
        </w:tc>
      </w:tr>
      <w:tr>
        <w:tc>
          <w:p>
            <w:pPr>
              <w:pStyle w:val="Compact"/>
              <w:jc w:val="left"/>
            </w:pPr>
            <w:r>
              <w:t xml:space="preserve">Trapezoidal</w:t>
            </w:r>
          </w:p>
        </w:tc>
        <w:tc>
          <w:p>
            <w:pPr>
              <w:pStyle w:val="Compact"/>
              <w:jc w:val="left"/>
            </w:pPr>
            <w:r>
              <w:t xml:space="preserve">8 (44.4)</w:t>
            </w:r>
          </w:p>
        </w:tc>
        <w:tc>
          <w:p>
            <w:pPr>
              <w:pStyle w:val="Compact"/>
              <w:jc w:val="left"/>
            </w:pPr>
            <w:r>
              <w:t xml:space="preserve">7 (30.4)</w:t>
            </w:r>
          </w:p>
        </w:tc>
        <w:tc>
          <w:p>
            <w:pPr>
              <w:pStyle w:val="Compact"/>
              <w:jc w:val="left"/>
            </w:pPr>
            <w:r>
              <w:t xml:space="preserve">15 (36.6)</w:t>
            </w:r>
          </w:p>
        </w:tc>
      </w:tr>
      <w:tr>
        <w:tc>
          <w:p>
            <w:pPr>
              <w:pStyle w:val="Compact"/>
              <w:jc w:val="left"/>
            </w:pPr>
            <w:r>
              <w:t xml:space="preserve">Triangular</w:t>
            </w:r>
          </w:p>
        </w:tc>
        <w:tc>
          <w:p>
            <w:pPr>
              <w:pStyle w:val="Compact"/>
              <w:jc w:val="left"/>
            </w:pPr>
            <w:r>
              <w:t xml:space="preserve">1 (5.6)</w:t>
            </w:r>
          </w:p>
        </w:tc>
        <w:tc>
          <w:p>
            <w:pPr>
              <w:pStyle w:val="Compact"/>
              <w:jc w:val="left"/>
            </w:pPr>
            <w:r>
              <w:t xml:space="preserve">4 (17.4)</w:t>
            </w:r>
          </w:p>
        </w:tc>
        <w:tc>
          <w:p>
            <w:pPr>
              <w:pStyle w:val="Compact"/>
              <w:jc w:val="left"/>
            </w:pPr>
            <w:r>
              <w:t xml:space="preserve">5 (12.2)</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Straight</w:t>
            </w:r>
          </w:p>
        </w:tc>
        <w:tc>
          <w:p>
            <w:pPr>
              <w:pStyle w:val="Compact"/>
              <w:jc w:val="left"/>
            </w:pPr>
            <w:r>
              <w:t xml:space="preserve">16 (88.9)</w:t>
            </w:r>
          </w:p>
        </w:tc>
        <w:tc>
          <w:p>
            <w:pPr>
              <w:pStyle w:val="Compact"/>
              <w:jc w:val="left"/>
            </w:pPr>
            <w:r>
              <w:t xml:space="preserve">23 (100.0)</w:t>
            </w:r>
          </w:p>
        </w:tc>
        <w:tc>
          <w:p>
            <w:pPr>
              <w:pStyle w:val="Compact"/>
              <w:jc w:val="left"/>
            </w:pPr>
            <w:r>
              <w:t xml:space="preserve">39 (95.1)</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(8.7)</w:t>
            </w:r>
          </w:p>
        </w:tc>
        <w:tc>
          <w:p>
            <w:pPr>
              <w:pStyle w:val="Compact"/>
              <w:jc w:val="left"/>
            </w:pPr>
            <w:r>
              <w:t xml:space="preserve">2 (4.9)</w:t>
            </w:r>
          </w:p>
        </w:tc>
      </w:tr>
      <w:tr>
        <w:tc>
          <w:p>
            <w:pPr>
              <w:pStyle w:val="Compact"/>
              <w:jc w:val="left"/>
            </w:pPr>
            <w:r>
              <w:t xml:space="preserve">Circular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Converging</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Irregular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Other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Parallel</w:t>
            </w:r>
          </w:p>
        </w:tc>
        <w:tc>
          <w:p>
            <w:pPr>
              <w:pStyle w:val="Compact"/>
              <w:jc w:val="left"/>
            </w:pPr>
            <w:r>
              <w:t xml:space="preserve">13 (72.2)</w:t>
            </w:r>
          </w:p>
        </w:tc>
        <w:tc>
          <w:p>
            <w:pPr>
              <w:pStyle w:val="Compact"/>
              <w:jc w:val="left"/>
            </w:pPr>
            <w:r>
              <w:t xml:space="preserve">16 (69.6)</w:t>
            </w:r>
          </w:p>
        </w:tc>
        <w:tc>
          <w:p>
            <w:pPr>
              <w:pStyle w:val="Compact"/>
              <w:jc w:val="left"/>
            </w:pPr>
            <w:r>
              <w:t xml:space="preserve">29 (70.7)</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(11.1)</w:t>
            </w:r>
          </w:p>
        </w:tc>
        <w:tc>
          <w:p>
            <w:pPr>
              <w:pStyle w:val="Compact"/>
              <w:jc w:val="left"/>
            </w:pPr>
            <w:r>
              <w:t xml:space="preserve">1 (4.3)</w:t>
            </w:r>
          </w:p>
        </w:tc>
        <w:tc>
          <w:p>
            <w:pPr>
              <w:pStyle w:val="Compact"/>
              <w:jc w:val="left"/>
            </w:pPr>
            <w:r>
              <w:t xml:space="preserve">3 (7.3)</w:t>
            </w:r>
          </w:p>
        </w:tc>
      </w:tr>
      <w:tr>
        <w:tc>
          <w:p>
            <w:pPr>
              <w:pStyle w:val="Compact"/>
              <w:jc w:val="left"/>
            </w:pPr>
            <w:r>
              <w:t xml:space="preserve">&gt;95%</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25-50%</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50-95%</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No_Cortex</w:t>
            </w:r>
          </w:p>
        </w:tc>
        <w:tc>
          <w:p>
            <w:pPr>
              <w:pStyle w:val="Compact"/>
              <w:jc w:val="left"/>
            </w:pPr>
            <w:r>
              <w:t xml:space="preserve">12 (66.7)</w:t>
            </w:r>
          </w:p>
        </w:tc>
        <w:tc>
          <w:p>
            <w:pPr>
              <w:pStyle w:val="Compact"/>
              <w:jc w:val="left"/>
            </w:pPr>
            <w:r>
              <w:t xml:space="preserve">21 (91.3)</w:t>
            </w:r>
          </w:p>
        </w:tc>
        <w:tc>
          <w:p>
            <w:pPr>
              <w:pStyle w:val="Compact"/>
              <w:jc w:val="left"/>
            </w:pPr>
            <w:r>
              <w:t xml:space="preserve">33 (80.5)</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14 (77.8)</w:t>
            </w:r>
          </w:p>
        </w:tc>
        <w:tc>
          <w:p>
            <w:pPr>
              <w:pStyle w:val="Compact"/>
              <w:jc w:val="left"/>
            </w:pPr>
            <w:r>
              <w:t xml:space="preserve">23 (100.0)</w:t>
            </w:r>
          </w:p>
        </w:tc>
        <w:tc>
          <w:p>
            <w:pPr>
              <w:pStyle w:val="Compact"/>
              <w:jc w:val="left"/>
            </w:pPr>
            <w:r>
              <w:t xml:space="preserve">37 (90.2)</w:t>
            </w:r>
          </w:p>
        </w:tc>
      </w:tr>
      <w:tr>
        <w:tc>
          <w:p>
            <w:pPr>
              <w:pStyle w:val="Compact"/>
              <w:jc w:val="left"/>
            </w:pPr>
            <w:r>
              <w:t xml:space="preserve">Flat</w:t>
            </w:r>
          </w:p>
        </w:tc>
        <w:tc>
          <w:p>
            <w:pPr>
              <w:pStyle w:val="Compact"/>
              <w:jc w:val="left"/>
            </w:pPr>
            <w:r>
              <w:t xml:space="preserve">4 (22.2)</w:t>
            </w:r>
          </w:p>
        </w:tc>
        <w:tc>
          <w:p>
            <w:pPr>
              <w:pStyle w:val="Compact"/>
              <w:jc w:val="left"/>
            </w:pPr>
            <w:r>
              <w:t xml:space="preserve">0 (0.0)</w:t>
            </w:r>
          </w:p>
        </w:tc>
        <w:tc>
          <w:p>
            <w:pPr>
              <w:pStyle w:val="Compact"/>
              <w:jc w:val="left"/>
            </w:pPr>
            <w:r>
              <w:t xml:space="preserve">4 (9.8)</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r>
        <w:tc>
          <w:p>
            <w:pPr>
              <w:pStyle w:val="Compact"/>
              <w:jc w:val="left"/>
            </w:pPr>
            <w:r>
              <w:t xml:space="preserve">Yes</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No_Traces</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bl>
    <w:p>
      <w:pPr>
        <w:pStyle w:val="TableCaption"/>
      </w:pPr>
      <w:r>
        <w:t xml:space="preserve">Table 5 Technological attributes frequencies by raw materials for the Proto-Solutrean sample. Percentages are shown in parentheses.</w:t>
      </w:r>
    </w:p>
    <w:tbl>
      <w:tblPr>
        <w:tblStyle w:val="Table"/>
        <w:tblW w:type="pct" w:w="0.0"/>
        <w:tblLook w:firstRow="1"/>
        <w:tblCaption w:val="Table 5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(60.0)</w:t>
            </w:r>
          </w:p>
        </w:tc>
        <w:tc>
          <w:p>
            <w:pPr>
              <w:pStyle w:val="Compact"/>
              <w:jc w:val="left"/>
            </w:pPr>
            <w:r>
              <w:t xml:space="preserve">2 (50.0)</w:t>
            </w:r>
          </w:p>
        </w:tc>
        <w:tc>
          <w:p>
            <w:pPr>
              <w:pStyle w:val="Compact"/>
              <w:jc w:val="left"/>
            </w:pPr>
            <w:r>
              <w:t xml:space="preserve">0 (0.0)</w:t>
            </w:r>
          </w:p>
        </w:tc>
        <w:tc>
          <w:p>
            <w:pPr>
              <w:pStyle w:val="Compact"/>
              <w:jc w:val="left"/>
            </w:pPr>
            <w:r>
              <w:t xml:space="preserve">5 (50.0)</w:t>
            </w:r>
          </w:p>
        </w:tc>
      </w:tr>
      <w:tr>
        <w:tc>
          <w:p>
            <w:pPr>
              <w:pStyle w:val="Compact"/>
              <w:jc w:val="left"/>
            </w:pPr>
            <w:r>
              <w:t xml:space="preserve">FlakeFragment</w:t>
            </w:r>
          </w:p>
        </w:tc>
        <w:tc>
          <w:p>
            <w:pPr>
              <w:pStyle w:val="Compact"/>
              <w:jc w:val="left"/>
            </w:pPr>
            <w:r>
              <w:t xml:space="preserve">2 (40.0)</w:t>
            </w:r>
          </w:p>
        </w:tc>
        <w:tc>
          <w:p>
            <w:pPr>
              <w:pStyle w:val="Compact"/>
              <w:jc w:val="left"/>
            </w:pPr>
            <w:r>
              <w:t xml:space="preserve">2 (50.0)</w:t>
            </w:r>
          </w:p>
        </w:tc>
        <w:tc>
          <w:p>
            <w:pPr>
              <w:pStyle w:val="Compact"/>
              <w:jc w:val="left"/>
            </w:pPr>
            <w:r>
              <w:t xml:space="preserve">1 (100.0)</w:t>
            </w:r>
          </w:p>
        </w:tc>
        <w:tc>
          <w:p>
            <w:pPr>
              <w:pStyle w:val="Compact"/>
              <w:jc w:val="left"/>
            </w:pPr>
            <w:r>
              <w:t xml:space="preserve">5 (50.0)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3 (60.0)</w:t>
            </w:r>
          </w:p>
        </w:tc>
        <w:tc>
          <w:p>
            <w:pPr>
              <w:pStyle w:val="Compact"/>
              <w:jc w:val="left"/>
            </w:pPr>
            <w:r>
              <w:t xml:space="preserve">1 (25.0)</w:t>
            </w:r>
          </w:p>
        </w:tc>
        <w:tc>
          <w:p>
            <w:pPr>
              <w:pStyle w:val="Compact"/>
              <w:jc w:val="left"/>
            </w:pPr>
            <w:r>
              <w:t xml:space="preserve">1 (100.0)</w:t>
            </w:r>
          </w:p>
        </w:tc>
        <w:tc>
          <w:p>
            <w:pPr>
              <w:pStyle w:val="Compact"/>
              <w:jc w:val="left"/>
            </w:pPr>
            <w:r>
              <w:t xml:space="preserve">5 (50.0)</w:t>
            </w:r>
          </w:p>
        </w:tc>
      </w:tr>
      <w:tr>
        <w:tc>
          <w:p>
            <w:pPr>
              <w:pStyle w:val="Compact"/>
              <w:jc w:val="left"/>
            </w:pPr>
            <w:r>
              <w:t xml:space="preserve">Yes</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Triangular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Semi_Circular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5 (100.0)</w:t>
            </w:r>
          </w:p>
        </w:tc>
        <w:tc>
          <w:p>
            <w:pPr>
              <w:pStyle w:val="Compact"/>
              <w:jc w:val="left"/>
            </w:pPr>
            <w:r>
              <w:t xml:space="preserve">2 (50.0)</w:t>
            </w:r>
          </w:p>
        </w:tc>
        <w:tc>
          <w:p>
            <w:pPr>
              <w:pStyle w:val="Compact"/>
              <w:jc w:val="left"/>
            </w:pPr>
            <w:r>
              <w:t xml:space="preserve">1 (100.0)</w:t>
            </w:r>
          </w:p>
        </w:tc>
        <w:tc>
          <w:p>
            <w:pPr>
              <w:pStyle w:val="Compact"/>
              <w:jc w:val="left"/>
            </w:pPr>
            <w:r>
              <w:t xml:space="preserve">8 (80.0)</w:t>
            </w:r>
          </w:p>
        </w:tc>
      </w:tr>
      <w:tr>
        <w:tc>
          <w:p>
            <w:pPr>
              <w:pStyle w:val="Compact"/>
              <w:jc w:val="left"/>
            </w:pPr>
            <w:r>
              <w:t xml:space="preserve">Triangular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Irregular</w:t>
            </w:r>
          </w:p>
        </w:tc>
        <w:tc>
          <w:p>
            <w:pPr>
              <w:pStyle w:val="Compact"/>
              <w:jc w:val="left"/>
            </w:pPr>
            <w:r>
              <w:t xml:space="preserve">1 (20.0)</w:t>
            </w:r>
          </w:p>
        </w:tc>
        <w:tc>
          <w:p>
            <w:pPr>
              <w:pStyle w:val="Compact"/>
              <w:jc w:val="left"/>
            </w:pPr>
            <w:r>
              <w:t xml:space="preserve">1 (25.0)</w:t>
            </w:r>
          </w:p>
        </w:tc>
        <w:tc>
          <w:p>
            <w:pPr>
              <w:pStyle w:val="Compact"/>
              <w:jc w:val="left"/>
            </w:pPr>
            <w:r>
              <w:t xml:space="preserve">1 (100.0)</w:t>
            </w:r>
          </w:p>
        </w:tc>
        <w:tc>
          <w:p>
            <w:pPr>
              <w:pStyle w:val="Compact"/>
              <w:jc w:val="left"/>
            </w:pPr>
            <w:r>
              <w:t xml:space="preserve">3 (30.0)</w:t>
            </w: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Parallel</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No_Cortex</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5 (100.0)</w:t>
            </w:r>
          </w:p>
        </w:tc>
        <w:tc>
          <w:p>
            <w:pPr>
              <w:pStyle w:val="Compact"/>
              <w:jc w:val="left"/>
            </w:pPr>
            <w:r>
              <w:t xml:space="preserve">3 (75.0)</w:t>
            </w:r>
          </w:p>
        </w:tc>
        <w:tc>
          <w:p>
            <w:pPr>
              <w:pStyle w:val="Compact"/>
              <w:jc w:val="left"/>
            </w:pPr>
            <w:r>
              <w:t xml:space="preserve">1 (100.0)</w:t>
            </w:r>
          </w:p>
        </w:tc>
        <w:tc>
          <w:p>
            <w:pPr>
              <w:pStyle w:val="Compact"/>
              <w:jc w:val="left"/>
            </w:pPr>
            <w:r>
              <w:t xml:space="preserve">9 (90.0)</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bl>
    <w:p>
      <w:pPr>
        <w:pStyle w:val="TableCaption"/>
      </w:pPr>
      <w:r>
        <w:t xml:space="preserve">Table 6 Technological attributes frequencies by raw materials for the Solutrean sample. Percentages are shown in parentheses.</w:t>
      </w:r>
    </w:p>
    <w:tbl>
      <w:tblPr>
        <w:tblStyle w:val="Table"/>
        <w:tblW w:type="pct" w:w="0.0"/>
        <w:tblLook w:firstRow="1"/>
        <w:tblCaption w:val="Table 6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(16.7)</w:t>
            </w:r>
          </w:p>
        </w:tc>
        <w:tc>
          <w:p>
            <w:pPr>
              <w:pStyle w:val="Compact"/>
              <w:jc w:val="left"/>
            </w:pPr>
            <w:r>
              <w:t xml:space="preserve">7 (33.3)</w:t>
            </w:r>
          </w:p>
        </w:tc>
        <w:tc>
          <w:p>
            <w:pPr>
              <w:pStyle w:val="Compact"/>
              <w:jc w:val="left"/>
            </w:pPr>
            <w:r>
              <w:t xml:space="preserve">2 (50.0)</w:t>
            </w:r>
          </w:p>
        </w:tc>
        <w:tc>
          <w:p>
            <w:pPr>
              <w:pStyle w:val="Compact"/>
              <w:jc w:val="left"/>
            </w:pPr>
            <w:r>
              <w:t xml:space="preserve">13 (26.5)</w:t>
            </w:r>
          </w:p>
        </w:tc>
      </w:tr>
      <w:tr>
        <w:tc>
          <w:p>
            <w:pPr>
              <w:pStyle w:val="Compact"/>
              <w:jc w:val="left"/>
            </w:pPr>
            <w:r>
              <w:t xml:space="preserve">FlakeFragment</w:t>
            </w:r>
          </w:p>
        </w:tc>
        <w:tc>
          <w:p>
            <w:pPr>
              <w:pStyle w:val="Compact"/>
              <w:jc w:val="left"/>
            </w:pPr>
            <w:r>
              <w:t xml:space="preserve">20 (83.3)</w:t>
            </w:r>
          </w:p>
        </w:tc>
        <w:tc>
          <w:p>
            <w:pPr>
              <w:pStyle w:val="Compact"/>
              <w:jc w:val="left"/>
            </w:pPr>
            <w:r>
              <w:t xml:space="preserve">14 (66.7)</w:t>
            </w:r>
          </w:p>
        </w:tc>
        <w:tc>
          <w:p>
            <w:pPr>
              <w:pStyle w:val="Compact"/>
              <w:jc w:val="left"/>
            </w:pPr>
            <w:r>
              <w:t xml:space="preserve">2 (50.0)</w:t>
            </w:r>
          </w:p>
        </w:tc>
        <w:tc>
          <w:p>
            <w:pPr>
              <w:pStyle w:val="Compact"/>
              <w:jc w:val="left"/>
            </w:pPr>
            <w:r>
              <w:t xml:space="preserve">36 (73.5)</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15 (62.5)</w:t>
            </w:r>
          </w:p>
        </w:tc>
        <w:tc>
          <w:p>
            <w:pPr>
              <w:pStyle w:val="Compact"/>
              <w:jc w:val="left"/>
            </w:pPr>
            <w:r>
              <w:t xml:space="preserve">12 (57.1)</w:t>
            </w:r>
          </w:p>
        </w:tc>
        <w:tc>
          <w:p>
            <w:pPr>
              <w:pStyle w:val="Compact"/>
              <w:jc w:val="left"/>
            </w:pPr>
            <w:r>
              <w:t xml:space="preserve">2 (50.0)</w:t>
            </w:r>
          </w:p>
        </w:tc>
        <w:tc>
          <w:p>
            <w:pPr>
              <w:pStyle w:val="Compact"/>
              <w:jc w:val="left"/>
            </w:pPr>
            <w:r>
              <w:t xml:space="preserve">29 (59.2)</w:t>
            </w:r>
          </w:p>
        </w:tc>
      </w:tr>
      <w:tr>
        <w:tc>
          <w:p>
            <w:pPr>
              <w:pStyle w:val="Compact"/>
              <w:jc w:val="left"/>
            </w:pPr>
            <w:r>
              <w:t xml:space="preserve">Yes</w:t>
            </w:r>
          </w:p>
        </w:tc>
        <w:tc>
          <w:p>
            <w:pPr>
              <w:pStyle w:val="Compact"/>
              <w:jc w:val="left"/>
            </w:pPr>
            <w:r>
              <w:t xml:space="preserve">9 (37.5)</w:t>
            </w:r>
          </w:p>
        </w:tc>
        <w:tc>
          <w:p>
            <w:pPr>
              <w:pStyle w:val="Compact"/>
              <w:jc w:val="left"/>
            </w:pPr>
            <w:r>
              <w:t xml:space="preserve">9 (42.9)</w:t>
            </w:r>
          </w:p>
        </w:tc>
        <w:tc>
          <w:p>
            <w:pPr>
              <w:pStyle w:val="Compact"/>
              <w:jc w:val="left"/>
            </w:pPr>
            <w:r>
              <w:t xml:space="preserve">2 (50.0)</w:t>
            </w:r>
          </w:p>
        </w:tc>
        <w:tc>
          <w:p>
            <w:pPr>
              <w:pStyle w:val="Compact"/>
              <w:jc w:val="left"/>
            </w:pPr>
            <w:r>
              <w:t xml:space="preserve">20 (40.8)</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Rectangular</w:t>
            </w:r>
          </w:p>
        </w:tc>
        <w:tc>
          <w:p>
            <w:pPr>
              <w:pStyle w:val="Compact"/>
              <w:jc w:val="left"/>
            </w:pPr>
            <w:r>
              <w:t xml:space="preserve">4 (16.7)</w:t>
            </w:r>
          </w:p>
        </w:tc>
        <w:tc>
          <w:p>
            <w:pPr>
              <w:pStyle w:val="Compact"/>
              <w:jc w:val="left"/>
            </w:pPr>
            <w:r>
              <w:t xml:space="preserve">3 (14.3)</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8 (33.3)</w:t>
            </w:r>
          </w:p>
        </w:tc>
        <w:tc>
          <w:p>
            <w:pPr>
              <w:pStyle w:val="Compact"/>
              <w:jc w:val="left"/>
            </w:pPr>
            <w:r>
              <w:t xml:space="preserve">12 (57.1)</w:t>
            </w:r>
          </w:p>
        </w:tc>
        <w:tc>
          <w:p>
            <w:pPr>
              <w:pStyle w:val="Compact"/>
              <w:jc w:val="left"/>
            </w:pPr>
            <w:r>
              <w:t xml:space="preserve">3 (75.0)</w:t>
            </w:r>
          </w:p>
        </w:tc>
        <w:tc>
          <w:p>
            <w:pPr>
              <w:pStyle w:val="Compact"/>
              <w:jc w:val="left"/>
            </w:pPr>
            <w:r>
              <w:t xml:space="preserve">23 (46.9)</w:t>
            </w:r>
          </w:p>
        </w:tc>
      </w:tr>
      <w:tr>
        <w:tc>
          <w:p>
            <w:pPr>
              <w:pStyle w:val="Compact"/>
              <w:jc w:val="left"/>
            </w:pPr>
            <w:r>
              <w:t xml:space="preserve">Triangular</w:t>
            </w:r>
          </w:p>
        </w:tc>
        <w:tc>
          <w:p>
            <w:pPr>
              <w:pStyle w:val="Compact"/>
              <w:jc w:val="left"/>
            </w:pPr>
            <w:r>
              <w:t xml:space="preserve">11 (45.8)</w:t>
            </w:r>
          </w:p>
        </w:tc>
        <w:tc>
          <w:p>
            <w:pPr>
              <w:pStyle w:val="Compact"/>
              <w:jc w:val="left"/>
            </w:pPr>
            <w:r>
              <w:t xml:space="preserve">5 (23.8)</w:t>
            </w:r>
          </w:p>
        </w:tc>
        <w:tc>
          <w:p>
            <w:pPr>
              <w:pStyle w:val="Compact"/>
              <w:jc w:val="left"/>
            </w:pPr>
            <w:r>
              <w:t xml:space="preserve">1 (25.0)</w:t>
            </w:r>
          </w:p>
        </w:tc>
        <w:tc>
          <w:p>
            <w:pPr>
              <w:pStyle w:val="Compact"/>
              <w:jc w:val="left"/>
            </w:pPr>
            <w:r>
              <w:t xml:space="preserve">17 (34.7)</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3 (12.5)</w:t>
            </w:r>
          </w:p>
        </w:tc>
        <w:tc>
          <w:p>
            <w:pPr>
              <w:pStyle w:val="Compact"/>
              <w:jc w:val="left"/>
            </w:pPr>
            <w:r>
              <w:t xml:space="preserve">4 (19.0)</w:t>
            </w:r>
          </w:p>
        </w:tc>
        <w:tc>
          <w:p>
            <w:pPr>
              <w:pStyle w:val="Compact"/>
              <w:jc w:val="left"/>
            </w:pPr>
            <w:r>
              <w:t xml:space="preserve">0 (0.0)</w:t>
            </w:r>
          </w:p>
        </w:tc>
        <w:tc>
          <w:p>
            <w:pPr>
              <w:pStyle w:val="Compact"/>
              <w:jc w:val="left"/>
            </w:pPr>
            <w:r>
              <w:t xml:space="preserve">7 (14.3)</w:t>
            </w:r>
          </w:p>
        </w:tc>
      </w:tr>
      <w:tr>
        <w:tc>
          <w:p>
            <w:pPr>
              <w:pStyle w:val="Compact"/>
              <w:jc w:val="left"/>
            </w:pPr>
            <w:r>
              <w:t xml:space="preserve">Irregular</w:t>
            </w:r>
          </w:p>
        </w:tc>
        <w:tc>
          <w:p>
            <w:pPr>
              <w:pStyle w:val="Compact"/>
              <w:jc w:val="left"/>
            </w:pPr>
            <w:r>
              <w:t xml:space="preserve">3 (12.5)</w:t>
            </w:r>
          </w:p>
        </w:tc>
        <w:tc>
          <w:p>
            <w:pPr>
              <w:pStyle w:val="Compact"/>
              <w:jc w:val="left"/>
            </w:pPr>
            <w:r>
              <w:t xml:space="preserve">1 (4.8)</w:t>
            </w:r>
          </w:p>
        </w:tc>
        <w:tc>
          <w:p>
            <w:pPr>
              <w:pStyle w:val="Compact"/>
              <w:jc w:val="left"/>
            </w:pPr>
            <w:r>
              <w:t xml:space="preserve">1 (25.0)</w:t>
            </w:r>
          </w:p>
        </w:tc>
        <w:tc>
          <w:p>
            <w:pPr>
              <w:pStyle w:val="Compact"/>
              <w:jc w:val="left"/>
            </w:pPr>
            <w:r>
              <w:t xml:space="preserve">5 (10.2)</w:t>
            </w:r>
          </w:p>
        </w:tc>
      </w:tr>
      <w:tr>
        <w:tc>
          <w:p>
            <w:pPr>
              <w:pStyle w:val="Compact"/>
              <w:jc w:val="left"/>
            </w:pPr>
            <w:r>
              <w:t xml:space="preserve">Rectangular</w:t>
            </w:r>
          </w:p>
        </w:tc>
        <w:tc>
          <w:p>
            <w:pPr>
              <w:pStyle w:val="Compact"/>
              <w:jc w:val="left"/>
            </w:pPr>
            <w:r>
              <w:t xml:space="preserve">2 (8.3)</w:t>
            </w:r>
          </w:p>
        </w:tc>
        <w:tc>
          <w:p>
            <w:pPr>
              <w:pStyle w:val="Compact"/>
              <w:jc w:val="left"/>
            </w:pPr>
            <w:r>
              <w:t xml:space="preserve">4 (19.0)</w:t>
            </w:r>
          </w:p>
        </w:tc>
        <w:tc>
          <w:p>
            <w:pPr>
              <w:pStyle w:val="Compact"/>
              <w:jc w:val="left"/>
            </w:pPr>
            <w:r>
              <w:t xml:space="preserve">1 (25.0)</w:t>
            </w:r>
          </w:p>
        </w:tc>
        <w:tc>
          <w:p>
            <w:pPr>
              <w:pStyle w:val="Compact"/>
              <w:jc w:val="left"/>
            </w:pPr>
            <w:r>
              <w:t xml:space="preserve">7 (14.3)</w:t>
            </w:r>
          </w:p>
        </w:tc>
      </w:tr>
      <w:tr>
        <w:tc>
          <w:p>
            <w:pPr>
              <w:pStyle w:val="Compact"/>
              <w:jc w:val="left"/>
            </w:pPr>
            <w:r>
              <w:t xml:space="preserve">Semi_Circular</w:t>
            </w:r>
          </w:p>
        </w:tc>
        <w:tc>
          <w:p>
            <w:pPr>
              <w:pStyle w:val="Compact"/>
              <w:jc w:val="left"/>
            </w:pPr>
            <w:r>
              <w:t xml:space="preserve">2 (8.3)</w:t>
            </w:r>
          </w:p>
        </w:tc>
        <w:tc>
          <w:p>
            <w:pPr>
              <w:pStyle w:val="Compact"/>
              <w:jc w:val="left"/>
            </w:pPr>
            <w:r>
              <w:t xml:space="preserve">5 (23.8)</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9 (37.5)</w:t>
            </w:r>
          </w:p>
        </w:tc>
        <w:tc>
          <w:p>
            <w:pPr>
              <w:pStyle w:val="Compact"/>
              <w:jc w:val="left"/>
            </w:pPr>
            <w:r>
              <w:t xml:space="preserve">3 (14.3)</w:t>
            </w:r>
          </w:p>
        </w:tc>
        <w:tc>
          <w:p>
            <w:pPr>
              <w:pStyle w:val="Compact"/>
              <w:jc w:val="left"/>
            </w:pPr>
            <w:r>
              <w:t xml:space="preserve">2 (50.0)</w:t>
            </w:r>
          </w:p>
        </w:tc>
        <w:tc>
          <w:p>
            <w:pPr>
              <w:pStyle w:val="Compact"/>
              <w:jc w:val="left"/>
            </w:pPr>
            <w:r>
              <w:t xml:space="preserve">14 (28.6)</w:t>
            </w:r>
          </w:p>
        </w:tc>
      </w:tr>
      <w:tr>
        <w:tc>
          <w:p>
            <w:pPr>
              <w:pStyle w:val="Compact"/>
              <w:jc w:val="left"/>
            </w:pPr>
            <w:r>
              <w:t xml:space="preserve">Triangular</w:t>
            </w:r>
          </w:p>
        </w:tc>
        <w:tc>
          <w:p>
            <w:pPr>
              <w:pStyle w:val="Compact"/>
              <w:jc w:val="left"/>
            </w:pPr>
            <w:r>
              <w:t xml:space="preserve">5 (20.8)</w:t>
            </w:r>
          </w:p>
        </w:tc>
        <w:tc>
          <w:p>
            <w:pPr>
              <w:pStyle w:val="Compact"/>
              <w:jc w:val="left"/>
            </w:pPr>
            <w:r>
              <w:t xml:space="preserve">4 (19.0)</w:t>
            </w:r>
          </w:p>
        </w:tc>
        <w:tc>
          <w:p>
            <w:pPr>
              <w:pStyle w:val="Compact"/>
              <w:jc w:val="left"/>
            </w:pPr>
            <w:r>
              <w:t xml:space="preserve">0 (0.0)</w:t>
            </w:r>
          </w:p>
        </w:tc>
        <w:tc>
          <w:p>
            <w:pPr>
              <w:pStyle w:val="Compact"/>
              <w:jc w:val="left"/>
            </w:pPr>
            <w:r>
              <w:t xml:space="preserve">9 (18.4)</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24 (100.0)</w:t>
            </w:r>
          </w:p>
        </w:tc>
        <w:tc>
          <w:p>
            <w:pPr>
              <w:pStyle w:val="Compact"/>
              <w:jc w:val="left"/>
            </w:pPr>
            <w:r>
              <w:t xml:space="preserve">21 (100.0)</w:t>
            </w:r>
          </w:p>
        </w:tc>
        <w:tc>
          <w:p>
            <w:pPr>
              <w:pStyle w:val="Compact"/>
              <w:jc w:val="left"/>
            </w:pPr>
            <w:r>
              <w:t xml:space="preserve">4 (100.0)</w:t>
            </w:r>
          </w:p>
        </w:tc>
        <w:tc>
          <w:p>
            <w:pPr>
              <w:pStyle w:val="Compact"/>
              <w:jc w:val="left"/>
            </w:pPr>
            <w:r>
              <w:t xml:space="preserve">49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(4.8)</w:t>
            </w:r>
          </w:p>
        </w:tc>
        <w:tc>
          <w:p>
            <w:pPr>
              <w:pStyle w:val="Compact"/>
              <w:jc w:val="left"/>
            </w:pPr>
            <w:r>
              <w:t xml:space="preserve">0 (0.0)</w:t>
            </w:r>
          </w:p>
        </w:tc>
        <w:tc>
          <w:p>
            <w:pPr>
              <w:pStyle w:val="Compact"/>
              <w:jc w:val="left"/>
            </w:pPr>
            <w:r>
              <w:t xml:space="preserve">1 (2.0)</w:t>
            </w:r>
          </w:p>
        </w:tc>
      </w:tr>
      <w:tr>
        <w:tc>
          <w:p>
            <w:pPr>
              <w:pStyle w:val="Compact"/>
              <w:jc w:val="left"/>
            </w:pPr>
            <w:r>
              <w:t xml:space="preserve">Circular</w:t>
            </w:r>
          </w:p>
        </w:tc>
        <w:tc>
          <w:p>
            <w:pPr>
              <w:pStyle w:val="Compact"/>
              <w:jc w:val="left"/>
            </w:pPr>
            <w:r>
              <w:t xml:space="preserve">2 (8.3)</w:t>
            </w:r>
          </w:p>
        </w:tc>
        <w:tc>
          <w:p>
            <w:pPr>
              <w:pStyle w:val="Compact"/>
              <w:jc w:val="left"/>
            </w:pPr>
            <w:r>
              <w:t xml:space="preserve">1 (4.8)</w:t>
            </w:r>
          </w:p>
        </w:tc>
        <w:tc>
          <w:p>
            <w:pPr>
              <w:pStyle w:val="Compact"/>
              <w:jc w:val="left"/>
            </w:pPr>
            <w:r>
              <w:t xml:space="preserve">0 (0.0)</w:t>
            </w:r>
          </w:p>
        </w:tc>
        <w:tc>
          <w:p>
            <w:pPr>
              <w:pStyle w:val="Compact"/>
              <w:jc w:val="left"/>
            </w:pPr>
            <w:r>
              <w:t xml:space="preserve">3 (6.1)</w:t>
            </w:r>
          </w:p>
        </w:tc>
      </w:tr>
      <w:tr>
        <w:tc>
          <w:p>
            <w:pPr>
              <w:pStyle w:val="Compact"/>
              <w:jc w:val="left"/>
            </w:pPr>
            <w:r>
              <w:t xml:space="preserve">Converging</w:t>
            </w:r>
          </w:p>
        </w:tc>
        <w:tc>
          <w:p>
            <w:pPr>
              <w:pStyle w:val="Compact"/>
              <w:jc w:val="left"/>
            </w:pPr>
            <w:r>
              <w:t xml:space="preserve">1 (4.2)</w:t>
            </w:r>
          </w:p>
        </w:tc>
        <w:tc>
          <w:p>
            <w:pPr>
              <w:pStyle w:val="Compact"/>
              <w:jc w:val="left"/>
            </w:pPr>
            <w:r>
              <w:t xml:space="preserve">3 (14.3)</w:t>
            </w:r>
          </w:p>
        </w:tc>
        <w:tc>
          <w:p>
            <w:pPr>
              <w:pStyle w:val="Compact"/>
              <w:jc w:val="left"/>
            </w:pPr>
            <w:r>
              <w:t xml:space="preserve">1 (25.0)</w:t>
            </w:r>
          </w:p>
        </w:tc>
        <w:tc>
          <w:p>
            <w:pPr>
              <w:pStyle w:val="Compact"/>
              <w:jc w:val="left"/>
            </w:pPr>
            <w:r>
              <w:t xml:space="preserve">5 (10.2)</w:t>
            </w:r>
          </w:p>
        </w:tc>
      </w:tr>
      <w:tr>
        <w:tc>
          <w:p>
            <w:pPr>
              <w:pStyle w:val="Compact"/>
              <w:jc w:val="left"/>
            </w:pPr>
            <w:r>
              <w:t xml:space="preserve">Irregular</w:t>
            </w:r>
          </w:p>
        </w:tc>
        <w:tc>
          <w:p>
            <w:pPr>
              <w:pStyle w:val="Compact"/>
              <w:jc w:val="left"/>
            </w:pPr>
            <w:r>
              <w:t xml:space="preserve">6 (25.0)</w:t>
            </w:r>
          </w:p>
        </w:tc>
        <w:tc>
          <w:p>
            <w:pPr>
              <w:pStyle w:val="Compact"/>
              <w:jc w:val="left"/>
            </w:pPr>
            <w:r>
              <w:t xml:space="preserve">3 (14.3)</w:t>
            </w:r>
          </w:p>
        </w:tc>
        <w:tc>
          <w:p>
            <w:pPr>
              <w:pStyle w:val="Compact"/>
              <w:jc w:val="left"/>
            </w:pPr>
            <w:r>
              <w:t xml:space="preserve">1 (25.0)</w:t>
            </w:r>
          </w:p>
        </w:tc>
        <w:tc>
          <w:p>
            <w:pPr>
              <w:pStyle w:val="Compact"/>
              <w:jc w:val="left"/>
            </w:pPr>
            <w:r>
              <w:t xml:space="preserve">10 (20.4)</w:t>
            </w:r>
          </w:p>
        </w:tc>
      </w:tr>
      <w:tr>
        <w:tc>
          <w:p>
            <w:pPr>
              <w:pStyle w:val="Compact"/>
              <w:jc w:val="left"/>
            </w:pPr>
            <w:r>
              <w:t xml:space="preserve">Other</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Parallel</w:t>
            </w:r>
          </w:p>
        </w:tc>
        <w:tc>
          <w:p>
            <w:pPr>
              <w:pStyle w:val="Compact"/>
              <w:jc w:val="left"/>
            </w:pPr>
            <w:r>
              <w:t xml:space="preserve">13 (54.2)</w:t>
            </w:r>
          </w:p>
        </w:tc>
        <w:tc>
          <w:p>
            <w:pPr>
              <w:pStyle w:val="Compact"/>
              <w:jc w:val="left"/>
            </w:pPr>
            <w:r>
              <w:t xml:space="preserve">13 (61.9)</w:t>
            </w:r>
          </w:p>
        </w:tc>
        <w:tc>
          <w:p>
            <w:pPr>
              <w:pStyle w:val="Compact"/>
              <w:jc w:val="left"/>
            </w:pPr>
            <w:r>
              <w:t xml:space="preserve">2 (50.0)</w:t>
            </w:r>
          </w:p>
        </w:tc>
        <w:tc>
          <w:p>
            <w:pPr>
              <w:pStyle w:val="Compact"/>
              <w:jc w:val="left"/>
            </w:pPr>
            <w:r>
              <w:t xml:space="preserve">28 (57.1)</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&gt;95%</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25-50%</w:t>
            </w:r>
          </w:p>
        </w:tc>
        <w:tc>
          <w:p>
            <w:pPr>
              <w:pStyle w:val="Compact"/>
              <w:jc w:val="left"/>
            </w:pPr>
            <w:r>
              <w:t xml:space="preserve">4 (16.7)</w:t>
            </w:r>
          </w:p>
        </w:tc>
        <w:tc>
          <w:p>
            <w:pPr>
              <w:pStyle w:val="Compact"/>
              <w:jc w:val="left"/>
            </w:pPr>
            <w:r>
              <w:t xml:space="preserve">0 (0.0)</w:t>
            </w:r>
          </w:p>
        </w:tc>
        <w:tc>
          <w:p>
            <w:pPr>
              <w:pStyle w:val="Compact"/>
              <w:jc w:val="left"/>
            </w:pPr>
            <w:r>
              <w:t xml:space="preserve">0 (0.0)</w:t>
            </w:r>
          </w:p>
        </w:tc>
        <w:tc>
          <w:p>
            <w:pPr>
              <w:pStyle w:val="Compact"/>
              <w:jc w:val="left"/>
            </w:pPr>
            <w:r>
              <w:t xml:space="preserve">4 (8.2)</w:t>
            </w:r>
          </w:p>
        </w:tc>
      </w:tr>
      <w:tr>
        <w:tc>
          <w:p>
            <w:pPr>
              <w:pStyle w:val="Compact"/>
              <w:jc w:val="left"/>
            </w:pPr>
            <w:r>
              <w:t xml:space="preserve">No_Cortex</w:t>
            </w:r>
          </w:p>
        </w:tc>
        <w:tc>
          <w:p>
            <w:pPr>
              <w:pStyle w:val="Compact"/>
              <w:jc w:val="left"/>
            </w:pPr>
            <w:r>
              <w:t xml:space="preserve">18 (75.0)</w:t>
            </w:r>
          </w:p>
        </w:tc>
        <w:tc>
          <w:p>
            <w:pPr>
              <w:pStyle w:val="Compact"/>
              <w:jc w:val="left"/>
            </w:pPr>
            <w:r>
              <w:t xml:space="preserve">20 (95.2)</w:t>
            </w:r>
          </w:p>
        </w:tc>
        <w:tc>
          <w:p>
            <w:pPr>
              <w:pStyle w:val="Compact"/>
              <w:jc w:val="left"/>
            </w:pPr>
            <w:r>
              <w:t xml:space="preserve">4 (100.0)</w:t>
            </w:r>
          </w:p>
        </w:tc>
        <w:tc>
          <w:p>
            <w:pPr>
              <w:pStyle w:val="Compact"/>
              <w:jc w:val="left"/>
            </w:pPr>
            <w:r>
              <w:t xml:space="preserve">42 (85.7)</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22 (91.7)</w:t>
            </w:r>
          </w:p>
        </w:tc>
        <w:tc>
          <w:p>
            <w:pPr>
              <w:pStyle w:val="Compact"/>
              <w:jc w:val="left"/>
            </w:pPr>
            <w:r>
              <w:t xml:space="preserve">21 (100.0)</w:t>
            </w:r>
          </w:p>
        </w:tc>
        <w:tc>
          <w:p>
            <w:pPr>
              <w:pStyle w:val="Compact"/>
              <w:jc w:val="left"/>
            </w:pPr>
            <w:r>
              <w:t xml:space="preserve">4 (100.0)</w:t>
            </w:r>
          </w:p>
        </w:tc>
        <w:tc>
          <w:p>
            <w:pPr>
              <w:pStyle w:val="Compact"/>
              <w:jc w:val="left"/>
            </w:pPr>
            <w:r>
              <w:t xml:space="preserve">47 (95.9)</w:t>
            </w:r>
          </w:p>
        </w:tc>
      </w:tr>
      <w:tr>
        <w:tc>
          <w:p>
            <w:pPr>
              <w:pStyle w:val="Compact"/>
              <w:jc w:val="left"/>
            </w:pPr>
            <w:r>
              <w:t xml:space="preserve">Flat</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23 (95.8)</w:t>
            </w:r>
          </w:p>
        </w:tc>
        <w:tc>
          <w:p>
            <w:pPr>
              <w:pStyle w:val="Compact"/>
              <w:jc w:val="left"/>
            </w:pPr>
            <w:r>
              <w:t xml:space="preserve">21 (100.0)</w:t>
            </w:r>
          </w:p>
        </w:tc>
        <w:tc>
          <w:p>
            <w:pPr>
              <w:pStyle w:val="Compact"/>
              <w:jc w:val="left"/>
            </w:pPr>
            <w:r>
              <w:t xml:space="preserve">4 (100.0)</w:t>
            </w:r>
          </w:p>
        </w:tc>
        <w:tc>
          <w:p>
            <w:pPr>
              <w:pStyle w:val="Compact"/>
              <w:jc w:val="left"/>
            </w:pPr>
            <w:r>
              <w:t xml:space="preserve">48 (98.0)</w:t>
            </w:r>
          </w:p>
        </w:tc>
      </w:tr>
      <w:tr>
        <w:tc>
          <w:p>
            <w:pPr>
              <w:pStyle w:val="Compact"/>
              <w:jc w:val="left"/>
            </w:pPr>
            <w:r>
              <w:t xml:space="preserve">Yes</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(4.2)</w:t>
            </w:r>
          </w:p>
        </w:tc>
        <w:tc>
          <w:p>
            <w:pPr>
              <w:pStyle w:val="Compact"/>
              <w:jc w:val="left"/>
            </w:pPr>
            <w:r>
              <w:t xml:space="preserve">0 (0.0)</w:t>
            </w:r>
          </w:p>
        </w:tc>
        <w:tc>
          <w:p>
            <w:pPr>
              <w:pStyle w:val="Compact"/>
              <w:jc w:val="left"/>
            </w:pPr>
            <w:r>
              <w:t xml:space="preserve">1 (25.0)</w:t>
            </w:r>
          </w:p>
        </w:tc>
        <w:tc>
          <w:p>
            <w:pPr>
              <w:pStyle w:val="Compact"/>
              <w:jc w:val="left"/>
            </w:pPr>
            <w:r>
              <w:t xml:space="preserve">2 (4.1)</w:t>
            </w:r>
          </w:p>
        </w:tc>
      </w:tr>
      <w:tr>
        <w:tc>
          <w:p>
            <w:pPr>
              <w:pStyle w:val="Compact"/>
              <w:jc w:val="left"/>
            </w:pPr>
            <w:r>
              <w:t xml:space="preserve">No_Traces</w:t>
            </w:r>
          </w:p>
        </w:tc>
        <w:tc>
          <w:p>
            <w:pPr>
              <w:pStyle w:val="Compact"/>
              <w:jc w:val="left"/>
            </w:pPr>
            <w:r>
              <w:t xml:space="preserve">23 (95.8)</w:t>
            </w:r>
          </w:p>
        </w:tc>
        <w:tc>
          <w:p>
            <w:pPr>
              <w:pStyle w:val="Compact"/>
              <w:jc w:val="left"/>
            </w:pPr>
            <w:r>
              <w:t xml:space="preserve">21 (100.0)</w:t>
            </w:r>
          </w:p>
        </w:tc>
        <w:tc>
          <w:p>
            <w:pPr>
              <w:pStyle w:val="Compact"/>
              <w:jc w:val="left"/>
            </w:pPr>
            <w:r>
              <w:t xml:space="preserve">3 (75.0)</w:t>
            </w:r>
          </w:p>
        </w:tc>
        <w:tc>
          <w:p>
            <w:pPr>
              <w:pStyle w:val="Compact"/>
              <w:jc w:val="left"/>
            </w:pPr>
            <w:r>
              <w:t xml:space="preserve">47 (95.9)</w:t>
            </w:r>
          </w:p>
        </w:tc>
      </w:tr>
    </w:tbl>
    <w:p>
      <w:pPr>
        <w:pStyle w:val="TableCaption"/>
      </w:pPr>
      <w:r>
        <w:t xml:space="preserve">Table 7 Technological attributes frequencies by raw materials for the Magdalenian sample. Percentages are shown in parentheses.</w:t>
      </w:r>
    </w:p>
    <w:tbl>
      <w:tblPr>
        <w:tblStyle w:val="Table"/>
        <w:tblW w:type="pct" w:w="0.0"/>
        <w:tblLook w:firstRow="1"/>
        <w:tblCaption w:val="Table 7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Yes</w:t>
            </w:r>
          </w:p>
        </w:tc>
        <w:tc>
          <w:p>
            <w:pPr>
              <w:pStyle w:val="Compact"/>
              <w:jc w:val="left"/>
            </w:pPr>
            <w:r>
              <w:t xml:space="preserve">2 (100.0)</w:t>
            </w:r>
          </w:p>
        </w:tc>
        <w:tc>
          <w:p>
            <w:pPr>
              <w:pStyle w:val="Compact"/>
              <w:jc w:val="left"/>
            </w:pPr>
            <w:r>
              <w:t xml:space="preserve">1 (33.3)</w:t>
            </w:r>
          </w:p>
        </w:tc>
        <w:tc>
          <w:p>
            <w:pPr>
              <w:pStyle w:val="Compact"/>
              <w:jc w:val="left"/>
            </w:pPr>
            <w:r>
              <w:t xml:space="preserve">3 (60.0)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Trapezoidal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Semi_Circular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Trapezoidal</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Irregular</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Parallel</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typological Length x Width) as an approximation for the overall dimensions of the artifacts. Area calculations revealed a maximum of 1082.03 mm</w:t>
      </w:r>
      <w:r>
        <w:rPr>
          <w:vertAlign w:val="superscript"/>
        </w:rPr>
        <w:t xml:space="preserve">2</w:t>
      </w:r>
      <w:r>
        <w:t xml:space="preserve"> </w:t>
      </w:r>
      <w:r>
        <w:t xml:space="preserve">and a minimum of 94.86 mm</w:t>
      </w:r>
      <w:r>
        <w:rPr>
          <w:vertAlign w:val="superscript"/>
        </w:rPr>
        <w:t xml:space="preserve">2</w:t>
      </w:r>
      <w:r>
        <w:t xml:space="preserve">. For thickness, the maximum is 28.81 mm and the minimum is 2.79 mm. In general, mean values tend to be similar between raw materials, with some differences occurring within the Proto-Solutrean and Magdalenian assemblages, most certainly as a result of the small samples analyzed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(3, 132) = 1.1761119,</w:t>
      </w:r>
      <w:r>
        <w:t xml:space="preserve"> </w:t>
      </w:r>
      <w:r>
        <w:rPr>
          <w:i/>
        </w:rPr>
        <w:t xml:space="preserve">p</w:t>
      </w:r>
      <w:r>
        <w:t xml:space="preserve"> </w:t>
      </w:r>
      <w:r>
        <w:t xml:space="preserve">= 0.3213952,</w:t>
      </w:r>
      <w:r>
        <w:t xml:space="preserve"> </w:t>
      </w:r>
      <w:r>
        <w:rPr>
          <w:i/>
        </w:rPr>
        <w:t xml:space="preserve">d</w:t>
      </w:r>
      <w:r>
        <w:t xml:space="preserve"> </w:t>
      </w:r>
      <w:r>
        <w:t xml:space="preserve">= 0.1634926), and Thickness (</w:t>
      </w:r>
      <w:r>
        <w:rPr>
          <w:i/>
        </w:rPr>
        <w:t xml:space="preserve">F</w:t>
      </w:r>
      <w:r>
        <w:t xml:space="preserve"> </w:t>
      </w:r>
      <w:r>
        <w:t xml:space="preserve">(3, 134) = 1.6205801,</w:t>
      </w:r>
      <w:r>
        <w:t xml:space="preserve"> </w:t>
      </w:r>
      <w:r>
        <w:rPr>
          <w:i/>
        </w:rPr>
        <w:t xml:space="preserve">p</w:t>
      </w:r>
      <w:r>
        <w:t xml:space="preserve"> </w:t>
      </w:r>
      <w:r>
        <w:t xml:space="preserve">= 0.1875711,</w:t>
      </w:r>
      <w:r>
        <w:t xml:space="preserve"> </w:t>
      </w:r>
      <w:r>
        <w:rPr>
          <w:i/>
        </w:rPr>
        <w:t xml:space="preserve">d</w:t>
      </w:r>
      <w:r>
        <w:t xml:space="preserve"> </w:t>
      </w:r>
      <w:r>
        <w:t xml:space="preserve">= 0.1904774).</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axes, with three or four damaged platforms (Figure</w:t>
      </w:r>
      <w:r>
        <w:t xml:space="preserve"> </w:t>
      </w:r>
      <w:r>
        <w:t xml:space="preserve">3</w:t>
      </w:r>
      <w:r>
        <w:t xml:space="preserve">). This seems to indicate different strategies of curation for coarse (quartz) and fine grain (chert and chalcedony)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all assemblages and that there is not a visible difference between the thicknesses of the pieces comprising each group. This seems to attest that the use of several axes in the same piece is not correlated with curation occurring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&lt; 0.001,</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medium practical significance for both variables.</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nd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fig-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and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of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de la Peña 2015b, 2011)</w:t>
      </w:r>
      <w:r>
        <w:t xml:space="preserve">, in which certain combinations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l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8"/>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Multiple Correspondence Analysis screeplot.</w:t>
      </w:r>
    </w:p>
    <w:p>
      <w:pPr>
        <w:pStyle w:val="Heading1"/>
      </w:pPr>
      <w:bookmarkStart w:id="39" w:name="discussion-and-conclusions"/>
      <w:r>
        <w:t xml:space="preserve">Discussion and conclusions</w:t>
      </w:r>
      <w:bookmarkEnd w:id="39"/>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 de la Peña 2011; Sano 2012; Zilhão 1997)</w:t>
      </w:r>
      <w:r>
        <w:t xml:space="preserve">. In Europe, there is a considerable rise in the use of bipolar technologies after the Middle to Upper Paleolithic transition, and some authors consider scaled pieces as one of the most common lithic morphotypes in European Upper Paleolithic assemblages</w:t>
      </w:r>
      <w:r>
        <w:t xml:space="preserve"> </w:t>
      </w:r>
      <w:r>
        <w:t xml:space="preserve">(de la Peña 2011)</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de la Peña 2011; LeBlanc 1992; Shott 1989, 1999; Zilhão 1997)</w:t>
      </w:r>
      <w:r>
        <w:t xml:space="preserve">. Based on our data we find that this concept does not seem to fit in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there is no evidence of bone or antler tools with grooves that might be used for the insertion of stone implements even though Vale Boi has a very rich assemblage of organic tools</w:t>
      </w:r>
      <w:r>
        <w:t xml:space="preserve"> </w:t>
      </w:r>
      <w:r>
        <w:t xml:space="preserve">(Évora 2013)</w:t>
      </w:r>
      <w:r>
        <w:t xml:space="preserve">. However, we still do not discard the hypothesis that these may have been made from perishable organic materials. Third, although previous ethnographic studies</w:t>
      </w:r>
      <w:r>
        <w:t xml:space="preserve"> </w:t>
      </w:r>
      <w:r>
        <w:t xml:space="preserve">(e.g. Flenniken 1981; Shott 1989)</w:t>
      </w:r>
      <w:r>
        <w:t xml:space="preserve"> </w:t>
      </w:r>
      <w:r>
        <w:t xml:space="preserve">support the use of small flakes, bladelets, and chips for these types of implements and other activities such as scraping, boring and cutting, we currently have no use-wear data that can support this hypothesis at the site. Finally, as previously mentioned, Vale Boi stone tool technological analyses revealed that every phase of the</w:t>
      </w:r>
      <w:r>
        <w:t xml:space="preserve"> </w:t>
      </w:r>
      <w:r>
        <w:rPr>
          <w:i/>
        </w:rPr>
        <w:t xml:space="preserve">chaîne</w:t>
      </w:r>
      <w:r>
        <w:t xml:space="preserve"> </w:t>
      </w:r>
      <w:r>
        <w:rPr>
          <w:i/>
        </w:rPr>
        <w:t xml:space="preserve">operatoire</w:t>
      </w:r>
      <w:r>
        <w:t xml:space="preserve"> </w:t>
      </w:r>
      <w:r>
        <w:t xml:space="preserve">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 The use of scaled pieces as wedges would allow for further enhancement of the effectiveness of these activities and has been identified in modern human occupations all over the world</w:t>
      </w:r>
      <w:r>
        <w:t xml:space="preserve"> </w:t>
      </w:r>
      <w:r>
        <w:t xml:space="preserve">(Igreja and Porraz 2013; Langejans 2012; LeBlanc 1992; Sano 2012; Shott 1989)</w:t>
      </w:r>
      <w:r>
        <w:t xml:space="preserve">. In fact, this technique would be extremely useful in periods of greater environmental stress and in periods when communities needed higher mobility. Despite this, we do not discard the possibility that some scaled pieces might have been used for bipolar reduction strategies. In addition to the amount of stone anvils at the site, bipolar cores are also present across all techno-complexes</w:t>
      </w:r>
      <w:r>
        <w:t xml:space="preserve"> </w:t>
      </w:r>
      <w:r>
        <w:t xml:space="preserve">(Cascalheira 2010; Marreiros 2009)</w:t>
      </w:r>
      <w:r>
        <w:t xml:space="preserve">. There may even be the case that blanks from bipolar cores were transformed into scaled pieces by using them for further bipolar or wedging activities. Unfortunately, due to the nature of the damage present in scaled pieces, this is a very hard point to prove. Still, open hypotheses clearly attest the value and versatility of bipolar technologies for early modern human groups in the region.</w:t>
      </w:r>
    </w:p>
    <w:p>
      <w:pPr>
        <w:pStyle w:val="BodyText"/>
      </w:pPr>
      <w:r>
        <w:t xml:space="preserve">Taking this into consideration, in Table</w:t>
      </w:r>
      <w:r>
        <w:t xml:space="preserve"> </w:t>
      </w:r>
      <w:r>
        <w:t xml:space="preserve">8</w:t>
      </w:r>
      <w:r>
        <w:t xml:space="preserve"> </w:t>
      </w:r>
      <w:r>
        <w:t xml:space="preserve">we present current data on Upper Paleolithic bipolar technology in Portugal. It is important to note that aside from Vale Boi, all scaled pieces and bipolar cores counts in this table were made according to each author’s typological definitions and classifications, and not the ones we propose for this paper.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underrepresented than the first. It is also clear that scaled pieces show on average a higher representation in Vale Boi’s assemblages than on most other sites. Further, of the three bipolar cores in all sites, two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8 Frequencies of scaled pieces and bipolar cores in Portuguese Upper Paleolithic sites.</w:t>
      </w:r>
    </w:p>
    <w:tbl>
      <w:tblPr>
        <w:tblStyle w:val="Table"/>
        <w:tblW w:type="pct" w:w="0.0"/>
        <w:tblLook w:firstRow="1"/>
        <w:tblCaption w:val="Table 8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et al. (1995)</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This, of course, stems in part from the lack of dedicated studies on bipolar technology in the region, an issue that can be also argued to be true for all of the European Upper Paleolithic. We argue that all factors mentioned in this study must be considered while interpreting each site in this region. While in Vale Boi there is clear evidence that the use of these artifacts would not be primarily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40" w:name="acknowledgments"/>
      <w:r>
        <w:t xml:space="preserve">Acknowledgments</w:t>
      </w:r>
      <w:bookmarkEnd w:id="40"/>
    </w:p>
    <w:p>
      <w:pPr>
        <w:pStyle w:val="FirstParagraph"/>
      </w:pPr>
      <w:r>
        <w:t xml:space="preserve">We would like to thank a diversity of institutions that provided funding to the work in Vale Boi in the last decade. These are Fundação para a Ciência e Tecnologia (Grants PTDC/HAH/64184/2006, SFRH/BD/65527/2009 and PTDC/HIS-ARQ/117540/2010), National Geographic Society (Grant #8045-06), and Wenner-Gren Foundation for Anthropological Research (Grant #8290). Thanks also to the three anonymous reviewers for their valuable comments that helped to improve the content of the paper.</w:t>
      </w:r>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132" w:name="refs"/>
    <w:bookmarkStart w:id="43"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3"/>
    <w:bookmarkStart w:id="44"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4"/>
    <w:bookmarkStart w:id="45"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5"/>
    <w:bookmarkStart w:id="46"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6"/>
    <w:bookmarkStart w:id="47"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7"/>
    <w:bookmarkStart w:id="48" w:name="ref-bicho_technological_2000"/>
    <w:p>
      <w:pPr>
        <w:pStyle w:val="BodyText"/>
      </w:pPr>
      <w:r>
        <w:t xml:space="preserve">Bicho, N. (2000).</w:t>
      </w:r>
      <w:r>
        <w:t xml:space="preserve"> </w:t>
      </w:r>
      <w:r>
        <w:rPr>
          <w:i/>
        </w:rPr>
        <w:t xml:space="preserve">Technological change in the final Upper Paleolithic of Rio Maior</w:t>
      </w:r>
      <w:r>
        <w:t xml:space="preserve">. Tomar: Arkeos, 8.</w:t>
      </w:r>
    </w:p>
    <w:bookmarkEnd w:id="48"/>
    <w:bookmarkStart w:id="49"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9"/>
    <w:bookmarkStart w:id="51"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50">
        <w:r>
          <w:rPr>
            <w:rStyle w:val="Hyperlink"/>
          </w:rPr>
          <w:t xml:space="preserve">10.1016/j.anthro.2010.01.002</w:t>
        </w:r>
      </w:hyperlink>
    </w:p>
    <w:bookmarkEnd w:id="51"/>
    <w:bookmarkStart w:id="53"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2">
        <w:r>
          <w:rPr>
            <w:rStyle w:val="Hyperlink"/>
          </w:rPr>
          <w:t xml:space="preserve">10.1016/j.quaint.2013.06.029</w:t>
        </w:r>
      </w:hyperlink>
    </w:p>
    <w:bookmarkEnd w:id="53"/>
    <w:bookmarkStart w:id="54"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4"/>
    <w:bookmarkStart w:id="55"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5"/>
    <w:bookmarkStart w:id="56" w:name="ref-brantingham_early_2004"/>
    <w:p>
      <w:pPr>
        <w:pStyle w:val="BodyText"/>
      </w:pPr>
      <w:r>
        <w:t xml:space="preserve">Brantingham, P. J., Gao, X., Madsen, D. B., Bettinger, R. L., Elston, R. G., Brantingham, P. J., et al. (2004).</w:t>
      </w:r>
      <w:r>
        <w:t xml:space="preserve"> </w:t>
      </w:r>
      <w:r>
        <w:rPr>
          <w:i/>
        </w:rPr>
        <w:t xml:space="preserve">The Early Upper Paleolithic Beyond Western Europe</w:t>
      </w:r>
      <w:r>
        <w:t xml:space="preserve">. University of California Press.</w:t>
      </w:r>
    </w:p>
    <w:bookmarkEnd w:id="56"/>
    <w:bookmarkStart w:id="57" w:name="ref-carvalho_talhe_1998"/>
    <w:p>
      <w:pPr>
        <w:pStyle w:val="BodyText"/>
      </w:pPr>
      <w:r>
        <w:t xml:space="preserve">Carvalho, A. F. (1998).</w:t>
      </w:r>
      <w:r>
        <w:t xml:space="preserve"> </w:t>
      </w:r>
      <w:r>
        <w:rPr>
          <w:i/>
        </w:rPr>
        <w:t xml:space="preserve">Talhe da pedra no Neolítico antigo do maciço calcário das serras d’Aire e Candeeiros Estremadura portuguesa: Um primeiro modelo technológico e tipológico</w:t>
      </w:r>
      <w:r>
        <w:t xml:space="preserve">. Colibri.</w:t>
      </w:r>
    </w:p>
    <w:bookmarkEnd w:id="57"/>
    <w:bookmarkStart w:id="58" w:name="ref-cascalheira_tecnologia_2010"/>
    <w:p>
      <w:pPr>
        <w:pStyle w:val="BodyText"/>
      </w:pPr>
      <w:r>
        <w:t xml:space="preserve">Cascalheira, J. (2010).</w:t>
      </w:r>
      <w:r>
        <w:t xml:space="preserve"> </w:t>
      </w:r>
      <w:r>
        <w:rPr>
          <w:i/>
        </w:rPr>
        <w:t xml:space="preserve">Tecnologia lítica do abrigo Solutrense de Vale Boi</w:t>
      </w:r>
      <w:r>
        <w:t xml:space="preserve">. Lisbon: UNIARQ.</w:t>
      </w:r>
    </w:p>
    <w:bookmarkEnd w:id="58"/>
    <w:bookmarkStart w:id="59"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(Ph.D. Thesis). Universidade do Algarve, Faro.</w:t>
      </w:r>
    </w:p>
    <w:bookmarkEnd w:id="59"/>
    <w:bookmarkStart w:id="61"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60">
        <w:r>
          <w:rPr>
            <w:rStyle w:val="Hyperlink"/>
          </w:rPr>
          <w:t xml:space="preserve">10.1371/journal.pone.0137308</w:t>
        </w:r>
      </w:hyperlink>
    </w:p>
    <w:bookmarkEnd w:id="61"/>
    <w:bookmarkStart w:id="63"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446</w:t>
      </w:r>
      <w:r>
        <w:t xml:space="preserve">, 17–30. doi:</w:t>
      </w:r>
      <w:hyperlink r:id="rId62">
        <w:r>
          <w:rPr>
            <w:rStyle w:val="Hyperlink"/>
          </w:rPr>
          <w:t xml:space="preserve">https://doi.org/10.1016/j.quaint.2017.01.002</w:t>
        </w:r>
      </w:hyperlink>
    </w:p>
    <w:bookmarkEnd w:id="63"/>
    <w:bookmarkStart w:id="65"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4">
        <w:r>
          <w:rPr>
            <w:rStyle w:val="Hyperlink"/>
          </w:rPr>
          <w:t xml:space="preserve">10.5944/etf\%0020i.5.5376</w:t>
        </w:r>
      </w:hyperlink>
    </w:p>
    <w:bookmarkEnd w:id="65"/>
    <w:bookmarkStart w:id="66" w:name="ref-crabtree_introduction_1972"/>
    <w:p>
      <w:pPr>
        <w:pStyle w:val="BodyText"/>
      </w:pPr>
      <w:r>
        <w:t xml:space="preserve">Crabtree, D. E. (1972). An introduction to flintworking.</w:t>
      </w:r>
      <w:r>
        <w:t xml:space="preserve"> </w:t>
      </w:r>
      <w:r>
        <w:rPr>
          <w:i/>
        </w:rPr>
        <w:t xml:space="preserve">Occasional Papers of the Museum, Idaho State University</w:t>
      </w:r>
      <w:r>
        <w:t xml:space="preserve">,</w:t>
      </w:r>
      <w:r>
        <w:t xml:space="preserve"> </w:t>
      </w:r>
      <w:r>
        <w:rPr>
          <w:i/>
        </w:rPr>
        <w:t xml:space="preserve">28</w:t>
      </w:r>
      <w:r>
        <w:t xml:space="preserve">, 1–98.</w:t>
      </w:r>
    </w:p>
    <w:bookmarkEnd w:id="66"/>
    <w:bookmarkStart w:id="67" w:name="ref-debenath_handbook_1994"/>
    <w:p>
      <w:pPr>
        <w:pStyle w:val="BodyText"/>
      </w:pPr>
      <w:r>
        <w:t xml:space="preserve">Debénath, A., &amp; Dibble, H. L. (1994).</w:t>
      </w:r>
      <w:r>
        <w:t xml:space="preserve"> </w:t>
      </w:r>
      <w:r>
        <w:rPr>
          <w:i/>
        </w:rPr>
        <w:t xml:space="preserve">Handbook of Paleolithic Typology: Lower and middle paleolithic of Europe</w:t>
      </w:r>
      <w:r>
        <w:t xml:space="preserve"> </w:t>
      </w:r>
      <w:r>
        <w:t xml:space="preserve">(Vol. 1). UPenn Museum of Archaeology.</w:t>
      </w:r>
    </w:p>
    <w:bookmarkEnd w:id="67"/>
    <w:bookmarkStart w:id="69" w:name="ref-de_la_pena_sobre_2011"/>
    <w:p>
      <w:pPr>
        <w:pStyle w:val="BodyText"/>
      </w:pPr>
      <w:r>
        <w:t xml:space="preserve">de la Peña, P.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68">
        <w:r>
          <w:rPr>
            <w:rStyle w:val="Hyperlink"/>
          </w:rPr>
          <w:t xml:space="preserve">10.3989/tp.2011.11060</w:t>
        </w:r>
      </w:hyperlink>
    </w:p>
    <w:bookmarkEnd w:id="69"/>
    <w:bookmarkStart w:id="70" w:name="ref-de_la_pena_interpretation_2015"/>
    <w:p>
      <w:pPr>
        <w:pStyle w:val="BodyText"/>
      </w:pPr>
      <w:r>
        <w:t xml:space="preserve">de la Peña, P.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70"/>
    <w:bookmarkStart w:id="71" w:name="ref-de_la_pena_qualitative_2015"/>
    <w:p>
      <w:pPr>
        <w:pStyle w:val="BodyText"/>
      </w:pPr>
      <w:r>
        <w:t xml:space="preserve">de la Peña, P.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71"/>
    <w:bookmarkStart w:id="72" w:name="ref-de_la_pena_new_2014"/>
    <w:p>
      <w:pPr>
        <w:pStyle w:val="BodyText"/>
      </w:pPr>
      <w:r>
        <w:t xml:space="preserve">de la Peña, P.,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72"/>
    <w:bookmarkStart w:id="7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73"/>
    <w:bookmarkStart w:id="75"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 doi:</w:t>
      </w:r>
      <w:hyperlink r:id="rId74">
        <w:r>
          <w:rPr>
            <w:rStyle w:val="Hyperlink"/>
          </w:rPr>
          <w:t xml:space="preserve">10.1016/j.quaint.2013.09.013</w:t>
        </w:r>
      </w:hyperlink>
    </w:p>
    <w:bookmarkEnd w:id="75"/>
    <w:bookmarkStart w:id="76"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76"/>
    <w:bookmarkStart w:id="77" w:name="ref-flenniken_replicative_1981-1"/>
    <w:p>
      <w:pPr>
        <w:pStyle w:val="BodyText"/>
      </w:pPr>
      <w:r>
        <w:t xml:space="preserve">Flenniken, J. J. (1981).</w:t>
      </w:r>
      <w:r>
        <w:t xml:space="preserve"> </w:t>
      </w:r>
      <w:r>
        <w:rPr>
          <w:i/>
        </w:rPr>
        <w:t xml:space="preserve">Replicative systems analysis: A model applied to the vein quartz artifacts from the Hoko River site</w:t>
      </w:r>
      <w:r>
        <w:t xml:space="preserve">. Washington State University.</w:t>
      </w:r>
    </w:p>
    <w:bookmarkEnd w:id="77"/>
    <w:bookmarkStart w:id="78"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78"/>
    <w:bookmarkStart w:id="79"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79"/>
    <w:bookmarkStart w:id="80" w:name="ref-gibaja_tecnologiy_2007"/>
    <w:p>
      <w:pPr>
        <w:pStyle w:val="BodyText"/>
      </w:pPr>
      <w:r>
        <w:t xml:space="preserve">Gibaja, J. F., Palomo, A., Bicho, N. F., &amp; Terradas, X. (2007). Tecnología y función de los “útiles astillados”: Programa experimental para contextos prehistóricos de la Península Ibérica. In</w:t>
      </w:r>
      <w:r>
        <w:t xml:space="preserve"> </w:t>
      </w:r>
      <w:r>
        <w:rPr>
          <w:i/>
        </w:rPr>
        <w:t xml:space="preserve">I Congreso Español de Arqueología experimental en la Península Ibérica (Santander 2005)</w:t>
      </w:r>
      <w:r>
        <w:t xml:space="preserve"> </w:t>
      </w:r>
      <w:r>
        <w:t xml:space="preserve">(pp. 157–164).</w:t>
      </w:r>
    </w:p>
    <w:bookmarkEnd w:id="80"/>
    <w:bookmarkStart w:id="81"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81"/>
    <w:bookmarkStart w:id="82" w:name="ref-gonzalez-urquijo_metodologialisis_1994"/>
    <w:p>
      <w:pPr>
        <w:pStyle w:val="BodyText"/>
      </w:pPr>
      <w:r>
        <w:t xml:space="preserve">González-Urquijo, J. E., &amp; Ibánez-Estévez, J. J. (1994). Metodologia de análisis funcional de instrumentos tallados en silex.</w:t>
      </w:r>
      <w:r>
        <w:t xml:space="preserve"> </w:t>
      </w:r>
      <w:r>
        <w:rPr>
          <w:i/>
        </w:rPr>
        <w:t xml:space="preserve">Cuadernos de Arqueologia</w:t>
      </w:r>
      <w:r>
        <w:t xml:space="preserve">,</w:t>
      </w:r>
      <w:r>
        <w:t xml:space="preserve"> </w:t>
      </w:r>
      <w:r>
        <w:rPr>
          <w:i/>
        </w:rPr>
        <w:t xml:space="preserve">14</w:t>
      </w:r>
      <w:r>
        <w:t xml:space="preserve">.</w:t>
      </w:r>
    </w:p>
    <w:bookmarkEnd w:id="82"/>
    <w:bookmarkStart w:id="83"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83"/>
    <w:bookmarkStart w:id="84"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84"/>
    <w:bookmarkStart w:id="85" w:name="ref-horta_tecnologia_2016"/>
    <w:p>
      <w:pPr>
        <w:pStyle w:val="BodyText"/>
      </w:pPr>
      <w:r>
        <w:t xml:space="preserve">Horta, P. E. G. (2016).</w:t>
      </w:r>
      <w:r>
        <w:t xml:space="preserve"> </w:t>
      </w:r>
      <w:r>
        <w:rPr>
          <w:i/>
        </w:rPr>
        <w:t xml:space="preserve">Tecnologia e funcionalidade das peças esquiroladas do Paleolítico Superior de Vale Boi, Vila do Bispo</w:t>
      </w:r>
      <w:r>
        <w:t xml:space="preserve"> </w:t>
      </w:r>
      <w:r>
        <w:t xml:space="preserve">(Masters Thesis). Universidade do Algarve.</w:t>
      </w:r>
    </w:p>
    <w:bookmarkEnd w:id="85"/>
    <w:bookmarkStart w:id="86"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86"/>
    <w:bookmarkStart w:id="87" w:name="ref-inizan_technology_1999"/>
    <w:p>
      <w:pPr>
        <w:pStyle w:val="BodyText"/>
      </w:pPr>
      <w:r>
        <w:t xml:space="preserve">Inizan, M.-L., Reduron-Ballinger, M., Roche, H., Tixier, J., &amp; Féblot-Augustins, J. (1999).</w:t>
      </w:r>
      <w:r>
        <w:t xml:space="preserve"> </w:t>
      </w:r>
      <w:r>
        <w:rPr>
          <w:i/>
        </w:rPr>
        <w:t xml:space="preserve">Technology and terminology of knapped stone</w:t>
      </w:r>
      <w:r>
        <w:t xml:space="preserve">. Nanterre: CREP.</w:t>
      </w:r>
    </w:p>
    <w:bookmarkEnd w:id="87"/>
    <w:bookmarkStart w:id="88"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 366–376.</w:t>
      </w:r>
    </w:p>
    <w:bookmarkEnd w:id="88"/>
    <w:bookmarkStart w:id="89"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89"/>
    <w:bookmarkStart w:id="91" w:name="ref-langejans_middle_2012"/>
    <w:p>
      <w:pPr>
        <w:pStyle w:val="BodyText"/>
      </w:pPr>
      <w:r>
        <w:t xml:space="preserve">Langejans, G. H. J.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 1694–1704. doi:</w:t>
      </w:r>
      <w:hyperlink r:id="rId90">
        <w:r>
          <w:rPr>
            <w:rStyle w:val="Hyperlink"/>
          </w:rPr>
          <w:t xml:space="preserve">10.1016/j.jas.2011.12.036</w:t>
        </w:r>
      </w:hyperlink>
    </w:p>
    <w:bookmarkEnd w:id="91"/>
    <w:bookmarkStart w:id="92" w:name="ref-leaf_variation_1979"/>
    <w:p>
      <w:pPr>
        <w:pStyle w:val="BodyText"/>
      </w:pPr>
      <w:r>
        <w:t xml:space="preserve">Leaf, G. R. (1979). Variation in the form of bipolar cores.</w:t>
      </w:r>
      <w:r>
        <w:t xml:space="preserve"> </w:t>
      </w:r>
      <w:r>
        <w:rPr>
          <w:i/>
        </w:rPr>
        <w:t xml:space="preserve">The Plains Anthropologist</w:t>
      </w:r>
      <w:r>
        <w:t xml:space="preserve">, 39–50.</w:t>
      </w:r>
    </w:p>
    <w:bookmarkEnd w:id="92"/>
    <w:bookmarkStart w:id="93"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93"/>
    <w:bookmarkStart w:id="94" w:name="ref-lucas_les_2004"/>
    <w:p>
      <w:pPr>
        <w:pStyle w:val="BodyText"/>
      </w:pPr>
      <w:r>
        <w:t xml:space="preserve">Lucas, G., &amp; Hays, M. (2004). Les pièces esquillées du site paléolithique du Flageolet I (Dordogne): Outils ou nucléus. In</w:t>
      </w:r>
      <w:r>
        <w:t xml:space="preserve"> </w:t>
      </w:r>
      <w:r>
        <w:rPr>
          <w:i/>
        </w:rPr>
        <w:t xml:space="preserve">XXV Congrès Préhistorique de France. Approches fonctionnelles en Préhistoire (Nanterre, 2000), Paris</w:t>
      </w:r>
      <w:r>
        <w:t xml:space="preserve"> </w:t>
      </w:r>
      <w:r>
        <w:t xml:space="preserve">(pp. 107–120).</w:t>
      </w:r>
    </w:p>
    <w:bookmarkEnd w:id="94"/>
    <w:bookmarkStart w:id="95"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95"/>
    <w:bookmarkStart w:id="96"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w:t>
      </w:r>
    </w:p>
    <w:bookmarkEnd w:id="96"/>
    <w:bookmarkStart w:id="98"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97">
        <w:r>
          <w:rPr>
            <w:rStyle w:val="Hyperlink"/>
          </w:rPr>
          <w:t xml:space="preserve">10.1016/j.jas.2013.12.003</w:t>
        </w:r>
      </w:hyperlink>
    </w:p>
    <w:bookmarkEnd w:id="98"/>
    <w:bookmarkStart w:id="99"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99"/>
    <w:bookmarkStart w:id="101"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100">
        <w:r>
          <w:rPr>
            <w:rStyle w:val="Hyperlink"/>
          </w:rPr>
          <w:t xml:space="preserve">10.1016/j.quaint.2012.02.026</w:t>
        </w:r>
      </w:hyperlink>
    </w:p>
    <w:bookmarkEnd w:id="101"/>
    <w:bookmarkStart w:id="103"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102">
        <w:r>
          <w:rPr>
            <w:rStyle w:val="Hyperlink"/>
          </w:rPr>
          <w:t xml:space="preserve">10.1016/j.quaint.2013.05.008</w:t>
        </w:r>
      </w:hyperlink>
    </w:p>
    <w:bookmarkEnd w:id="103"/>
    <w:bookmarkStart w:id="105"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104">
        <w:r>
          <w:rPr>
            <w:rStyle w:val="Hyperlink"/>
          </w:rPr>
          <w:t xml:space="preserve">http://dx.doi.org/10.1016/j.quaint.2014.06.074</w:t>
        </w:r>
      </w:hyperlink>
    </w:p>
    <w:bookmarkEnd w:id="105"/>
    <w:bookmarkStart w:id="106"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106"/>
    <w:bookmarkStart w:id="108"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107">
        <w:r>
          <w:rPr>
            <w:rStyle w:val="Hyperlink"/>
          </w:rPr>
          <w:t xml:space="preserve">10.1007/s12520-016-0382-4</w:t>
        </w:r>
      </w:hyperlink>
    </w:p>
    <w:bookmarkEnd w:id="108"/>
    <w:bookmarkStart w:id="109" w:name="ref-marreiros_as_2009"/>
    <w:p>
      <w:pPr>
        <w:pStyle w:val="BodyText"/>
      </w:pPr>
      <w:r>
        <w:t xml:space="preserve">Marreiros, J. M. F. (2009).</w:t>
      </w:r>
      <w:r>
        <w:t xml:space="preserve"> </w:t>
      </w:r>
      <w:r>
        <w:rPr>
          <w:i/>
        </w:rPr>
        <w:t xml:space="preserve">As primeiras comunidades do Homem moderno no Algarve Ocidental: Caracterização paleotecnológica e paleoetnográfica das comunidades gravetenses e proto-solutrenses de Vale Boi (Algarve, Portugal)</w:t>
      </w:r>
      <w:r>
        <w:t xml:space="preserve"> </w:t>
      </w:r>
      <w:r>
        <w:t xml:space="preserve">(Ph.D. Thesis). Universidade do Algarve.</w:t>
      </w:r>
    </w:p>
    <w:bookmarkEnd w:id="109"/>
    <w:bookmarkStart w:id="111"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110">
        <w:r>
          <w:rPr>
            <w:rStyle w:val="Hyperlink"/>
          </w:rPr>
          <w:t xml:space="preserve">10.1007/s10816-015-9272-9</w:t>
        </w:r>
      </w:hyperlink>
    </w:p>
    <w:bookmarkEnd w:id="111"/>
    <w:bookmarkStart w:id="113"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112">
        <w:r>
          <w:rPr>
            <w:rStyle w:val="Hyperlink"/>
          </w:rPr>
          <w:t xml:space="preserve">10.1080/00031305.2017.1375986</w:t>
        </w:r>
      </w:hyperlink>
    </w:p>
    <w:bookmarkEnd w:id="113"/>
    <w:bookmarkStart w:id="114"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114"/>
    <w:bookmarkStart w:id="11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15">
        <w:r>
          <w:rPr>
            <w:rStyle w:val="Hyperlink"/>
          </w:rPr>
          <w:t xml:space="preserve">http://dx.doi.org/10.1016/j.quaint.2015.08.071</w:t>
        </w:r>
      </w:hyperlink>
    </w:p>
    <w:bookmarkEnd w:id="116"/>
    <w:bookmarkStart w:id="117" w:name="ref-r_core_team_r_2013"/>
    <w:p>
      <w:pPr>
        <w:pStyle w:val="BodyText"/>
      </w:pPr>
      <w:r>
        <w:rPr>
          <w:i/>
        </w:rPr>
        <w:t xml:space="preserve">R: A language and environment for statistical computing</w:t>
      </w:r>
      <w:r>
        <w:t xml:space="preserve">. (2013). Vienna, Austria: R Foundation for Statistical Computing.</w:t>
      </w:r>
    </w:p>
    <w:bookmarkEnd w:id="117"/>
    <w:bookmarkStart w:id="119"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18">
        <w:r>
          <w:rPr>
            <w:rStyle w:val="Hyperlink"/>
          </w:rPr>
          <w:t xml:space="preserve">10.1038/s41562-018-0394-4</w:t>
        </w:r>
      </w:hyperlink>
    </w:p>
    <w:bookmarkEnd w:id="119"/>
    <w:bookmarkStart w:id="120"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20"/>
    <w:bookmarkStart w:id="121"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21"/>
    <w:bookmarkStart w:id="122"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22"/>
    <w:bookmarkStart w:id="123"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23"/>
    <w:bookmarkStart w:id="124"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24"/>
    <w:bookmarkStart w:id="125"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25"/>
    <w:bookmarkStart w:id="127"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26">
        <w:r>
          <w:rPr>
            <w:rStyle w:val="Hyperlink"/>
          </w:rPr>
          <w:t xml:space="preserve">10.1371/journal.pone.0196786</w:t>
        </w:r>
      </w:hyperlink>
    </w:p>
    <w:bookmarkEnd w:id="127"/>
    <w:bookmarkStart w:id="128"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28"/>
    <w:bookmarkStart w:id="129"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9"/>
    <w:bookmarkStart w:id="130"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30"/>
    <w:bookmarkStart w:id="131" w:name="ref-zilhao_o_1995"/>
    <w:p>
      <w:pPr>
        <w:pStyle w:val="BodyText"/>
      </w:pPr>
      <w:r>
        <w:t xml:space="preserve">Zilhão, J., Aubry, T., Carvalho, A. de, Zambujo, G., &amp; Almeida, F. (1995). O sítio arqueológico paleolítico do Salto do Boi (Cardina, Santa Comba, Vila Nova de Foz Côa).</w:t>
      </w:r>
      <w:r>
        <w:t xml:space="preserve"> </w:t>
      </w:r>
      <w:r>
        <w:rPr>
          <w:i/>
        </w:rPr>
        <w:t xml:space="preserve">Trabalhos de Antropologia e Etnologia</w:t>
      </w:r>
      <w:r>
        <w:t xml:space="preserve">,</w:t>
      </w:r>
      <w:r>
        <w:t xml:space="preserve"> </w:t>
      </w:r>
      <w:r>
        <w:rPr>
          <w:i/>
        </w:rPr>
        <w:t xml:space="preserve">35</w:t>
      </w:r>
      <w:r>
        <w:t xml:space="preserve">(4), 471–497.</w:t>
      </w:r>
    </w:p>
    <w:bookmarkEnd w:id="131"/>
    <w:bookmarkEnd w:id="132"/>
    <w:p>
      <w:pPr>
        <w:pStyle w:val="Heading5"/>
      </w:pPr>
      <w:bookmarkStart w:id="133" w:name="pagebreak-1"/>
      <w:r>
        <w:t xml:space="preserve">pagebreak</w:t>
      </w:r>
      <w:bookmarkEnd w:id="133"/>
    </w:p>
    <w:p>
      <w:pPr>
        <w:pStyle w:val="Heading3"/>
      </w:pPr>
      <w:bookmarkStart w:id="134" w:name="colophon"/>
      <w:r>
        <w:t xml:space="preserve">Colophon</w:t>
      </w:r>
      <w:bookmarkEnd w:id="134"/>
    </w:p>
    <w:p>
      <w:pPr>
        <w:pStyle w:val="FirstParagraph"/>
      </w:pPr>
      <w:r>
        <w:t xml:space="preserve">This report was generated on 2018-12-15 10:14:13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ctype    English_United States.1252  </w:t>
      </w:r>
      <w:r>
        <w:br w:type="textWrapping"/>
      </w:r>
      <w:r>
        <w:rPr>
          <w:rStyle w:val="VerbatimChar"/>
        </w:rPr>
        <w:t xml:space="preserve">#&gt;  tz       Europe/London               </w:t>
      </w:r>
      <w:r>
        <w:br w:type="textWrapping"/>
      </w:r>
      <w:r>
        <w:rPr>
          <w:rStyle w:val="VerbatimChar"/>
        </w:rPr>
        <w:t xml:space="preserve">#&gt;  date     2018-12-15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w:t>
      </w:r>
      <w:r>
        <w:br w:type="textWrapping"/>
      </w:r>
      <w:r>
        <w:rPr>
          <w:rStyle w:val="VerbatimChar"/>
        </w:rPr>
        <w:t xml:space="preserve">#&gt;    assertthat       0.2.0      2017-04-11 [1]</w:t>
      </w:r>
      <w:r>
        <w:br w:type="textWrapping"/>
      </w:r>
      <w:r>
        <w:rPr>
          <w:rStyle w:val="VerbatimChar"/>
        </w:rPr>
        <w:t xml:space="preserve">#&gt;    backports        1.1.2      2017-12-13 [1]</w:t>
      </w:r>
      <w:r>
        <w:br w:type="textWrapping"/>
      </w:r>
      <w:r>
        <w:rPr>
          <w:rStyle w:val="VerbatimChar"/>
        </w:rPr>
        <w:t xml:space="preserve">#&gt;    bayesplot        1.6.0      2018-08-02 [1]</w:t>
      </w:r>
      <w:r>
        <w:br w:type="textWrapping"/>
      </w:r>
      <w:r>
        <w:rPr>
          <w:rStyle w:val="VerbatimChar"/>
        </w:rPr>
        <w:t xml:space="preserve">#&gt;    bindr            0.1.1      2018-03-13 [1]</w:t>
      </w:r>
      <w:r>
        <w:br w:type="textWrapping"/>
      </w:r>
      <w:r>
        <w:rPr>
          <w:rStyle w:val="VerbatimChar"/>
        </w:rPr>
        <w:t xml:space="preserve">#&gt;    bindrcpp       * 0.2.2      2018-03-29 [1]</w:t>
      </w:r>
      <w:r>
        <w:br w:type="textWrapping"/>
      </w:r>
      <w:r>
        <w:rPr>
          <w:rStyle w:val="VerbatimChar"/>
        </w:rPr>
        <w:t xml:space="preserve">#&gt;    bookdown         0.8        2018-12-03 [1]</w:t>
      </w:r>
      <w:r>
        <w:br w:type="textWrapping"/>
      </w:r>
      <w:r>
        <w:rPr>
          <w:rStyle w:val="VerbatimChar"/>
        </w:rPr>
        <w:t xml:space="preserve">#&gt;    broom          * 0.5.1      2018-12-05 [1]</w:t>
      </w:r>
      <w:r>
        <w:br w:type="textWrapping"/>
      </w:r>
      <w:r>
        <w:rPr>
          <w:rStyle w:val="VerbatimChar"/>
        </w:rPr>
        <w:t xml:space="preserve">#&gt;    callr            3.1.0      2018-12-10 [1]</w:t>
      </w:r>
      <w:r>
        <w:br w:type="textWrapping"/>
      </w:r>
      <w:r>
        <w:rPr>
          <w:rStyle w:val="VerbatimChar"/>
        </w:rPr>
        <w:t xml:space="preserve">#&gt;    citr           * 0.2.0      2016-09-20 [1]</w:t>
      </w:r>
      <w:r>
        <w:br w:type="textWrapping"/>
      </w:r>
      <w:r>
        <w:rPr>
          <w:rStyle w:val="VerbatimChar"/>
        </w:rPr>
        <w:t xml:space="preserve">#&gt;    cli              1.0.1      2018-09-25 [1]</w:t>
      </w:r>
      <w:r>
        <w:br w:type="textWrapping"/>
      </w:r>
      <w:r>
        <w:rPr>
          <w:rStyle w:val="VerbatimChar"/>
        </w:rPr>
        <w:t xml:space="preserve">#&gt;    cluster          2.0.7-1    2018-04-13 [3]</w:t>
      </w:r>
      <w:r>
        <w:br w:type="textWrapping"/>
      </w:r>
      <w:r>
        <w:rPr>
          <w:rStyle w:val="VerbatimChar"/>
        </w:rPr>
        <w:t xml:space="preserve">#&gt;    coda             0.19-2     2018-10-08 [4]</w:t>
      </w:r>
      <w:r>
        <w:br w:type="textWrapping"/>
      </w:r>
      <w:r>
        <w:rPr>
          <w:rStyle w:val="VerbatimChar"/>
        </w:rPr>
        <w:t xml:space="preserve">#&gt;    codetools        0.2-15     2016-10-05 [3]</w:t>
      </w:r>
      <w:r>
        <w:br w:type="textWrapping"/>
      </w:r>
      <w:r>
        <w:rPr>
          <w:rStyle w:val="VerbatimChar"/>
        </w:rPr>
        <w:t xml:space="preserve">#&gt;    coin             1.2-2      2017-11-28 [1]</w:t>
      </w:r>
      <w:r>
        <w:br w:type="textWrapping"/>
      </w:r>
      <w:r>
        <w:rPr>
          <w:rStyle w:val="VerbatimChar"/>
        </w:rPr>
        <w:t xml:space="preserve">#&gt;    colorspace       1.3-2      2016-12-14 [1]</w:t>
      </w:r>
      <w:r>
        <w:br w:type="textWrapping"/>
      </w:r>
      <w:r>
        <w:rPr>
          <w:rStyle w:val="VerbatimChar"/>
        </w:rPr>
        <w:t xml:space="preserve">#&gt;    cowplot          0.9.3      2018-07-15 [1]</w:t>
      </w:r>
      <w:r>
        <w:br w:type="textWrapping"/>
      </w:r>
      <w:r>
        <w:rPr>
          <w:rStyle w:val="VerbatimChar"/>
        </w:rPr>
        <w:t xml:space="preserve">#&gt;    crayon           1.3.4      2017-09-16 [1]</w:t>
      </w:r>
      <w:r>
        <w:br w:type="textWrapping"/>
      </w:r>
      <w:r>
        <w:rPr>
          <w:rStyle w:val="VerbatimChar"/>
        </w:rPr>
        <w:t xml:space="preserve">#&gt;    data.table       1.11.8     2018-09-30 [1]</w:t>
      </w:r>
      <w:r>
        <w:br w:type="textWrapping"/>
      </w:r>
      <w:r>
        <w:rPr>
          <w:rStyle w:val="VerbatimChar"/>
        </w:rPr>
        <w:t xml:space="preserve">#&gt;    desc             1.2.0      2018-05-01 [1]</w:t>
      </w:r>
      <w:r>
        <w:br w:type="textWrapping"/>
      </w:r>
      <w:r>
        <w:rPr>
          <w:rStyle w:val="VerbatimChar"/>
        </w:rPr>
        <w:t xml:space="preserve">#&gt;    devtools       * 2.0.1      2018-10-26 [1]</w:t>
      </w:r>
      <w:r>
        <w:br w:type="textWrapping"/>
      </w:r>
      <w:r>
        <w:rPr>
          <w:rStyle w:val="VerbatimChar"/>
        </w:rPr>
        <w:t xml:space="preserve">#&gt;    digest           0.6.18     2018-10-10 [1]</w:t>
      </w:r>
      <w:r>
        <w:br w:type="textWrapping"/>
      </w:r>
      <w:r>
        <w:rPr>
          <w:rStyle w:val="VerbatimChar"/>
        </w:rPr>
        <w:t xml:space="preserve">#&gt;    dplyr          * 0.7.8      2018-11-10 [1]</w:t>
      </w:r>
      <w:r>
        <w:br w:type="textWrapping"/>
      </w:r>
      <w:r>
        <w:rPr>
          <w:rStyle w:val="VerbatimChar"/>
        </w:rPr>
        <w:t xml:space="preserve">#&gt;    emmeans          1.3.0      2018-10-26 [1]</w:t>
      </w:r>
      <w:r>
        <w:br w:type="textWrapping"/>
      </w:r>
      <w:r>
        <w:rPr>
          <w:rStyle w:val="VerbatimChar"/>
        </w:rPr>
        <w:t xml:space="preserve">#&gt;    estimability     1.3        2018-02-11 [1]</w:t>
      </w:r>
      <w:r>
        <w:br w:type="textWrapping"/>
      </w:r>
      <w:r>
        <w:rPr>
          <w:rStyle w:val="VerbatimChar"/>
        </w:rPr>
        <w:t xml:space="preserve">#&gt;    evaluate         0.12       2018-10-09 [1]</w:t>
      </w:r>
      <w:r>
        <w:br w:type="textWrapping"/>
      </w:r>
      <w:r>
        <w:rPr>
          <w:rStyle w:val="VerbatimChar"/>
        </w:rPr>
        <w:t xml:space="preserve">#&gt;    factoextra     * 1.0.5      2017-08-22 [1]</w:t>
      </w:r>
      <w:r>
        <w:br w:type="textWrapping"/>
      </w:r>
      <w:r>
        <w:rPr>
          <w:rStyle w:val="VerbatimChar"/>
        </w:rPr>
        <w:t xml:space="preserve">#&gt;    FactoMineR     * 1.41       2018-05-04 [1]</w:t>
      </w:r>
      <w:r>
        <w:br w:type="textWrapping"/>
      </w:r>
      <w:r>
        <w:rPr>
          <w:rStyle w:val="VerbatimChar"/>
        </w:rPr>
        <w:t xml:space="preserve">#&gt;    fansi            0.4.0      2018-10-05 [1]</w:t>
      </w:r>
      <w:r>
        <w:br w:type="textWrapping"/>
      </w:r>
      <w:r>
        <w:rPr>
          <w:rStyle w:val="VerbatimChar"/>
        </w:rPr>
        <w:t xml:space="preserve">#&gt;    flashClust       1.01-2     2012-08-21 [1]</w:t>
      </w:r>
      <w:r>
        <w:br w:type="textWrapping"/>
      </w:r>
      <w:r>
        <w:rPr>
          <w:rStyle w:val="VerbatimChar"/>
        </w:rPr>
        <w:t xml:space="preserve">#&gt;    forcats          0.3.0      2018-02-19 [1]</w:t>
      </w:r>
      <w:r>
        <w:br w:type="textWrapping"/>
      </w:r>
      <w:r>
        <w:rPr>
          <w:rStyle w:val="VerbatimChar"/>
        </w:rPr>
        <w:t xml:space="preserve">#&gt;    foreign          0.8-71     2018-07-20 [3]</w:t>
      </w:r>
      <w:r>
        <w:br w:type="textWrapping"/>
      </w:r>
      <w:r>
        <w:rPr>
          <w:rStyle w:val="VerbatimChar"/>
        </w:rPr>
        <w:t xml:space="preserve">#&gt;    fs               1.2.6      2018-08-23 [1]</w:t>
      </w:r>
      <w:r>
        <w:br w:type="textWrapping"/>
      </w:r>
      <w:r>
        <w:rPr>
          <w:rStyle w:val="VerbatimChar"/>
        </w:rPr>
        <w:t xml:space="preserve">#&gt;    gee              4.13-19    2015-06-29 [1]</w:t>
      </w:r>
      <w:r>
        <w:br w:type="textWrapping"/>
      </w:r>
      <w:r>
        <w:rPr>
          <w:rStyle w:val="VerbatimChar"/>
        </w:rPr>
        <w:t xml:space="preserve">#&gt;    generics         0.0.2      2018-11-29 [1]</w:t>
      </w:r>
      <w:r>
        <w:br w:type="textWrapping"/>
      </w:r>
      <w:r>
        <w:rPr>
          <w:rStyle w:val="VerbatimChar"/>
        </w:rPr>
        <w:t xml:space="preserve">#&gt;    geosphere        1.5-7      2017-11-05 [1]</w:t>
      </w:r>
      <w:r>
        <w:br w:type="textWrapping"/>
      </w:r>
      <w:r>
        <w:rPr>
          <w:rStyle w:val="VerbatimChar"/>
        </w:rPr>
        <w:t xml:space="preserve">#&gt;    ggmap          * 2.6.1      2016-01-23 [1]</w:t>
      </w:r>
      <w:r>
        <w:br w:type="textWrapping"/>
      </w:r>
      <w:r>
        <w:rPr>
          <w:rStyle w:val="VerbatimChar"/>
        </w:rPr>
        <w:t xml:space="preserve">#&gt;    ggplot2        * 3.1.0      2018-10-25 [1]</w:t>
      </w:r>
      <w:r>
        <w:br w:type="textWrapping"/>
      </w:r>
      <w:r>
        <w:rPr>
          <w:rStyle w:val="VerbatimChar"/>
        </w:rPr>
        <w:t xml:space="preserve">#&gt;    ggpubr         * 0.2        2018-11-15 [1]</w:t>
      </w:r>
      <w:r>
        <w:br w:type="textWrapping"/>
      </w:r>
      <w:r>
        <w:rPr>
          <w:rStyle w:val="VerbatimChar"/>
        </w:rPr>
        <w:t xml:space="preserve">#&gt;    ggrepel        * 0.8.0      2018-05-09 [1]</w:t>
      </w:r>
      <w:r>
        <w:br w:type="textWrapping"/>
      </w:r>
      <w:r>
        <w:rPr>
          <w:rStyle w:val="VerbatimChar"/>
        </w:rPr>
        <w:t xml:space="preserve">#&gt;    ggridges         0.5.1      2018-09-27 [1]</w:t>
      </w:r>
      <w:r>
        <w:br w:type="textWrapping"/>
      </w:r>
      <w:r>
        <w:rPr>
          <w:rStyle w:val="VerbatimChar"/>
        </w:rPr>
        <w:t xml:space="preserve">#&gt;    glmmTMB          0.2.2.0    2018-07-03 [1]</w:t>
      </w:r>
      <w:r>
        <w:br w:type="textWrapping"/>
      </w:r>
      <w:r>
        <w:rPr>
          <w:rStyle w:val="VerbatimChar"/>
        </w:rPr>
        <w:t xml:space="preserve">#&gt;    glue             1.3.0      2018-07-17 [1]</w:t>
      </w:r>
      <w:r>
        <w:br w:type="textWrapping"/>
      </w:r>
      <w:r>
        <w:rPr>
          <w:rStyle w:val="VerbatimChar"/>
        </w:rPr>
        <w:t xml:space="preserve">#&gt;    gridExtra        2.3        2017-09-09 [1]</w:t>
      </w:r>
      <w:r>
        <w:br w:type="textWrapping"/>
      </w:r>
      <w:r>
        <w:rPr>
          <w:rStyle w:val="VerbatimChar"/>
        </w:rPr>
        <w:t xml:space="preserve">#&gt;    gtable           0.2.0      2016-02-26 [1]</w:t>
      </w:r>
      <w:r>
        <w:br w:type="textWrapping"/>
      </w:r>
      <w:r>
        <w:rPr>
          <w:rStyle w:val="VerbatimChar"/>
        </w:rPr>
        <w:t xml:space="preserve">#&gt;    haven            2.0.0      2018-11-22 [1]</w:t>
      </w:r>
      <w:r>
        <w:br w:type="textWrapping"/>
      </w:r>
      <w:r>
        <w:rPr>
          <w:rStyle w:val="VerbatimChar"/>
        </w:rPr>
        <w:t xml:space="preserve">#&gt;    highr            0.7        2018-06-09 [1]</w:t>
      </w:r>
      <w:r>
        <w:br w:type="textWrapping"/>
      </w:r>
      <w:r>
        <w:rPr>
          <w:rStyle w:val="VerbatimChar"/>
        </w:rPr>
        <w:t xml:space="preserve">#&gt;    hms              0.4.2      2018-03-10 [1]</w:t>
      </w:r>
      <w:r>
        <w:br w:type="textWrapping"/>
      </w:r>
      <w:r>
        <w:rPr>
          <w:rStyle w:val="VerbatimChar"/>
        </w:rPr>
        <w:t xml:space="preserve">#&gt;    htmltools        0.3.6      2017-04-28 [1]</w:t>
      </w:r>
      <w:r>
        <w:br w:type="textWrapping"/>
      </w:r>
      <w:r>
        <w:rPr>
          <w:rStyle w:val="VerbatimChar"/>
        </w:rPr>
        <w:t xml:space="preserve">#&gt;    httpuv           1.4.5      2018-07-19 [1]</w:t>
      </w:r>
      <w:r>
        <w:br w:type="textWrapping"/>
      </w:r>
      <w:r>
        <w:rPr>
          <w:rStyle w:val="VerbatimChar"/>
        </w:rPr>
        <w:t xml:space="preserve">#&gt;    jpeg             0.1-8      2014-01-23 [1]</w:t>
      </w:r>
      <w:r>
        <w:br w:type="textWrapping"/>
      </w:r>
      <w:r>
        <w:rPr>
          <w:rStyle w:val="VerbatimChar"/>
        </w:rPr>
        <w:t xml:space="preserve">#&gt;    knitr          * 1.21       2018-12-10 [1]</w:t>
      </w:r>
      <w:r>
        <w:br w:type="textWrapping"/>
      </w:r>
      <w:r>
        <w:rPr>
          <w:rStyle w:val="VerbatimChar"/>
        </w:rPr>
        <w:t xml:space="preserve">#&gt;    labeling         0.3        2014-08-23 [1]</w:t>
      </w:r>
      <w:r>
        <w:br w:type="textWrapping"/>
      </w:r>
      <w:r>
        <w:rPr>
          <w:rStyle w:val="VerbatimChar"/>
        </w:rPr>
        <w:t xml:space="preserve">#&gt;    later            0.7.5      2018-09-18 [1]</w:t>
      </w:r>
      <w:r>
        <w:br w:type="textWrapping"/>
      </w:r>
      <w:r>
        <w:rPr>
          <w:rStyle w:val="VerbatimChar"/>
        </w:rPr>
        <w:t xml:space="preserve">#&gt;    lattice          0.20-35    2017-03-25 [3]</w:t>
      </w:r>
      <w:r>
        <w:br w:type="textWrapping"/>
      </w:r>
      <w:r>
        <w:rPr>
          <w:rStyle w:val="VerbatimChar"/>
        </w:rPr>
        <w:t xml:space="preserve">#&gt;    lazyeval         0.2.1      2017-10-29 [1]</w:t>
      </w:r>
      <w:r>
        <w:br w:type="textWrapping"/>
      </w:r>
      <w:r>
        <w:rPr>
          <w:rStyle w:val="VerbatimChar"/>
        </w:rPr>
        <w:t xml:space="preserve">#&gt;    leaps            3.0        2017-01-10 [1]</w:t>
      </w:r>
      <w:r>
        <w:br w:type="textWrapping"/>
      </w:r>
      <w:r>
        <w:rPr>
          <w:rStyle w:val="VerbatimChar"/>
        </w:rPr>
        <w:t xml:space="preserve">#&gt;    legendMap      * 1.0        2018-12-13 [1]</w:t>
      </w:r>
      <w:r>
        <w:br w:type="textWrapping"/>
      </w:r>
      <w:r>
        <w:rPr>
          <w:rStyle w:val="VerbatimChar"/>
        </w:rPr>
        <w:t xml:space="preserve">#&gt;    lme4             1.1-19     2018-11-10 [1]</w:t>
      </w:r>
      <w:r>
        <w:br w:type="textWrapping"/>
      </w:r>
      <w:r>
        <w:rPr>
          <w:rStyle w:val="VerbatimChar"/>
        </w:rPr>
        <w:t xml:space="preserve">#&gt;    magrittr       * 1.5        2014-11-22 [1]</w:t>
      </w:r>
      <w:r>
        <w:br w:type="textWrapping"/>
      </w:r>
      <w:r>
        <w:rPr>
          <w:rStyle w:val="VerbatimChar"/>
        </w:rPr>
        <w:t xml:space="preserve">#&gt;    mapproj          1.2.6      2018-03-29 [1]</w:t>
      </w:r>
      <w:r>
        <w:br w:type="textWrapping"/>
      </w:r>
      <w:r>
        <w:rPr>
          <w:rStyle w:val="VerbatimChar"/>
        </w:rPr>
        <w:t xml:space="preserve">#&gt;    maps           * 3.3.0      2018-04-03 [1]</w:t>
      </w:r>
      <w:r>
        <w:br w:type="textWrapping"/>
      </w:r>
      <w:r>
        <w:rPr>
          <w:rStyle w:val="VerbatimChar"/>
        </w:rPr>
        <w:t xml:space="preserve">#&gt;    maptools       * 0.9-4      2018-09-19 [1]</w:t>
      </w:r>
      <w:r>
        <w:br w:type="textWrapping"/>
      </w:r>
      <w:r>
        <w:rPr>
          <w:rStyle w:val="VerbatimChar"/>
        </w:rPr>
        <w:t xml:space="preserve">#&gt;    MASS             7.3-50     2018-04-30 [3]</w:t>
      </w:r>
      <w:r>
        <w:br w:type="textWrapping"/>
      </w:r>
      <w:r>
        <w:rPr>
          <w:rStyle w:val="VerbatimChar"/>
        </w:rPr>
        <w:t xml:space="preserve">#&gt;    Matrix           1.2-14     2018-04-13 [3]</w:t>
      </w:r>
      <w:r>
        <w:br w:type="textWrapping"/>
      </w:r>
      <w:r>
        <w:rPr>
          <w:rStyle w:val="VerbatimChar"/>
        </w:rPr>
        <w:t xml:space="preserve">#&gt;    memoise          1.1.0      2017-04-21 [1]</w:t>
      </w:r>
      <w:r>
        <w:br w:type="textWrapping"/>
      </w:r>
      <w:r>
        <w:rPr>
          <w:rStyle w:val="VerbatimChar"/>
        </w:rPr>
        <w:t xml:space="preserve">#&gt;    mime             0.6        2018-10-05 [1]</w:t>
      </w:r>
      <w:r>
        <w:br w:type="textWrapping"/>
      </w:r>
      <w:r>
        <w:rPr>
          <w:rStyle w:val="VerbatimChar"/>
        </w:rPr>
        <w:t xml:space="preserve">#&gt;    miniUI           0.1.1.1    2018-05-18 [1]</w:t>
      </w:r>
      <w:r>
        <w:br w:type="textWrapping"/>
      </w:r>
      <w:r>
        <w:rPr>
          <w:rStyle w:val="VerbatimChar"/>
        </w:rPr>
        <w:t xml:space="preserve">#&gt;    minqa            1.2.4      2014-10-09 [1]</w:t>
      </w:r>
      <w:r>
        <w:br w:type="textWrapping"/>
      </w:r>
      <w:r>
        <w:rPr>
          <w:rStyle w:val="VerbatimChar"/>
        </w:rPr>
        <w:t xml:space="preserve">#&gt;    modelr           0.1.2      2018-05-11 [1]</w:t>
      </w:r>
      <w:r>
        <w:br w:type="textWrapping"/>
      </w:r>
      <w:r>
        <w:rPr>
          <w:rStyle w:val="VerbatimChar"/>
        </w:rPr>
        <w:t xml:space="preserve">#&gt;    modeltools       0.2-22     2018-07-16 [1]</w:t>
      </w:r>
      <w:r>
        <w:br w:type="textWrapping"/>
      </w:r>
      <w:r>
        <w:rPr>
          <w:rStyle w:val="VerbatimChar"/>
        </w:rPr>
        <w:t xml:space="preserve">#&gt;    multcomp         1.4-8      2017-11-08 [1]</w:t>
      </w:r>
      <w:r>
        <w:br w:type="textWrapping"/>
      </w:r>
      <w:r>
        <w:rPr>
          <w:rStyle w:val="VerbatimChar"/>
        </w:rPr>
        <w:t xml:space="preserve">#&gt;    munsell          0.5.0      2018-06-12 [1]</w:t>
      </w:r>
      <w:r>
        <w:br w:type="textWrapping"/>
      </w:r>
      <w:r>
        <w:rPr>
          <w:rStyle w:val="VerbatimChar"/>
        </w:rPr>
        <w:t xml:space="preserve">#&gt;    mvtnorm          1.0-8      2018-05-31 [1]</w:t>
      </w:r>
      <w:r>
        <w:br w:type="textWrapping"/>
      </w:r>
      <w:r>
        <w:rPr>
          <w:rStyle w:val="VerbatimChar"/>
        </w:rPr>
        <w:t xml:space="preserve">#&gt;    nlme             3.1-137    2018-04-07 [3]</w:t>
      </w:r>
      <w:r>
        <w:br w:type="textWrapping"/>
      </w:r>
      <w:r>
        <w:rPr>
          <w:rStyle w:val="VerbatimChar"/>
        </w:rPr>
        <w:t xml:space="preserve">#&gt;    nloptr           1.2.1      2018-10-03 [1]</w:t>
      </w:r>
      <w:r>
        <w:br w:type="textWrapping"/>
      </w:r>
      <w:r>
        <w:rPr>
          <w:rStyle w:val="VerbatimChar"/>
        </w:rPr>
        <w:t xml:space="preserve">#&gt;    pillar           1.3.0      2018-07-14 [1]</w:t>
      </w:r>
      <w:r>
        <w:br w:type="textWrapping"/>
      </w:r>
      <w:r>
        <w:rPr>
          <w:rStyle w:val="VerbatimChar"/>
        </w:rPr>
        <w:t xml:space="preserve">#&gt;    pkgbuild         1.0.2      2018-10-16 [1]</w:t>
      </w:r>
      <w:r>
        <w:br w:type="textWrapping"/>
      </w:r>
      <w:r>
        <w:rPr>
          <w:rStyle w:val="VerbatimChar"/>
        </w:rPr>
        <w:t xml:space="preserve">#&gt;    pkgconfig        2.0.2      2018-08-16 [1]</w:t>
      </w:r>
      <w:r>
        <w:br w:type="textWrapping"/>
      </w:r>
      <w:r>
        <w:rPr>
          <w:rStyle w:val="VerbatimChar"/>
        </w:rPr>
        <w:t xml:space="preserve">#&gt;    pkgload          1.0.2      2018-10-29 [1]</w:t>
      </w:r>
      <w:r>
        <w:br w:type="textWrapping"/>
      </w:r>
      <w:r>
        <w:rPr>
          <w:rStyle w:val="VerbatimChar"/>
        </w:rPr>
        <w:t xml:space="preserve">#&gt;    plyr             1.8.4      2016-06-08 [1]</w:t>
      </w:r>
      <w:r>
        <w:br w:type="textWrapping"/>
      </w:r>
      <w:r>
        <w:rPr>
          <w:rStyle w:val="VerbatimChar"/>
        </w:rPr>
        <w:t xml:space="preserve">#&gt;    png              0.1-7      2013-12-03 [1]</w:t>
      </w:r>
      <w:r>
        <w:br w:type="textWrapping"/>
      </w:r>
      <w:r>
        <w:rPr>
          <w:rStyle w:val="VerbatimChar"/>
        </w:rPr>
        <w:t xml:space="preserve">#&gt;    powerAnalysis  * 0.2.1      2017-02-02 [1]</w:t>
      </w:r>
      <w:r>
        <w:br w:type="textWrapping"/>
      </w:r>
      <w:r>
        <w:rPr>
          <w:rStyle w:val="VerbatimChar"/>
        </w:rPr>
        <w:t xml:space="preserve">#&gt;    prediction       0.3.6.1    2018-12-04 [1]</w:t>
      </w:r>
      <w:r>
        <w:br w:type="textWrapping"/>
      </w:r>
      <w:r>
        <w:rPr>
          <w:rStyle w:val="VerbatimChar"/>
        </w:rPr>
        <w:t xml:space="preserve">#&gt;    prettyunits      1.0.2      2015-07-13 [1]</w:t>
      </w:r>
      <w:r>
        <w:br w:type="textWrapping"/>
      </w:r>
      <w:r>
        <w:rPr>
          <w:rStyle w:val="VerbatimChar"/>
        </w:rPr>
        <w:t xml:space="preserve">#&gt;    processx         3.2.1      2018-12-05 [1]</w:t>
      </w:r>
      <w:r>
        <w:br w:type="textWrapping"/>
      </w:r>
      <w:r>
        <w:rPr>
          <w:rStyle w:val="VerbatimChar"/>
        </w:rPr>
        <w:t xml:space="preserve">#&gt;    promises         1.0.1      2018-04-13 [1]</w:t>
      </w:r>
      <w:r>
        <w:br w:type="textWrapping"/>
      </w:r>
      <w:r>
        <w:rPr>
          <w:rStyle w:val="VerbatimChar"/>
        </w:rPr>
        <w:t xml:space="preserve">#&gt;    proto            1.0.0      2016-10-29 [1]</w:t>
      </w:r>
      <w:r>
        <w:br w:type="textWrapping"/>
      </w:r>
      <w:r>
        <w:rPr>
          <w:rStyle w:val="VerbatimChar"/>
        </w:rPr>
        <w:t xml:space="preserve">#&gt;    ps               1.2.1      2018-11-06 [1]</w:t>
      </w:r>
      <w:r>
        <w:br w:type="textWrapping"/>
      </w:r>
      <w:r>
        <w:rPr>
          <w:rStyle w:val="VerbatimChar"/>
        </w:rPr>
        <w:t xml:space="preserve">#&gt;    purrr            0.2.5      2018-05-29 [1]</w:t>
      </w:r>
      <w:r>
        <w:br w:type="textWrapping"/>
      </w:r>
      <w:r>
        <w:rPr>
          <w:rStyle w:val="VerbatimChar"/>
        </w:rPr>
        <w:t xml:space="preserve">#&gt;    pwr              1.2-2      2018-03-03 [1]</w:t>
      </w:r>
      <w:r>
        <w:br w:type="textWrapping"/>
      </w:r>
      <w:r>
        <w:rPr>
          <w:rStyle w:val="VerbatimChar"/>
        </w:rPr>
        <w:t xml:space="preserve">#&gt;    R6               2.3.0      2018-10-04 [1]</w:t>
      </w:r>
      <w:r>
        <w:br w:type="textWrapping"/>
      </w:r>
      <w:r>
        <w:rPr>
          <w:rStyle w:val="VerbatimChar"/>
        </w:rPr>
        <w:t xml:space="preserve">#&gt;    Rcpp             1.0.0      2018-11-07 [1]</w:t>
      </w:r>
      <w:r>
        <w:br w:type="textWrapping"/>
      </w:r>
      <w:r>
        <w:rPr>
          <w:rStyle w:val="VerbatimChar"/>
        </w:rPr>
        <w:t xml:space="preserve">#&gt;    readr          * 1.3.0      2018-12-11 [1]</w:t>
      </w:r>
      <w:r>
        <w:br w:type="textWrapping"/>
      </w:r>
      <w:r>
        <w:rPr>
          <w:rStyle w:val="VerbatimChar"/>
        </w:rPr>
        <w:t xml:space="preserve">#&gt;    remotes          2.0.2      2018-10-30 [1]</w:t>
      </w:r>
      <w:r>
        <w:br w:type="textWrapping"/>
      </w:r>
      <w:r>
        <w:rPr>
          <w:rStyle w:val="VerbatimChar"/>
        </w:rPr>
        <w:t xml:space="preserve">#&gt;    reshape2         1.4.3      2017-12-11 [1]</w:t>
      </w:r>
      <w:r>
        <w:br w:type="textWrapping"/>
      </w:r>
      <w:r>
        <w:rPr>
          <w:rStyle w:val="VerbatimChar"/>
        </w:rPr>
        <w:t xml:space="preserve">#&gt;    RgoogleMaps      1.4.3      2018-11-07 [1]</w:t>
      </w:r>
      <w:r>
        <w:br w:type="textWrapping"/>
      </w:r>
      <w:r>
        <w:rPr>
          <w:rStyle w:val="VerbatimChar"/>
        </w:rPr>
        <w:t xml:space="preserve">#&gt;    rjson            0.2.20     2018-06-08 [1]</w:t>
      </w:r>
      <w:r>
        <w:br w:type="textWrapping"/>
      </w:r>
      <w:r>
        <w:rPr>
          <w:rStyle w:val="VerbatimChar"/>
        </w:rPr>
        <w:t xml:space="preserve">#&gt;    rlang            0.3.0.1    2018-10-25 [1]</w:t>
      </w:r>
      <w:r>
        <w:br w:type="textWrapping"/>
      </w:r>
      <w:r>
        <w:rPr>
          <w:rStyle w:val="VerbatimChar"/>
        </w:rPr>
        <w:t xml:space="preserve">#&gt;    rmarkdown        1.11       2018-12-08 [1]</w:t>
      </w:r>
      <w:r>
        <w:br w:type="textWrapping"/>
      </w:r>
      <w:r>
        <w:rPr>
          <w:rStyle w:val="VerbatimChar"/>
        </w:rPr>
        <w:t xml:space="preserve">#&gt;    rprojroot        1.3-2      2018-01-03 [1]</w:t>
      </w:r>
      <w:r>
        <w:br w:type="textWrapping"/>
      </w:r>
      <w:r>
        <w:rPr>
          <w:rStyle w:val="VerbatimChar"/>
        </w:rPr>
        <w:t xml:space="preserve">#&gt;    sandwich         2.5-0      2018-08-17 [1]</w:t>
      </w:r>
      <w:r>
        <w:br w:type="textWrapping"/>
      </w:r>
      <w:r>
        <w:rPr>
          <w:rStyle w:val="VerbatimChar"/>
        </w:rPr>
        <w:t xml:space="preserve">#&gt;    ScaledPiecesVB * 0.0.0.9000 2018-12-13 [1]</w:t>
      </w:r>
      <w:r>
        <w:br w:type="textWrapping"/>
      </w:r>
      <w:r>
        <w:rPr>
          <w:rStyle w:val="VerbatimChar"/>
        </w:rPr>
        <w:t xml:space="preserve">#&gt;    scales           1.0.0      2018-08-09 [1]</w:t>
      </w:r>
      <w:r>
        <w:br w:type="textWrapping"/>
      </w:r>
      <w:r>
        <w:rPr>
          <w:rStyle w:val="VerbatimChar"/>
        </w:rPr>
        <w:t xml:space="preserve">#&gt;    scatterplot3d    0.3-41     2018-03-14 [1]</w:t>
      </w:r>
      <w:r>
        <w:br w:type="textWrapping"/>
      </w:r>
      <w:r>
        <w:rPr>
          <w:rStyle w:val="VerbatimChar"/>
        </w:rPr>
        <w:t xml:space="preserve">#&gt;    sessioninfo      1.1.1      2018-11-05 [1]</w:t>
      </w:r>
      <w:r>
        <w:br w:type="textWrapping"/>
      </w:r>
      <w:r>
        <w:rPr>
          <w:rStyle w:val="VerbatimChar"/>
        </w:rPr>
        <w:t xml:space="preserve">#&gt;    shiny            1.2.0      2018-11-02 [1]</w:t>
      </w:r>
      <w:r>
        <w:br w:type="textWrapping"/>
      </w:r>
      <w:r>
        <w:rPr>
          <w:rStyle w:val="VerbatimChar"/>
        </w:rPr>
        <w:t xml:space="preserve">#&gt;    sjlabelled       1.0.15     2018-11-22 [1]</w:t>
      </w:r>
      <w:r>
        <w:br w:type="textWrapping"/>
      </w:r>
      <w:r>
        <w:rPr>
          <w:rStyle w:val="VerbatimChar"/>
        </w:rPr>
        <w:t xml:space="preserve">#&gt;    sjmisc           2.7.6      2018-11-06 [1]</w:t>
      </w:r>
      <w:r>
        <w:br w:type="textWrapping"/>
      </w:r>
      <w:r>
        <w:rPr>
          <w:rStyle w:val="VerbatimChar"/>
        </w:rPr>
        <w:t xml:space="preserve">#&gt;    sjstats        * 0.17.2     2018-11-15 [1]</w:t>
      </w:r>
      <w:r>
        <w:br w:type="textWrapping"/>
      </w:r>
      <w:r>
        <w:rPr>
          <w:rStyle w:val="VerbatimChar"/>
        </w:rPr>
        <w:t xml:space="preserve">#&gt;    snakecase        0.9.2      2018-08-14 [1]</w:t>
      </w:r>
      <w:r>
        <w:br w:type="textWrapping"/>
      </w:r>
      <w:r>
        <w:rPr>
          <w:rStyle w:val="VerbatimChar"/>
        </w:rPr>
        <w:t xml:space="preserve">#&gt;    sp             * 1.3-1      2018-06-05 [1]</w:t>
      </w:r>
      <w:r>
        <w:br w:type="textWrapping"/>
      </w:r>
      <w:r>
        <w:rPr>
          <w:rStyle w:val="VerbatimChar"/>
        </w:rPr>
        <w:t xml:space="preserve">#&gt;    stringdist       0.9.5.1    2018-06-08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survey           3.34       2018-10-12 [1]</w:t>
      </w:r>
      <w:r>
        <w:br w:type="textWrapping"/>
      </w:r>
      <w:r>
        <w:rPr>
          <w:rStyle w:val="VerbatimChar"/>
        </w:rPr>
        <w:t xml:space="preserve">#&gt;    survival         2.42-6     2018-07-13 [3]</w:t>
      </w:r>
      <w:r>
        <w:br w:type="textWrapping"/>
      </w:r>
      <w:r>
        <w:rPr>
          <w:rStyle w:val="VerbatimChar"/>
        </w:rPr>
        <w:t xml:space="preserve">#&gt;    tab            * 3.1.2      2016-09-20 [1]</w:t>
      </w:r>
      <w:r>
        <w:br w:type="textWrapping"/>
      </w:r>
      <w:r>
        <w:rPr>
          <w:rStyle w:val="VerbatimChar"/>
        </w:rPr>
        <w:t xml:space="preserve">#&gt;    testthat         2.0.1      2018-10-13 [1]</w:t>
      </w:r>
      <w:r>
        <w:br w:type="textWrapping"/>
      </w:r>
      <w:r>
        <w:rPr>
          <w:rStyle w:val="VerbatimChar"/>
        </w:rPr>
        <w:t xml:space="preserve">#&gt;    TH.data          1.0-9      2018-07-10 [1]</w:t>
      </w:r>
      <w:r>
        <w:br w:type="textWrapping"/>
      </w:r>
      <w:r>
        <w:rPr>
          <w:rStyle w:val="VerbatimChar"/>
        </w:rPr>
        <w:t xml:space="preserve">#&gt;    tibble         * 1.4.2      2018-01-22 [1]</w:t>
      </w:r>
      <w:r>
        <w:br w:type="textWrapping"/>
      </w:r>
      <w:r>
        <w:rPr>
          <w:rStyle w:val="VerbatimChar"/>
        </w:rPr>
        <w:t xml:space="preserve">#&gt;    tidyr            0.8.2      2018-10-28 [1]</w:t>
      </w:r>
      <w:r>
        <w:br w:type="textWrapping"/>
      </w:r>
      <w:r>
        <w:rPr>
          <w:rStyle w:val="VerbatimChar"/>
        </w:rPr>
        <w:t xml:space="preserve">#&gt;    tidyselect       0.2.5      2018-10-11 [1]</w:t>
      </w:r>
      <w:r>
        <w:br w:type="textWrapping"/>
      </w:r>
      <w:r>
        <w:rPr>
          <w:rStyle w:val="VerbatimChar"/>
        </w:rPr>
        <w:t xml:space="preserve">#&gt;  D TMB              1.7.15     2018-11-09 [1]</w:t>
      </w:r>
      <w:r>
        <w:br w:type="textWrapping"/>
      </w:r>
      <w:r>
        <w:rPr>
          <w:rStyle w:val="VerbatimChar"/>
        </w:rPr>
        <w:t xml:space="preserve">#&gt;    usethis        * 1.4.0      2018-08-14 [1]</w:t>
      </w:r>
      <w:r>
        <w:br w:type="textWrapping"/>
      </w:r>
      <w:r>
        <w:rPr>
          <w:rStyle w:val="VerbatimChar"/>
        </w:rPr>
        <w:t xml:space="preserve">#&gt;    utf8             1.1.4      2018-05-24 [1]</w:t>
      </w:r>
      <w:r>
        <w:br w:type="textWrapping"/>
      </w:r>
      <w:r>
        <w:rPr>
          <w:rStyle w:val="VerbatimChar"/>
        </w:rPr>
        <w:t xml:space="preserve">#&gt;    wesanderson    * 0.3.6      2018-04-20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xtable           1.8-3      2018-08-29 [1]</w:t>
      </w:r>
      <w:r>
        <w:br w:type="textWrapping"/>
      </w:r>
      <w:r>
        <w:rPr>
          <w:rStyle w:val="VerbatimChar"/>
        </w:rPr>
        <w:t xml:space="preserve">#&gt;    yaml             2.2.0      2018-07-25 [1]</w:t>
      </w:r>
      <w:r>
        <w:br w:type="textWrapping"/>
      </w:r>
      <w:r>
        <w:rPr>
          <w:rStyle w:val="VerbatimChar"/>
        </w:rPr>
        <w:t xml:space="preserve">#&gt;    zoo              1.8-4      2018-09-19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(jmcascalheira/ScaledPiecesVB@e548d9f)</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C:/Users/jmcasca/Documents/R_DATA/compendiums/ScaledPiecesVB/packrat/lib/x86_64-w64-mingw32/3.5.1</w:t>
      </w:r>
      <w:r>
        <w:br w:type="textWrapping"/>
      </w:r>
      <w:r>
        <w:rPr>
          <w:rStyle w:val="VerbatimChar"/>
        </w:rPr>
        <w:t xml:space="preserve">#&gt; [2] C:/Users/jmcasca/Documents/R_DATA/compendiums/ScaledPiecesVB/packrat/lib-ext/x86_64-w64-mingw32/3.5.1</w:t>
      </w:r>
      <w:r>
        <w:br w:type="textWrapping"/>
      </w:r>
      <w:r>
        <w:rPr>
          <w:rStyle w:val="VerbatimChar"/>
        </w:rPr>
        <w:t xml:space="preserve">#&gt; [3] C:/Users/jmcasca/Documents/R_DATA/compendiums/ScaledPiecesVB/packrat/lib-R/x86_64-w64-mingw32/3.5.1</w:t>
      </w:r>
      <w:r>
        <w:br w:type="textWrapping"/>
      </w:r>
      <w:r>
        <w:rPr>
          <w:rStyle w:val="VerbatimChar"/>
        </w:rPr>
        <w:t xml:space="preserve">#&gt; [4] C:/Users/jmcasca/Documents/R/win-library/3.5</w:t>
      </w:r>
      <w:r>
        <w:br w:type="textWrapping"/>
      </w:r>
      <w:r>
        <w:rPr>
          <w:rStyle w:val="VerbatimChar"/>
        </w:rPr>
        <w:t xml:space="preserve">#&gt; [5] C:/Program Files/R/R-3.5.1/library</w:t>
      </w:r>
      <w:r>
        <w:br w:type="textWrapping"/>
      </w:r>
      <w:r>
        <w:rPr>
          <w:rStyle w:val="VerbatimChar"/>
        </w:rPr>
        <w:t xml:space="preserve">#&gt; </w:t>
      </w:r>
      <w:r>
        <w:br w:type="textWrapping"/>
      </w:r>
      <w:r>
        <w:rPr>
          <w:rStyle w:val="VerbatimChar"/>
        </w:rPr>
        <w:t xml:space="preserve">#&gt;  D -- DLL MD5 mismatch, broken installation.</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[48320ae] 2018-12-14: update packages packrat</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6" Target="http://maps.stamen.com" TargetMode="External" /><Relationship Type="http://schemas.openxmlformats.org/officeDocument/2006/relationships/hyperlink" Id="rId110" Target="https://doi.org/10.1007/s10816-015-9272-9" TargetMode="External" /><Relationship Type="http://schemas.openxmlformats.org/officeDocument/2006/relationships/hyperlink" Id="rId107"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90" Target="https://doi.org/10.1016/j.jas.2011.12.036" TargetMode="External" /><Relationship Type="http://schemas.openxmlformats.org/officeDocument/2006/relationships/hyperlink" Id="rId97" Target="https://doi.org/10.1016/j.jas.2013.12.003" TargetMode="External" /><Relationship Type="http://schemas.openxmlformats.org/officeDocument/2006/relationships/hyperlink" Id="rId100" Target="https://doi.org/10.1016/j.quaint.2012.02.026" TargetMode="External" /><Relationship Type="http://schemas.openxmlformats.org/officeDocument/2006/relationships/hyperlink" Id="rId102"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4" Target="https://doi.org/10.1016/j.quaint.2013.09.013" TargetMode="External" /><Relationship Type="http://schemas.openxmlformats.org/officeDocument/2006/relationships/hyperlink" Id="rId118" Target="https://doi.org/10.1038/s41562-018-0394-4" TargetMode="External" /><Relationship Type="http://schemas.openxmlformats.org/officeDocument/2006/relationships/hyperlink" Id="rId112"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6" Target="https://doi.org/10.1371/journal.pone.0196786" TargetMode="External" /><Relationship Type="http://schemas.openxmlformats.org/officeDocument/2006/relationships/hyperlink" Id="rId68" Target="https://doi.org/10.3989/tp.2011.11060" TargetMode="External" /><Relationship Type="http://schemas.openxmlformats.org/officeDocument/2006/relationships/hyperlink" Id="rId64" Target="https://doi.org/10.5944/etf\%0020i.5.5376" TargetMode="External" /><Relationship Type="http://schemas.openxmlformats.org/officeDocument/2006/relationships/hyperlink" Id="rId104" Target="https://doi.org/http://dx.doi.org/10.1016/j.quaint.2014.06.074" TargetMode="External" /><Relationship Type="http://schemas.openxmlformats.org/officeDocument/2006/relationships/hyperlink" Id="rId115" Target="https://doi.org/http://dx.doi.org/10.1016/j.quaint.2015.08.071" TargetMode="External" /><Relationship Type="http://schemas.openxmlformats.org/officeDocument/2006/relationships/hyperlink" Id="rId62" Target="https://doi.org/https://doi.org/10.1016/j.quaint.2017.01.002"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maps.stamen.com" TargetMode="External" /><Relationship Type="http://schemas.openxmlformats.org/officeDocument/2006/relationships/hyperlink" Id="rId110" Target="https://doi.org/10.1007/s10816-015-9272-9" TargetMode="External" /><Relationship Type="http://schemas.openxmlformats.org/officeDocument/2006/relationships/hyperlink" Id="rId107"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90" Target="https://doi.org/10.1016/j.jas.2011.12.036" TargetMode="External" /><Relationship Type="http://schemas.openxmlformats.org/officeDocument/2006/relationships/hyperlink" Id="rId97" Target="https://doi.org/10.1016/j.jas.2013.12.003" TargetMode="External" /><Relationship Type="http://schemas.openxmlformats.org/officeDocument/2006/relationships/hyperlink" Id="rId100" Target="https://doi.org/10.1016/j.quaint.2012.02.026" TargetMode="External" /><Relationship Type="http://schemas.openxmlformats.org/officeDocument/2006/relationships/hyperlink" Id="rId102"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4" Target="https://doi.org/10.1016/j.quaint.2013.09.013" TargetMode="External" /><Relationship Type="http://schemas.openxmlformats.org/officeDocument/2006/relationships/hyperlink" Id="rId118" Target="https://doi.org/10.1038/s41562-018-0394-4" TargetMode="External" /><Relationship Type="http://schemas.openxmlformats.org/officeDocument/2006/relationships/hyperlink" Id="rId112"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6" Target="https://doi.org/10.1371/journal.pone.0196786" TargetMode="External" /><Relationship Type="http://schemas.openxmlformats.org/officeDocument/2006/relationships/hyperlink" Id="rId68" Target="https://doi.org/10.3989/tp.2011.11060" TargetMode="External" /><Relationship Type="http://schemas.openxmlformats.org/officeDocument/2006/relationships/hyperlink" Id="rId64" Target="https://doi.org/10.5944/etf\%0020i.5.5376" TargetMode="External" /><Relationship Type="http://schemas.openxmlformats.org/officeDocument/2006/relationships/hyperlink" Id="rId104" Target="https://doi.org/http://dx.doi.org/10.1016/j.quaint.2014.06.074" TargetMode="External" /><Relationship Type="http://schemas.openxmlformats.org/officeDocument/2006/relationships/hyperlink" Id="rId115" Target="https://doi.org/http://dx.doi.org/10.1016/j.quaint.2015.08.071" TargetMode="External" /><Relationship Type="http://schemas.openxmlformats.org/officeDocument/2006/relationships/hyperlink" Id="rId62" Target="https://doi.org/https://doi.org/10.1016/j.quaint.2017.01.002"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dc:creator>
  <cp:keywords/>
  <dcterms:created xsi:type="dcterms:W3CDTF">2018-12-15T10:14:44Z</dcterms:created>
  <dcterms:modified xsi:type="dcterms:W3CDTF">2018-12-15T10:14:44Z</dcterms:modified>
</cp:coreProperties>
</file>