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</w:rPr>
        <w:t xml:space="preserve">Using Predictive Modelling (SVM) to Predict Winery Sales (Consumption) based on Social Media Data.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Arial Unicode MS" w:hAnsi="Arial Unicode MS" w:cs="Arial Unicode MS"/>
          <w:sz w:val="32"/>
          <w:sz-cs w:val="32"/>
        </w:rPr>
        <w:t xml:space="preserve">GA Data Science - Final Project Outline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James McCutchan</w:t>
      </w:r>
    </w:p>
    <w:p>
      <w:pPr/>
      <w:r>
        <w:rPr>
          <w:rFonts w:ascii="Times" w:hAnsi="Times" w:cs="Times"/>
          <w:sz w:val="28"/>
          <w:sz-cs w:val="28"/>
        </w:rPr>
        <w:t xml:space="preserve">February 13, 2014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1. Problem to be solved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How relevant is a Wineries social media presence to their overall Sales, can their social data be used to predict their yearly consumption?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2. Description of dataset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Foursquare 'Checkins'</w:t>
      </w:r>
    </w:p>
    <w:p>
      <w:pPr>
        <w:ind w:left="720" w:first-line="-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Facebook 'Page Likes', 'Checkins', 'Talking about this'</w:t>
      </w:r>
    </w:p>
    <w:p>
      <w:pPr>
        <w:ind w:left="720" w:first-line="-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Case consumption per Brand Data from The International Wine and Spirit Research's annual report on consumption of alcoholic drinks</w:t>
      </w:r>
    </w:p>
    <w:p>
      <w:pPr>
        <w:ind w:left="720" w:first-line="-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Using a supervised approach (SVM) and create a decision boundary that accurately separates trivial social media data from non-trivial social media data when plotted against consumption. </w:t>
      </w:r>
    </w:p>
    <w:p>
      <w:pPr>
        <w:ind w:left="720" w:first-line="-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I will train the SVM algorithm by providing it with example data that is grouped into a series of categories. When I provide the algorithm with the test set of data, the model will assign the data to categories based on its resemblance to the know test set.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3. Hypothesis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 hope to gauge whether social media input given to a winery can be used to predict the consumption of that brand. 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4. Statistical methods I plan to use and why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This will be a classification problem, finding a decision boundary that can decide whether social data is correlated to consumption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All the data I will be using is labeled so I will not be using clustering techniques (i.e. kmeans).  Naive Bayes will not be used because I will need a 'dependent' feature model. SVM will find a 'maximum likelihood' that the social data can predict consumption.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>5. Applications the finding may have</w:t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8"/>
          <w:sz-cs w:val="28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 hope this report will provide insight into social media marketing strategies and a visualization of the correlation between social media input and sales.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REFERENCES: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- Foursquare API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- Facebook graph API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- International Wine and Spirit Research's annual report on consumption of alcoholic drinks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CocoaOOXMLWriter/1187.39</generator>
</meta>
</file>