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Variance Compression and Its Discontents</w:t>
      </w:r>
    </w:p>
    <w:p>
      <w:pPr>
        <w:pStyle w:val="Subtitle"/>
      </w:pPr>
      <w:r>
        <w:t xml:space="preserve">On the structural physics of high-intensity management</w:t>
      </w:r>
    </w:p>
    <w:p>
      <w:pPr>
        <w:pStyle w:val="Byline"/>
      </w:pPr>
      <w:r>
        <w:t xml:space="preserve">Jeremy McEntire</w:t>
      </w:r>
    </w:p>
    <w:p>
      <w:pPr>
        <w:pStyle w:val="BodyText"/>
      </w:pPr>
      <w:r>
        <w:t xml:space="preserve">Frank Slootman's </w:t>
      </w:r>
      <w:r>
        <w:rPr>
          <w:i/>
          <w:iCs/>
        </w:rPr>
        <w:t xml:space="preserve">Amp It Up</w:t>
      </w:r>
      <w:r>
        <w:t xml:space="preserve"> may be the most honest management book written in the past decade. Where most leadership literature trades in aspiration and abstraction, Slootman describes exactly what he does and why he believes it works. The method is simple in principle: raise standards until mediocrity becomes intolerable, align every incentive to a single objective, narrow focus until distraction becomes impossible, accelerate pace until delay becomes unacceptable, and shift strategy from defense to offense. He calls this amping it up. A more precise description would be variance compression—the systematic elimination of deviation in service of velocity.</w:t>
      </w:r>
    </w:p>
    <w:p>
      <w:pPr>
        <w:pStyle w:val="BodyText"/>
      </w:pPr>
      <w:r>
        <w:t xml:space="preserve">The results demand attention. Data Domain sold for $2.4 billion. ServiceNow grew from infrastructure collapse to a market capitalization exceeding $160 billion. Snowflake executed the largest software initial public offering in history. Three companies, three outcomes that would each define a career. This is not luck, and it is not financial engineering. Something in the method produces genuine value, and anyone who leads organizations should understand what that something is.</w:t>
      </w:r>
    </w:p>
    <w:p>
      <w:pPr>
        <w:pStyle w:val="BodyText"/>
      </w:pPr>
      <w:r>
        <w:t xml:space="preserve">My interest in Slootman's work comes from a structural question that has occupied me for several years: why do organizations compress variance even when doing so undermines their stated objectives? This question sits at the center of my book </w:t>
      </w:r>
      <w:r>
        <w:rPr>
          <w:i/>
          <w:iCs/>
        </w:rPr>
        <w:t xml:space="preserve">The Cage and the Mirror</w:t>
      </w:r>
      <w:r>
        <w:t xml:space="preserve">, which examines how the formal structures of organizations—fiduciary duty, quarterly reporting, standardized metrics, calibration systems—create constraints that leaders cannot escape through will or talent alone. Slootman's methodology offers a useful case study because he has made the compression explicit and intentional. Most leaders inherit variance-compressing structures without recognizing them as such; Slootman builds them on purpose.</w:t>
      </w:r>
    </w:p>
    <w:p>
      <w:pPr>
        <w:pStyle w:val="Heading1"/>
      </w:pPr>
      <w:r>
        <w:t xml:space="preserve">Where the diagnosis aligns</w:t>
      </w:r>
    </w:p>
    <w:p>
      <w:pPr>
        <w:pStyle w:val="BodyText"/>
      </w:pPr>
      <w:r>
        <w:t xml:space="preserve">Slootman's diagnosis of organizational dysfunction is largely correct, and I want to be precise about this because the disagreement that follows concerns mechanism rather than observation. Organizations do drift without energy injection. Process that once solved problems does calcify into ritual that prevents solutions. The people who tolerate this call it culture; the people who see it clearly recognize it as decay. Most companies do tolerate too much, confuse motion with progress, reward presence over output, and promote the visible over the valuable. The urgent does consume the important until the important becomes impossible.</w:t>
      </w:r>
    </w:p>
    <w:p>
      <w:pPr>
        <w:pStyle w:val="BodyText"/>
      </w:pPr>
      <w:r>
        <w:t xml:space="preserve">On these points we are fully aligned. Merit matters more than category. Activism belongs outside the office. Execution beats strategy. Standards should be high and accountability should be real. The rejection of incrementalism has merit when incrementalism serves as cover for stagnation. The attack on bureaucracy has merit when bureaucracy exists to justify itself rather than to accomplish anything.</w:t>
      </w:r>
    </w:p>
    <w:p>
      <w:pPr>
        <w:pStyle w:val="BodyText"/>
      </w:pPr>
      <w:r>
        <w:t xml:space="preserve">Where the disagreement begins is at the question of mechanism—specifically, whether variance compression is the cause of excellence or an expensive method for extracting excellence that might be achievable through other means, at lower cost, with fewer second-order effects.</w:t>
      </w:r>
    </w:p>
    <w:p>
      <w:pPr>
        <w:pStyle w:val="Heading1"/>
      </w:pPr>
      <w:r>
        <w:t xml:space="preserve">The distribution problem</w:t>
      </w:r>
    </w:p>
    <w:p>
      <w:pPr>
        <w:pStyle w:val="BodyText"/>
      </w:pPr>
      <w:r>
        <w:t xml:space="preserve">The engine of Slootman's personnel management is calibration—a process of rigorous ranking designed to separate what he calls drivers from passengers. The method requires managers to present performance assessments of their direct reports to peer executives, who then critique the assessments to ensure consistency across the organization. Compensation follows a bell-shaped distribution: to pay top performers more, money must be explicitly taken from those at the bottom. The goal is to eliminate blind spots and ensure that an A-player in one department meets the same standard as an A-player in another.</w:t>
      </w:r>
    </w:p>
    <w:p>
      <w:pPr>
        <w:pStyle w:val="BodyText"/>
      </w:pPr>
      <w:r>
        <w:t xml:space="preserve">The implicit assumption is that performance distributes normally—the bell curve familiar from statistics, where most people cluster around average with tails tapering symmetrically toward exceptional and inadequate. This assumption appears intuitive, but the empirical evidence suggests it is wrong in ways that matter for how organizations should be managed.</w:t>
      </w:r>
    </w:p>
    <w:p>
      <w:pPr>
        <w:pStyle w:val="BodyText"/>
      </w:pPr>
      <w:r>
        <w:t xml:space="preserve">O'Boyle and Aguinis examined 633,263 individuals across researchers, entertainers, politicians, and professional athletes, finding results that were consistent across industries, job types, performance measures, and time frames: individual performance follows a Paretian distribution rather than a Gaussian one. In practical terms, this means that a small number of performers generate disproportionate output, the top one percent often producing more than the next ten percent combined. The average in such a distribution is a statistical artifact that describes almost no one accurately.</w:t>
      </w:r>
    </w:p>
    <w:p>
      <w:pPr>
        <w:pStyle w:val="BodyText"/>
      </w:pPr>
      <w:r>
        <w:t xml:space="preserve">When you force a power law reality into a bell curve model, two errors follow systematically. The rewards for hyperperformers get artificially capped because the model demands a finite number of top slots. And high performers who do not fit the archetype of the current quarter get mislabeled as average because the distribution requires a center that the actual data does not possess. The organizational consequence is that the people most capable of generating outlier results experience the system as arbitrary, while the system congratulates itself on rigor.</w:t>
      </w:r>
    </w:p>
    <w:p>
      <w:pPr>
        <w:pStyle w:val="BodyText"/>
      </w:pPr>
      <w:r>
        <w:t xml:space="preserve">The history of forced ranking in large organizations provides corroborating evidence. Microsoft employed stack ranking for over a decade before abandoning it in 2013; internal accounts described it as the most destructive process inside the company, with documented effects including collaboration avoidance, internal competition displacing external focus, and information hoarding as career strategy. General Electric, which popularized the vitality curve under Jack Welch, discontinued forced ranking around 2005 and abandoned annual reviews entirely a decade later. By 2011, only fourteen percent of companies still used forced distribution systems, down from forty-two percent just two years earlier. The trend line is not ambiguous.</w:t>
      </w:r>
    </w:p>
    <w:p>
      <w:pPr>
        <w:pStyle w:val="Heading1"/>
      </w:pPr>
      <w:r>
        <w:t xml:space="preserve">The safety paradox</w:t>
      </w:r>
    </w:p>
    <w:p>
      <w:pPr>
        <w:pStyle w:val="BodyText"/>
      </w:pPr>
      <w:r>
        <w:t xml:space="preserve">Slootman describes his companies as Marine Corps rather than Peace Corps, operating on a permanent wartime footing with existential threat as fuel. The posture is intentional: no one is ever truly safe in their role, and that insecurity is meant to drive performance. This framing has intuitive appeal—urgency does motivate action, and complacency does kill companies—but the research on team effectiveness suggests that the relationship between fear and performance is more complicated than the intuition implies.</w:t>
      </w:r>
    </w:p>
    <w:p>
      <w:pPr>
        <w:pStyle w:val="BodyText"/>
      </w:pPr>
      <w:r>
        <w:t xml:space="preserve">Amy Edmondson's foundational work on psychological safety established that teams where members believe they will not be punished for mistakes outperform teams where such punishment is expected. The finding initially appears counterintuitive until you examine the mechanism: her hospital research found that higher-performing teams reported more medication errors, not fewer. They felt safe discussing mistakes, which meant mistakes got surfaced, addressed, and learned from rather than hidden until they compounded into larger failures. Psychological safety enables accountability rather than undermining it; the alternative is not accountability but the appearance of accountability maintained through information suppression.</w:t>
      </w:r>
    </w:p>
    <w:p>
      <w:pPr>
        <w:pStyle w:val="BodyText"/>
      </w:pPr>
      <w:r>
        <w:t xml:space="preserve">Google's Project Aristotle analyzed over 180 teams across two years to identify what predicted team effectiveness. Psychological safety ranked first among the factors they examined, with teams scoring higher on that dimension rated as effective twice as often by executives, generating more revenue, and showing lower attrition. The other factors that mattered—dependability, structure and clarity, meaning, and impact—are worth noting because they indicate that psychological safety is not a substitute for standards but a precondition for standards to function. Teams need both the expectation that commitments will be met and the safety to surface problems before those commitments become impossible.</w:t>
      </w:r>
    </w:p>
    <w:p>
      <w:pPr>
        <w:pStyle w:val="BodyText"/>
      </w:pPr>
      <w:r>
        <w:t xml:space="preserve">The threat-rigidity thesis documented by Staw, Sandelands, and Dutton offers a theoretical explanation for why fear produces worse outcomes in complex environments. Under threat conditions, individuals and organizations exhibit restricted information processing, constricted control, and reliance on familiar behaviors even when those behaviors are maladaptive. The narrowing that feels like focus often excludes exactly the peripheral awareness that catches problems early. Fear does not produce rigor; it produces silence, and silence in organizations is expensive.</w:t>
      </w:r>
    </w:p>
    <w:p>
      <w:pPr>
        <w:pStyle w:val="Heading1"/>
      </w:pPr>
      <w:r>
        <w:t xml:space="preserve">The exploitation trap</w:t>
      </w:r>
    </w:p>
    <w:p>
      <w:pPr>
        <w:pStyle w:val="BodyText"/>
      </w:pPr>
      <w:r>
        <w:t xml:space="preserve">Slootman's method emphasizes narrow focus and single metrics—compression toward the objective that matters most in the current period. The logic is sound in the short term: attention is finite, distraction is costly, and organizations that try to do everything accomplish nothing. But James March's research on organizational learning identifies a structural problem with sustained focus that leaders should understand before committing to it.</w:t>
      </w:r>
    </w:p>
    <w:p>
      <w:pPr>
        <w:pStyle w:val="BodyText"/>
      </w:pPr>
      <w:r>
        <w:t xml:space="preserve">Organizations face a fundamental adaptive challenge in balancing exploitation (extracting value from what they already know) with exploration (discovering new capabilities and possibilities). March's simulation models demonstrate that adaptive processes which refine exploitation more rapidly than exploration are likely to become effective in the short run but self-destructive in the long run. The mechanism is path dependence: returns from exploitation are more certain, more immediate, and more precise in their feedback than returns from exploration. This creates selection pressure toward what the organization already knows how to do, until competence in an inferior activity becomes great enough to exclude superior activities with which the organization has little experience.</w:t>
      </w:r>
    </w:p>
    <w:p>
      <w:pPr>
        <w:pStyle w:val="BodyText"/>
      </w:pPr>
      <w:r>
        <w:t xml:space="preserve">O'Reilly and Tushman's research on organizational ambidexterity—the ability to simultaneously exploit existing capabilities and explore new possibilities—shows consistent positive associations with sales growth, innovation, market valuation, and firm survival. More than ninety percent of companies using ambidextrous structures to manage discontinuous change succeeded in their research, compared to twenty-five percent using functional designs and none using unsupported teams. Uotila and colleagues estimated that eighty percent of S&amp;P 500 firms under-emphasize exploration relative to what would optimize long-term performance. The variance compression that feels like discipline is often the myopia that prevents adaptation.</w:t>
      </w:r>
    </w:p>
    <w:p>
      <w:pPr>
        <w:pStyle w:val="BodyText"/>
      </w:pPr>
      <w:r>
        <w:t xml:space="preserve">This does not mean focus is wrong. It means that sustained, unrelieved focus creates structural vulnerabilities that may not become visible until the environment shifts. An organization that has systematically eliminated variance in service of current objectives may find that it has also eliminated the capacity to respond when those objectives become obsolete.</w:t>
      </w:r>
    </w:p>
    <w:p>
      <w:pPr>
        <w:pStyle w:val="Heading1"/>
      </w:pPr>
      <w:r>
        <w:t xml:space="preserve">The problem of invisible work</w:t>
      </w:r>
    </w:p>
    <w:p>
      <w:pPr>
        <w:pStyle w:val="BodyText"/>
      </w:pPr>
      <w:r>
        <w:t xml:space="preserve">Slootman attacks what he calls the Department of No—compliance, legal, security, the functions that slow execution in service of risk management. In its place should stand the Department of Now, where friction is treated as the enemy of progress and removed wherever it impedes velocity. The argument has merit when applied to bureaucracy that exists to justify itself, but it becomes dangerous when applied to functions whose value is precisely that they prevent things from happening.</w:t>
      </w:r>
    </w:p>
    <w:p>
      <w:pPr>
        <w:pStyle w:val="BodyText"/>
      </w:pPr>
      <w:r>
        <w:t xml:space="preserve">The Snowflake breach of 2024 illustrates the cost structure of this philosophy with uncomfortable clarity. The incident affected approximately 165 organizations and exposed data on hundreds of millions of individuals, with victims including AT&amp;T, Ticketmaster, Santander Bank, and LendingTree. The technical cause was simple: multi-factor authentication was not enabled by default. Customers could enable it, but the friction of requiring it would slow adoption. In a system optimized for velocity, friction loses to growth, and the Department of Now prevails.</w:t>
      </w:r>
    </w:p>
    <w:p>
      <w:pPr>
        <w:pStyle w:val="BodyText"/>
      </w:pPr>
      <w:r>
        <w:t xml:space="preserve">I want to be careful here about attribution. The decision not to enforce MFA by default was an industry-wide pattern, and Snowflake was not unusual in that respect. The breach occurred through credential theft at customer organizations, and under the shared responsibility model of cloud computing, that places fault on the customers who failed to implement available protections. These points are true and relevant to any legal analysis. But they do not change the structural observation: the system was optimized in ways that made this outcome more likely, and the optimization was consistent with a philosophy that treats security friction as an obstacle to growth rather than as infrastructure that prevents catastrophe.</w:t>
      </w:r>
    </w:p>
    <w:p>
      <w:pPr>
        <w:pStyle w:val="BodyText"/>
      </w:pPr>
      <w:r>
        <w:t xml:space="preserve">The broader pattern extends beyond security. CISQ estimates technical debt costs U.S. companies $1.52 trillion annually. McKinsey reports technical debt can increase software maintenance costs by sixty percent. The Volcker Alliance estimates approximately one trillion dollars in deferred infrastructure maintenance across the United States. Prevention creates non-events, and the measurement systems that organizations rely on cannot see what did not happen. The manager who prevents a crisis receives less recognition than the manager who heroically resolves one. When the system cannot see the value of preventive work, it systematically underinvests in prevention until the accumulated debt comes due in ways that are visible, expensive, and often attributed to bad luck rather than structural choice.</w:t>
      </w:r>
    </w:p>
    <w:p>
      <w:pPr>
        <w:pStyle w:val="Heading1"/>
      </w:pPr>
      <w:r>
        <w:t xml:space="preserve">The evidence for intensity</w:t>
      </w:r>
    </w:p>
    <w:p>
      <w:pPr>
        <w:pStyle w:val="BodyText"/>
      </w:pPr>
      <w:r>
        <w:t xml:space="preserve">The research I have cited supports psychological safety, power law recognition, ambidexterity, and investment in invisible work. But Slootman's results are also facts that require explanation, and intellectual honesty demands engaging with them directly rather than explaining them away.</w:t>
      </w:r>
    </w:p>
    <w:p>
      <w:pPr>
        <w:pStyle w:val="BodyText"/>
      </w:pPr>
      <w:r>
        <w:t xml:space="preserve">ServiceNow was ninety days from failure when Slootman arrived, according to Sequoia's Doug Leone. The platform was unstable, the infrastructure inadequate, and the company was being buried under its own success. He fixed it. The methods were intense, the turnover was high, and the outcome was a platform capable of supporting $160 billion in market value. Data Domain faced extinction from larger competitors; he built it into a market leader that EMC later called one of their best acquisitions. Snowflake achieved the largest software IPO in history, 158 percent net revenue retention, and NPS scores in the low seventies—world-class for enterprise software.</w:t>
      </w:r>
    </w:p>
    <w:p>
      <w:pPr>
        <w:pStyle w:val="BodyText"/>
      </w:pPr>
      <w:r>
        <w:t xml:space="preserve">The executive loyalty evidence is also significant. CFO Mike Scarpelli followed Slootman from Data Domain to ServiceNow to Snowflake. So did other key leaders. People who have worked closely with him choose to do so again. Warren Buffett made Snowflake his first U.S. tech IPO investment in sixty-four years. These are not actions taken by people who believe the method is fundamentally broken.</w:t>
      </w:r>
    </w:p>
    <w:p>
      <w:pPr>
        <w:pStyle w:val="BodyText"/>
      </w:pPr>
      <w:r>
        <w:t xml:space="preserve">One possible reconciliation is that variance compression is optimal for turnarounds and existential sprints. When the company is ninety days from death, the peacetime costs of exploration loss and psychological safety erosion may not matter because there is no peacetime to protect. Narrow focus and relentless execution may be exactly right when the alternative is extinction. The question is whether the method remains optimal after the crisis passes, or whether it creates debts that accumulate invisibly until they become visible in ways that damage what was built.</w:t>
      </w:r>
    </w:p>
    <w:p>
      <w:pPr>
        <w:pStyle w:val="BodyText"/>
      </w:pPr>
      <w:r>
        <w:t xml:space="preserve">Another possibility is that Slootman's personal capabilities allow him to overcome structural costs that would sink other leaders attempting the same approach. The method may work for him specifically, in ways that would not transfer to others who lack his judgment about when to push and when to protect. This would make </w:t>
      </w:r>
      <w:r>
        <w:rPr>
          <w:i/>
          <w:iCs/>
        </w:rPr>
        <w:t xml:space="preserve">Amp It Up</w:t>
      </w:r>
      <w:r>
        <w:t xml:space="preserve"> less a replicable system than a description of what one unusually capable operator does, which is valuable but different from what it claims to be.</w:t>
      </w:r>
    </w:p>
    <w:p>
      <w:pPr>
        <w:pStyle w:val="BodyText"/>
      </w:pPr>
      <w:r>
        <w:t xml:space="preserve">A third possibility, which I find most interesting, is that the costs are real but deferred—that Slootman's method extracts value in ways that create debts his successors must service. ServiceNow grew sevenfold after he left while simultaneously becoming a Best Places to Work company under Bill McDermott. This could mean Slootman built a foundation that successors capitalized on, or it could mean successors fixed cultural problems while maintaining growth, or both. The 2024 Snowflake breach occurred under his watch, the FTC investigation and consolidated lawsuits followed his departure, and the timing raises questions that do not have clean answers.</w:t>
      </w:r>
    </w:p>
    <w:p>
      <w:pPr>
        <w:pStyle w:val="Heading1"/>
      </w:pPr>
      <w:r>
        <w:t xml:space="preserve">The structural question</w:t>
      </w:r>
    </w:p>
    <w:p>
      <w:pPr>
        <w:pStyle w:val="BodyText"/>
      </w:pPr>
      <w:r>
        <w:rPr>
          <w:i/>
          <w:iCs/>
        </w:rPr>
        <w:t xml:space="preserve">The Cage and the Mirror</w:t>
      </w:r>
      <w:r>
        <w:t xml:space="preserve"> argues that most leaders build constraining structures accidentally. The systems they inherit—fiduciary duty, quarterly reporting, standardized metrics—compress variance whether anyone intends it or not. The measurement system cannot see craft, cannot see prevention, cannot see the exploration that produces the next thing. What it cannot see, it cannot reward. What it cannot reward, it slowly eliminates. Leaders who recognize this dynamic often feel trapped by it, able to see the constraints but unable to escape them without violating obligations they are legally and ethically bound to honor.</w:t>
      </w:r>
    </w:p>
    <w:p>
      <w:pPr>
        <w:pStyle w:val="BodyText"/>
      </w:pPr>
      <w:r>
        <w:t xml:space="preserve">Slootman's contribution to this conversation is making the implicit explicit. He has articulated the compression algorithm and applied it deliberately. He knows what he is doing, believes it works, and has results that support the belief. The question I keep returning to is whether those results validate the method or demonstrate that a sufficiently capable operator can succeed despite structural costs that would sink others—and whether the costs that remain invisible under current measurement systems eventually become visible in ways that matter.</w:t>
      </w:r>
    </w:p>
    <w:p>
      <w:pPr>
        <w:pStyle w:val="BodyText"/>
      </w:pPr>
      <w:r>
        <w:t xml:space="preserve">The research suggests that forced distributions mislabel stars, that fear suppresses information flow, that narrow exploitation becomes self-destructive over time, and that invisible work gets systematically undervalued until its absence becomes catastrophically apparent. The track record suggests that Slootman's companies generated enormous value and that the people closest to him choose to work with him repeatedly. Both sets of evidence are real. They point in different directions in ways that honest analysis should acknowledge rather than resolve prematurely.</w:t>
      </w:r>
    </w:p>
    <w:p>
      <w:pPr>
        <w:pStyle w:val="BodyText"/>
      </w:pPr>
      <w:r>
        <w:t xml:space="preserve">My own view is that the best organizations do not choose between excellence and variance but architect for both—high standards, real accountability, and the structural space for exploration and preventive work that current-period metrics do not capture. This is harder than compression. It requires more sophisticated measurement, more judgment about when to tighten and when to protect, more willingness to invest in outcomes that will not be visible until later. The research suggests it produces better results over longer time horizons. Whether that research applies to the specific conditions Slootman operates in—turnarounds, hypergrowth, existential sprints—remains genuinely uncertain.</w:t>
      </w:r>
    </w:p>
    <w:p>
      <w:pPr>
        <w:pStyle w:val="BodyText"/>
      </w:pPr>
      <w:r>
        <w:t xml:space="preserve">The disagreement is empirical rather than moral. Slootman is not wrong about mediocrity, or drift, or the costs of bureaucracy. He may be wrong about the mechanism for addressing them, or he may be right in ways that the research has not yet captured. The evidence should settle it eventually. Watching which view proves correct over longer time horizons is part of why organizational theory matters—not as academic exercise but as practical guidance for people who have to make these choices with incomplete information and live with the consequences.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sz w:val="20"/>
        <w:szCs w:val="20"/>
      </w:rPr>
      <w:t xml:space="preserve"> of </w:t>
    </w:r>
    <w:r>
      <w:rPr>
        <w:rFonts w:ascii="Georgia" w:cs="Georgia" w:eastAsia="Georgia" w:hAnsi="Georgia"/>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20"/>
        <w:szCs w:val="20"/>
      </w:rPr>
      <w:t xml:space="preserve">Variance Compression and Its Discontents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Georgia" w:cs="Georgia" w:eastAsia="Georgia" w:hAnsi="Georgia"/>
      <w:b/>
      <w:bCs/>
      <w:color w:val="000000"/>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000000"/>
      <w:sz w:val="28"/>
      <w:szCs w:val="28"/>
    </w:rPr>
  </w:style>
  <w:style w:type="paragraph" w:styleId="Subtitle">
    <w:name w:val="Subtitle"/>
    <w:basedOn w:val="Normal"/>
    <w:pPr>
      <w:spacing w:before="0" w:after="400"/>
      <w:jc w:val="left"/>
    </w:pPr>
    <w:rPr>
      <w:rFonts w:ascii="Georgia" w:cs="Georgia" w:eastAsia="Georgia" w:hAnsi="Georgia"/>
      <w:i/>
      <w:iCs/>
      <w:color w:val="444444"/>
      <w:sz w:val="24"/>
      <w:szCs w:val="24"/>
    </w:rPr>
  </w:style>
  <w:style w:type="paragraph" w:styleId="BodyText">
    <w:name w:val="Body Text"/>
    <w:basedOn w:val="Normal"/>
    <w:pPr>
      <w:spacing w:before="0" w:after="240" w:line="360" w:lineRule="auto"/>
    </w:pPr>
    <w:rPr>
      <w:rFonts w:ascii="Georgia" w:cs="Georgia" w:eastAsia="Georgia" w:hAnsi="Georgia"/>
      <w:sz w:val="24"/>
      <w:szCs w:val="24"/>
    </w:rPr>
  </w:style>
  <w:style w:type="paragraph" w:styleId="Byline">
    <w:name w:val="Byline"/>
    <w:basedOn w:val="Normal"/>
    <w:pPr>
      <w:spacing w:before="200" w:after="400"/>
    </w:pPr>
    <w:rPr>
      <w:rFonts w:ascii="Georgia" w:cs="Georgia" w:eastAsia="Georgia" w:hAnsi="Georgia"/>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2025-12-18T00:49:32.785Z</dcterms:created>
  <dcterms:modified xsi:type="dcterms:W3CDTF">2025-12-18T00:49:32.785Z</dcterms:modified>
</cp:coreProperties>
</file>

<file path=docProps/custom.xml><?xml version="1.0" encoding="utf-8"?>
<Properties xmlns="http://schemas.openxmlformats.org/officeDocument/2006/custom-properties" xmlns:vt="http://schemas.openxmlformats.org/officeDocument/2006/docPropsVTypes"/>
</file>