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7C20" w14:textId="6D949AED" w:rsidR="001255F0" w:rsidRDefault="000960CE">
      <w:pPr>
        <w:rPr>
          <w:b/>
        </w:rPr>
      </w:pPr>
      <w:r>
        <w:rPr>
          <w:b/>
        </w:rPr>
        <w:t>3</w:t>
      </w:r>
    </w:p>
    <w:p w14:paraId="790870FA" w14:textId="53E322D3" w:rsidR="000960CE" w:rsidRDefault="000960CE">
      <w:pPr>
        <w:rPr>
          <w:b/>
        </w:rPr>
      </w:pPr>
    </w:p>
    <w:p w14:paraId="524179E1" w14:textId="6E76632B" w:rsidR="000960CE" w:rsidRDefault="000960CE" w:rsidP="00865B70">
      <w:pPr>
        <w:pStyle w:val="Prrafodelista"/>
        <w:numPr>
          <w:ilvl w:val="0"/>
          <w:numId w:val="1"/>
        </w:numPr>
        <w:ind w:left="360"/>
        <w:jc w:val="both"/>
      </w:pPr>
      <w:r>
        <w:t xml:space="preserve">Se eligieron: Santander </w:t>
      </w:r>
      <w:proofErr w:type="spellStart"/>
      <w:r>
        <w:t>Asset</w:t>
      </w:r>
      <w:proofErr w:type="spellEnd"/>
      <w:r>
        <w:t xml:space="preserve"> Management AGF</w:t>
      </w:r>
      <w:r w:rsidR="00865B70">
        <w:t xml:space="preserve">, BTG </w:t>
      </w:r>
      <w:proofErr w:type="spellStart"/>
      <w:r w:rsidR="00865B70">
        <w:t>Pactual</w:t>
      </w:r>
      <w:proofErr w:type="spellEnd"/>
      <w:r w:rsidR="00865B70">
        <w:t xml:space="preserve"> AGF</w:t>
      </w:r>
      <w:r>
        <w:t>, EuroAmerica AGF</w:t>
      </w:r>
      <w:r w:rsidR="00865B70">
        <w:t xml:space="preserve">, y BCI </w:t>
      </w:r>
      <w:proofErr w:type="spellStart"/>
      <w:r w:rsidR="00865B70">
        <w:t>Asset</w:t>
      </w:r>
      <w:proofErr w:type="spellEnd"/>
      <w:r w:rsidR="00865B70">
        <w:t xml:space="preserve"> Management AGF</w:t>
      </w:r>
      <w:r>
        <w:t xml:space="preserve">. La categoría es la de </w:t>
      </w:r>
      <w:proofErr w:type="spellStart"/>
      <w:r>
        <w:t>Acc</w:t>
      </w:r>
      <w:proofErr w:type="spellEnd"/>
      <w:r>
        <w:t>. América Latina.</w:t>
      </w:r>
      <w:r w:rsidR="000A438C">
        <w:t xml:space="preserve"> Se tomaron los datos referentes al 28 de mayo de 2018.</w:t>
      </w:r>
    </w:p>
    <w:p w14:paraId="7A02BB76" w14:textId="0BF2D8AD" w:rsidR="00C426AD" w:rsidRDefault="00C426AD" w:rsidP="00C426AD"/>
    <w:p w14:paraId="7E6F1D91" w14:textId="1E455FAA" w:rsidR="00C426AD" w:rsidRDefault="007C0313" w:rsidP="007C0313">
      <w:pPr>
        <w:jc w:val="center"/>
      </w:pPr>
      <w:r w:rsidRPr="007C0313">
        <w:drawing>
          <wp:inline distT="0" distB="0" distL="0" distR="0" wp14:anchorId="10235CDF" wp14:editId="243E1D8F">
            <wp:extent cx="5975095" cy="7524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82" cy="7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Tabla 1: Retornos para los 4 fondos mutuos</w:t>
      </w:r>
    </w:p>
    <w:p w14:paraId="68A892A2" w14:textId="259F6188" w:rsidR="00957DDF" w:rsidRDefault="00957DDF" w:rsidP="00957DDF">
      <w:pPr>
        <w:jc w:val="center"/>
      </w:pPr>
      <w:r>
        <w:rPr>
          <w:noProof/>
        </w:rPr>
        <w:drawing>
          <wp:inline distT="0" distB="0" distL="0" distR="0" wp14:anchorId="57103823" wp14:editId="24467739">
            <wp:extent cx="3091348" cy="2057400"/>
            <wp:effectExtent l="0" t="0" r="0" b="0"/>
            <wp:docPr id="2" name="Imagen 2" descr="C:\Users\jmcomber\Downloads\SerieHistoricaCuotaNormalizad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comber\Downloads\SerieHistoricaCuotaNormalizada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04" cy="20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Gráfico 1: cuota normalizada último año para 4 fondos mutuos </w:t>
      </w:r>
    </w:p>
    <w:p w14:paraId="5B46C18C" w14:textId="77777777" w:rsidR="007F0EAB" w:rsidRDefault="000A438C" w:rsidP="00865B70">
      <w:pPr>
        <w:jc w:val="both"/>
      </w:pPr>
      <w:r>
        <w:t>Lo primero que notamos es que todos los fondos han tenido rentabilidades negativas en el último año, y los resultados han sido par</w:t>
      </w:r>
      <w:r w:rsidR="008946DB">
        <w:t>ticularmente pesimistas</w:t>
      </w:r>
      <w:r w:rsidR="005D68F6">
        <w:t>. Una decisión de invertir en estos fondos mutuos podría estar buscando un “efecto rebote” debido a exageraciones en las reacciones de los inversionistas</w:t>
      </w:r>
      <w:r w:rsidR="008946DB">
        <w:t>.</w:t>
      </w:r>
      <w:r w:rsidR="00865B70">
        <w:t xml:space="preserve"> </w:t>
      </w:r>
      <w:r w:rsidR="008F1994">
        <w:t xml:space="preserve">No </w:t>
      </w:r>
      <w:proofErr w:type="gramStart"/>
      <w:r w:rsidR="008F1994">
        <w:t>obstante</w:t>
      </w:r>
      <w:proofErr w:type="gramEnd"/>
      <w:r w:rsidR="008F1994">
        <w:t xml:space="preserve"> este último punto</w:t>
      </w:r>
      <w:r w:rsidR="001E5108">
        <w:t>, existen diferencias importantes en el desempeño entre estos fondos</w:t>
      </w:r>
      <w:r w:rsidR="008F1994">
        <w:t>, con lo que no nos será indiferente el o los fondos a elegir</w:t>
      </w:r>
      <w:r w:rsidR="001E5108">
        <w:t xml:space="preserve">. </w:t>
      </w:r>
    </w:p>
    <w:p w14:paraId="6ECB00E3" w14:textId="03C6E387" w:rsidR="007C0313" w:rsidRDefault="001E5108" w:rsidP="00957DDF">
      <w:pPr>
        <w:jc w:val="both"/>
      </w:pPr>
      <w:r>
        <w:t xml:space="preserve">Por ejemplo, de tomar el último año (período en el que se piensa invertir), </w:t>
      </w:r>
      <w:proofErr w:type="spellStart"/>
      <w:r>
        <w:t>EuroAmérica</w:t>
      </w:r>
      <w:proofErr w:type="spellEnd"/>
      <w:r>
        <w:t xml:space="preserve"> es el que logra las menores pérdidas (3.27%), y BTG </w:t>
      </w:r>
      <w:proofErr w:type="spellStart"/>
      <w:r>
        <w:t>Pactual</w:t>
      </w:r>
      <w:proofErr w:type="spellEnd"/>
      <w:r>
        <w:t xml:space="preserve"> el que tiene las mayores caídas. </w:t>
      </w:r>
      <w:r w:rsidR="006E6A2E">
        <w:t xml:space="preserve">Pero es importante ver el registro en períodos positivos también: </w:t>
      </w:r>
      <w:r w:rsidR="00C44B23">
        <w:t>los negativos indican (en teoría) habilidades para vender en corto</w:t>
      </w:r>
      <w:r w:rsidR="00795297">
        <w:t xml:space="preserve"> y blindarse con respecto a variaciones negativas del mercado; mientras que los períodos positivos reflejan habilidades para percibir opciones excelentes de inversión accionaria. </w:t>
      </w:r>
      <w:r w:rsidR="00424C5D">
        <w:t>Así, por lo tanto, si tomamos los resultados a dos años</w:t>
      </w:r>
      <w:r w:rsidR="00BB5E48">
        <w:t xml:space="preserve"> (contrastándose con los resultados a un año, para inferir el desempeño del penúltimo año), </w:t>
      </w:r>
      <w:r w:rsidR="00BA70CD">
        <w:t xml:space="preserve">vemos que Santander y EuroAmerica son los de números auspiciosos. Nuevamente BTG </w:t>
      </w:r>
      <w:proofErr w:type="spellStart"/>
      <w:r w:rsidR="00BA70CD">
        <w:t>Pactual</w:t>
      </w:r>
      <w:proofErr w:type="spellEnd"/>
      <w:r w:rsidR="00BA70CD">
        <w:t xml:space="preserve"> presenta los peores desempeños.</w:t>
      </w:r>
      <w:r w:rsidR="00DE3622">
        <w:t xml:space="preserve"> Los resultados a un mes y el trimestre a la fecha son similares</w:t>
      </w:r>
      <w:r w:rsidR="001E6096">
        <w:t>, lo que refuerza este punto.</w:t>
      </w:r>
    </w:p>
    <w:p w14:paraId="1702E4BE" w14:textId="77777777" w:rsidR="00957DDF" w:rsidRDefault="00957DDF" w:rsidP="00957DDF">
      <w:pPr>
        <w:jc w:val="both"/>
      </w:pPr>
    </w:p>
    <w:p w14:paraId="3D16DCAD" w14:textId="25101DFC" w:rsidR="00957DDF" w:rsidRDefault="00957DDF" w:rsidP="00957DDF">
      <w:pPr>
        <w:jc w:val="center"/>
      </w:pPr>
    </w:p>
    <w:p w14:paraId="1A00AF7D" w14:textId="77777777" w:rsidR="00957DDF" w:rsidRDefault="00957DDF" w:rsidP="00957DDF">
      <w:pPr>
        <w:jc w:val="both"/>
      </w:pPr>
    </w:p>
    <w:p w14:paraId="3E3784F1" w14:textId="77777777" w:rsidR="00D203DF" w:rsidRDefault="00D203DF" w:rsidP="00D203DF"/>
    <w:p w14:paraId="088385D7" w14:textId="2C870036" w:rsidR="00957DDF" w:rsidRDefault="00D203DF" w:rsidP="00B04E08">
      <w:pPr>
        <w:pStyle w:val="Prrafodelista"/>
        <w:numPr>
          <w:ilvl w:val="0"/>
          <w:numId w:val="1"/>
        </w:numPr>
        <w:jc w:val="both"/>
      </w:pPr>
      <w:r>
        <w:t xml:space="preserve">Dada la información y el análisis del apartado anterior, parece sensato desestimar a BTG </w:t>
      </w:r>
      <w:proofErr w:type="spellStart"/>
      <w:r>
        <w:t>Pactual</w:t>
      </w:r>
      <w:proofErr w:type="spellEnd"/>
      <w:r>
        <w:t xml:space="preserve"> como fondo mutuo a invertir, dejando los otros tres disponibles.</w:t>
      </w:r>
      <w:r w:rsidR="00B04E08">
        <w:t xml:space="preserve"> Esto porque presenta los peores resultados </w:t>
      </w:r>
      <w:r w:rsidR="00F450C6">
        <w:t>a uno y dos años</w:t>
      </w:r>
      <w:r w:rsidR="00DE3622">
        <w:t xml:space="preserve">, </w:t>
      </w:r>
      <w:r w:rsidR="009D7AE6">
        <w:t xml:space="preserve">además de períodos cortos como un mes y el trimestre a la fecha. </w:t>
      </w:r>
      <w:r w:rsidR="00664DEB">
        <w:t>Además, presenta una alta desviación estándar</w:t>
      </w:r>
      <w:r w:rsidR="00503148">
        <w:t>, lo que en general no es deseable (</w:t>
      </w:r>
      <w:r w:rsidR="00B66D87">
        <w:t>a menos que se tuviera información del sentido de la variabilidad, lo que es poco probable</w:t>
      </w:r>
      <w:r w:rsidR="00503148">
        <w:t>)</w:t>
      </w:r>
      <w:r w:rsidR="00B66D87">
        <w:t>.</w:t>
      </w:r>
      <w:bookmarkStart w:id="0" w:name="_GoBack"/>
      <w:bookmarkEnd w:id="0"/>
    </w:p>
    <w:p w14:paraId="7C0AAC8D" w14:textId="77777777" w:rsidR="00957DDF" w:rsidRPr="000960CE" w:rsidRDefault="00957DDF" w:rsidP="00D203DF"/>
    <w:sectPr w:rsidR="00957DDF" w:rsidRPr="00096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9425D"/>
    <w:multiLevelType w:val="hybridMultilevel"/>
    <w:tmpl w:val="14CC5D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8"/>
    <w:rsid w:val="000960CE"/>
    <w:rsid w:val="000A438C"/>
    <w:rsid w:val="001255F0"/>
    <w:rsid w:val="001E5108"/>
    <w:rsid w:val="001E6096"/>
    <w:rsid w:val="002416E8"/>
    <w:rsid w:val="00424C5D"/>
    <w:rsid w:val="00503148"/>
    <w:rsid w:val="005D68F6"/>
    <w:rsid w:val="00664DEB"/>
    <w:rsid w:val="006E6A2E"/>
    <w:rsid w:val="00795297"/>
    <w:rsid w:val="007C0313"/>
    <w:rsid w:val="007E516E"/>
    <w:rsid w:val="007F0EAB"/>
    <w:rsid w:val="00865B70"/>
    <w:rsid w:val="008946DB"/>
    <w:rsid w:val="008F1994"/>
    <w:rsid w:val="00957DDF"/>
    <w:rsid w:val="009D7AE6"/>
    <w:rsid w:val="00B04E08"/>
    <w:rsid w:val="00B66D87"/>
    <w:rsid w:val="00BA70CD"/>
    <w:rsid w:val="00BB5E48"/>
    <w:rsid w:val="00C426AD"/>
    <w:rsid w:val="00C44B23"/>
    <w:rsid w:val="00CD5AA8"/>
    <w:rsid w:val="00D203DF"/>
    <w:rsid w:val="00DE3622"/>
    <w:rsid w:val="00ED4C52"/>
    <w:rsid w:val="00F4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067A"/>
  <w15:chartTrackingRefBased/>
  <w15:docId w15:val="{416AD327-082A-46BE-A3C6-996F082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Comber Vial</dc:creator>
  <cp:keywords/>
  <dc:description/>
  <cp:lastModifiedBy>José Manuel Comber Vial</cp:lastModifiedBy>
  <cp:revision>24</cp:revision>
  <dcterms:created xsi:type="dcterms:W3CDTF">2018-05-30T15:41:00Z</dcterms:created>
  <dcterms:modified xsi:type="dcterms:W3CDTF">2018-05-30T16:18:00Z</dcterms:modified>
</cp:coreProperties>
</file>