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/>
          <w:sz w:val="24"/>
          <w:b/>
        </w:rPr>
        <w:t xml:space="preserve">Variant A: left + right tab stops, single paragraph + line break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B: 2-cell borderless table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Client A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Company B Legal Name LLC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</w:tr>
    </w:tbl>
    <w:p/>
    <w:p>
      <w:r>
        <w:rPr>
          <w:rFonts w:ascii="Times New Roman" w:hAnsi="Times New Roman"/>
          <w:sz w:val="24"/>
          <w:b/>
        </w:rPr>
        <w:t xml:space="preserve">Variant C: left tab only, single paragraph + line break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</w:tabs>
      </w:pP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__________________________________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__________________________________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D: two paragraphs, each tab-separated (left+right stops)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sectPr>
      <w:pgSz w:w="12240" w:h="15840"/>
      <w:pgMar w:top="1440" w:right="1440" w:bottom="1440" w:left="1440" w:header="720" w:footer="720" w:gutter="0"/>
    </w:sectPr>
  </w:body>
</w:document>
</file>