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A32A" w14:textId="231E798C" w:rsidR="00584B46" w:rsidRDefault="00584B46" w:rsidP="000976DB">
      <w:r>
        <w:t xml:space="preserve">In this part of exam, </w:t>
      </w:r>
      <w:r w:rsidR="00052C73">
        <w:t xml:space="preserve">all steps must be shown clearly and thoroughly. Answers can either be directly typed or inserted photos of work as images. The first part of exam must be submitted as a single file and no extra files are not accepted. </w:t>
      </w:r>
    </w:p>
    <w:p w14:paraId="31E5D534" w14:textId="77777777" w:rsidR="00052C73" w:rsidRDefault="00052C73" w:rsidP="000976DB"/>
    <w:p w14:paraId="53A63375" w14:textId="42890B1B" w:rsidR="00C3007E" w:rsidRDefault="000976DB" w:rsidP="000976DB">
      <w:r>
        <w:t xml:space="preserve">1. </w:t>
      </w:r>
      <w:r w:rsidR="0084096C">
        <w:t xml:space="preserve">[10 pts] </w:t>
      </w:r>
      <w:r w:rsidR="00C3007E">
        <w:t xml:space="preserve">Using the definition,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  <w:r w:rsidR="00C3007E" w:rsidRPr="000976DB">
        <w:rPr>
          <w:b/>
          <w:bCs/>
        </w:rPr>
        <w:t xml:space="preserve">, </w:t>
      </w:r>
      <w:r w:rsidR="00C3007E">
        <w:t xml:space="preserve">show </w:t>
      </w:r>
    </w:p>
    <w:p w14:paraId="30F6E580" w14:textId="767B575B" w:rsidR="00C3007E" w:rsidRPr="00764030" w:rsidRDefault="00764030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Σ</m:t>
          </m:r>
        </m:oMath>
      </m:oMathPara>
    </w:p>
    <w:p w14:paraId="74D3339E" w14:textId="361F97E1" w:rsidR="00764030" w:rsidRPr="00764030" w:rsidRDefault="00764030">
      <w:r w:rsidRPr="00764030">
        <w:t>and</w:t>
      </w:r>
    </w:p>
    <w:p w14:paraId="1EE7B7DF" w14:textId="75125C17" w:rsidR="00C3007E" w:rsidRPr="00764030" w:rsidRDefault="00C3007E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Σ</m:t>
          </m:r>
        </m:oMath>
      </m:oMathPara>
    </w:p>
    <w:p w14:paraId="4A61B594" w14:textId="6E897657" w:rsidR="00C3007E" w:rsidRDefault="00C3007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denotes a </w:t>
      </w:r>
      <w:proofErr w:type="gramStart"/>
      <w:r>
        <w:t>data</w:t>
      </w:r>
      <w:proofErr w:type="gramEnd"/>
      <w:r>
        <w:t xml:space="preserve"> point sampled from a Gaussian distribution with mean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t xml:space="preserve">  and covariance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b/>
          <w:bCs/>
        </w:rPr>
        <w:t xml:space="preserve">,  </w:t>
      </w:r>
      <w:r w:rsidRPr="00C3007E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</m:oMath>
      <w:r>
        <w:t xml:space="preserve"> denotes the </w:t>
      </w:r>
      <m:oMath>
        <m:r>
          <w:rPr>
            <w:rFonts w:ascii="Cambria Math" w:hAnsi="Cambria Math"/>
          </w:rPr>
          <m:t>(n,m)</m:t>
        </m:r>
      </m:oMath>
      <w:r>
        <w:t xml:space="preserve"> element of the identity matrix. </w:t>
      </w:r>
    </w:p>
    <w:p w14:paraId="2A8DD228" w14:textId="7F03769D" w:rsidR="00C3007E" w:rsidRDefault="00C3007E"/>
    <w:p w14:paraId="42EA4E76" w14:textId="48628158" w:rsidR="00C3007E" w:rsidRDefault="00052C73">
      <w:r>
        <w:t xml:space="preserve"> </w:t>
      </w:r>
    </w:p>
    <w:p w14:paraId="328433E1" w14:textId="14C70A0B" w:rsidR="00C3007E" w:rsidRDefault="00C3007E"/>
    <w:p w14:paraId="32D91087" w14:textId="4C5BDE4A" w:rsidR="00C3007E" w:rsidRDefault="00C3007E"/>
    <w:p w14:paraId="7B6B8F27" w14:textId="685FB5F0" w:rsidR="00C3007E" w:rsidRDefault="00C3007E"/>
    <w:p w14:paraId="3AD3B23F" w14:textId="6669F09A" w:rsidR="00C3007E" w:rsidRDefault="00C3007E"/>
    <w:p w14:paraId="09403C5C" w14:textId="005844EE" w:rsidR="00C3007E" w:rsidRDefault="00C3007E"/>
    <w:p w14:paraId="55591814" w14:textId="55FDAB41" w:rsidR="00C3007E" w:rsidRDefault="00C3007E"/>
    <w:p w14:paraId="7F9FCBBA" w14:textId="3057AD16" w:rsidR="00C3007E" w:rsidRDefault="00C3007E"/>
    <w:p w14:paraId="2E97EB0D" w14:textId="15212532" w:rsidR="00C3007E" w:rsidRDefault="00C3007E"/>
    <w:p w14:paraId="339CAFFA" w14:textId="1D17E83B" w:rsidR="00C3007E" w:rsidRDefault="00C3007E"/>
    <w:p w14:paraId="3934F42E" w14:textId="3F884CE5" w:rsidR="00C3007E" w:rsidRDefault="00C3007E"/>
    <w:p w14:paraId="6AFAD244" w14:textId="33617C2E" w:rsidR="00C3007E" w:rsidRDefault="00C3007E"/>
    <w:p w14:paraId="3DE5C5C1" w14:textId="32E05D2C" w:rsidR="00C3007E" w:rsidRDefault="00C3007E"/>
    <w:p w14:paraId="64633594" w14:textId="4D0B4B60" w:rsidR="00C3007E" w:rsidRDefault="00C3007E"/>
    <w:p w14:paraId="45578F32" w14:textId="4B1D4B87" w:rsidR="00C3007E" w:rsidRDefault="00C3007E"/>
    <w:p w14:paraId="3DE75621" w14:textId="6EE012E4" w:rsidR="00C3007E" w:rsidRDefault="00C3007E"/>
    <w:p w14:paraId="2541AC0A" w14:textId="6371D52C" w:rsidR="00C3007E" w:rsidRDefault="00C3007E"/>
    <w:p w14:paraId="210BD526" w14:textId="5DFCD650" w:rsidR="00C3007E" w:rsidRDefault="00C3007E"/>
    <w:p w14:paraId="47B6AE27" w14:textId="4643E802" w:rsidR="00C3007E" w:rsidRDefault="00C3007E"/>
    <w:p w14:paraId="36286666" w14:textId="46ED3072" w:rsidR="00C3007E" w:rsidRDefault="00C3007E"/>
    <w:p w14:paraId="146853A4" w14:textId="015D8656" w:rsidR="00C3007E" w:rsidRDefault="00C3007E"/>
    <w:p w14:paraId="7BF736DA" w14:textId="56005071" w:rsidR="00C3007E" w:rsidRDefault="00C3007E"/>
    <w:p w14:paraId="13C9C7D6" w14:textId="77777777" w:rsidR="00C3007E" w:rsidRDefault="00C3007E"/>
    <w:p w14:paraId="46B33D6A" w14:textId="7C2E1F39" w:rsidR="00C3007E" w:rsidRDefault="00C3007E" w:rsidP="00C3007E"/>
    <w:p w14:paraId="1070CD2A" w14:textId="77777777" w:rsidR="00C3007E" w:rsidRDefault="00C3007E">
      <w:r>
        <w:br w:type="page"/>
      </w:r>
    </w:p>
    <w:p w14:paraId="5BF90B2A" w14:textId="1931AEC3" w:rsidR="00C3007E" w:rsidRDefault="000976DB" w:rsidP="00C3007E">
      <w:r>
        <w:lastRenderedPageBreak/>
        <w:t xml:space="preserve">2. </w:t>
      </w:r>
      <w:r w:rsidR="0084096C">
        <w:t xml:space="preserve">[10 pts] </w:t>
      </w:r>
      <w:r>
        <w:t xml:space="preserve">Consider a data set in which each data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associated with a weighting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, so that the sum-of-squares error function becomes </w:t>
      </w:r>
    </w:p>
    <w:p w14:paraId="742D5AF0" w14:textId="092ACCE9" w:rsidR="000976DB" w:rsidRDefault="000976DB" w:rsidP="00C300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45C96BF" w14:textId="14B29391" w:rsidR="00C3007E" w:rsidRDefault="000976DB">
      <w:r>
        <w:t xml:space="preserve">Find an expression for the solution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that minimizes this error function. </w:t>
      </w:r>
    </w:p>
    <w:p w14:paraId="1AAFB703" w14:textId="08240865" w:rsidR="003A69E1" w:rsidRDefault="003A69E1"/>
    <w:p w14:paraId="1BEDAD74" w14:textId="14121A71" w:rsidR="000976DB" w:rsidRPr="00C3007E" w:rsidRDefault="000976DB"/>
    <w:sectPr w:rsidR="000976DB" w:rsidRPr="00C3007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97922" w14:textId="77777777" w:rsidR="00B47AE6" w:rsidRDefault="00B47AE6" w:rsidP="003A69E1">
      <w:r>
        <w:separator/>
      </w:r>
    </w:p>
  </w:endnote>
  <w:endnote w:type="continuationSeparator" w:id="0">
    <w:p w14:paraId="46323DDB" w14:textId="77777777" w:rsidR="00B47AE6" w:rsidRDefault="00B47AE6" w:rsidP="003A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05460863"/>
      <w:docPartObj>
        <w:docPartGallery w:val="Page Numbers (Bottom of Page)"/>
        <w:docPartUnique/>
      </w:docPartObj>
    </w:sdtPr>
    <w:sdtContent>
      <w:p w14:paraId="692D739A" w14:textId="3D668466" w:rsidR="00052C73" w:rsidRDefault="00052C73" w:rsidP="00E17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A9B90F" w14:textId="77777777" w:rsidR="00052C73" w:rsidRDefault="00052C73" w:rsidP="00052C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15505771"/>
      <w:docPartObj>
        <w:docPartGallery w:val="Page Numbers (Bottom of Page)"/>
        <w:docPartUnique/>
      </w:docPartObj>
    </w:sdtPr>
    <w:sdtContent>
      <w:p w14:paraId="74667334" w14:textId="68293855" w:rsidR="00052C73" w:rsidRDefault="00052C73" w:rsidP="00E17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11DD60" w14:textId="77777777" w:rsidR="00052C73" w:rsidRDefault="00052C73" w:rsidP="00052C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2DE57" w14:textId="77777777" w:rsidR="00B47AE6" w:rsidRDefault="00B47AE6" w:rsidP="003A69E1">
      <w:r>
        <w:separator/>
      </w:r>
    </w:p>
  </w:footnote>
  <w:footnote w:type="continuationSeparator" w:id="0">
    <w:p w14:paraId="2BDA55FD" w14:textId="77777777" w:rsidR="00B47AE6" w:rsidRDefault="00B47AE6" w:rsidP="003A6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8CD91" w14:textId="01839610" w:rsidR="003A69E1" w:rsidRDefault="003A69E1" w:rsidP="003A69E1">
    <w:pPr>
      <w:pStyle w:val="Header"/>
      <w:jc w:val="center"/>
    </w:pPr>
    <w:r>
      <w:t xml:space="preserve">Fall 2020 CS559 Final Exam </w:t>
    </w:r>
    <w:r w:rsidR="00052C73">
      <w:t>Part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C68C1"/>
    <w:multiLevelType w:val="hybridMultilevel"/>
    <w:tmpl w:val="36749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72200"/>
    <w:multiLevelType w:val="hybridMultilevel"/>
    <w:tmpl w:val="330CD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60A27"/>
    <w:multiLevelType w:val="hybridMultilevel"/>
    <w:tmpl w:val="4BEE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E3AAD"/>
    <w:multiLevelType w:val="hybridMultilevel"/>
    <w:tmpl w:val="42504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846B1"/>
    <w:multiLevelType w:val="hybridMultilevel"/>
    <w:tmpl w:val="3770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7E"/>
    <w:rsid w:val="00052C73"/>
    <w:rsid w:val="000976DB"/>
    <w:rsid w:val="00102DEC"/>
    <w:rsid w:val="001D090F"/>
    <w:rsid w:val="003A69E1"/>
    <w:rsid w:val="00584B46"/>
    <w:rsid w:val="00683178"/>
    <w:rsid w:val="00764030"/>
    <w:rsid w:val="0084096C"/>
    <w:rsid w:val="00A02648"/>
    <w:rsid w:val="00AA77FE"/>
    <w:rsid w:val="00B47AE6"/>
    <w:rsid w:val="00C3007E"/>
    <w:rsid w:val="00D66948"/>
    <w:rsid w:val="00DE3DB1"/>
    <w:rsid w:val="00F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C3EDD"/>
  <w15:chartTrackingRefBased/>
  <w15:docId w15:val="{11C5EDC5-D627-8B41-9DFE-55D7367F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07E"/>
    <w:rPr>
      <w:color w:val="808080"/>
    </w:rPr>
  </w:style>
  <w:style w:type="paragraph" w:styleId="ListParagraph">
    <w:name w:val="List Paragraph"/>
    <w:basedOn w:val="Normal"/>
    <w:uiPriority w:val="34"/>
    <w:qFormat/>
    <w:rsid w:val="00C30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9E1"/>
  </w:style>
  <w:style w:type="paragraph" w:styleId="Footer">
    <w:name w:val="footer"/>
    <w:basedOn w:val="Normal"/>
    <w:link w:val="FooterChar"/>
    <w:uiPriority w:val="99"/>
    <w:unhideWhenUsed/>
    <w:rsid w:val="003A6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9E1"/>
  </w:style>
  <w:style w:type="paragraph" w:styleId="BalloonText">
    <w:name w:val="Balloon Text"/>
    <w:basedOn w:val="Normal"/>
    <w:link w:val="BalloonTextChar"/>
    <w:uiPriority w:val="99"/>
    <w:semiHidden/>
    <w:unhideWhenUsed/>
    <w:rsid w:val="008409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6C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5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ISJ</dc:creator>
  <cp:keywords/>
  <dc:description/>
  <cp:lastModifiedBy>ISJ</cp:lastModifiedBy>
  <cp:revision>3</cp:revision>
  <dcterms:created xsi:type="dcterms:W3CDTF">2020-12-15T02:27:00Z</dcterms:created>
  <dcterms:modified xsi:type="dcterms:W3CDTF">2020-12-15T14:01:00Z</dcterms:modified>
</cp:coreProperties>
</file>