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81950B" w14:textId="77777777" w:rsidR="00CF65F8" w:rsidRPr="00CF65F8" w:rsidRDefault="00CF65F8" w:rsidP="00847AF9">
      <w:pPr>
        <w:jc w:val="both"/>
        <w:rPr>
          <w:rFonts w:ascii="Times New Roman" w:hAnsi="Times New Roman" w:cs="Times New Roman"/>
          <w:b/>
          <w:sz w:val="24"/>
        </w:rPr>
      </w:pPr>
      <w:bookmarkStart w:id="0" w:name="_Hlk513456252"/>
      <w:bookmarkStart w:id="1" w:name="_GoBack"/>
      <w:bookmarkEnd w:id="0"/>
      <w:bookmarkEnd w:id="1"/>
      <w:r w:rsidRPr="00CF65F8">
        <w:rPr>
          <w:rFonts w:ascii="Times New Roman" w:hAnsi="Times New Roman" w:cs="Times New Roman"/>
          <w:b/>
          <w:sz w:val="24"/>
        </w:rPr>
        <w:t xml:space="preserve">INTRO </w:t>
      </w:r>
    </w:p>
    <w:p w14:paraId="6D855990" w14:textId="3318CD1D" w:rsidR="00F15124" w:rsidRDefault="00F15124" w:rsidP="00847AF9">
      <w:pPr>
        <w:jc w:val="both"/>
        <w:rPr>
          <w:rFonts w:ascii="Times New Roman" w:hAnsi="Times New Roman" w:cs="Times New Roman"/>
          <w:sz w:val="24"/>
        </w:rPr>
      </w:pPr>
      <w:r>
        <w:rPr>
          <w:rFonts w:ascii="Times New Roman" w:hAnsi="Times New Roman" w:cs="Times New Roman"/>
          <w:sz w:val="24"/>
        </w:rPr>
        <w:t>An example of a DNA profile produced by the GNano identity SNP panel is shown in Figure 1.</w:t>
      </w:r>
    </w:p>
    <w:p w14:paraId="114553AC" w14:textId="2BA7B1AC" w:rsidR="00F15124" w:rsidRDefault="00F15124" w:rsidP="00847AF9">
      <w:pPr>
        <w:jc w:val="both"/>
        <w:rPr>
          <w:rFonts w:ascii="Times New Roman" w:hAnsi="Times New Roman" w:cs="Times New Roman"/>
          <w:sz w:val="24"/>
        </w:rPr>
      </w:pPr>
    </w:p>
    <w:p w14:paraId="5B57D233" w14:textId="4B5B1D85" w:rsidR="00F15124" w:rsidRDefault="00F15124" w:rsidP="00847AF9">
      <w:pPr>
        <w:jc w:val="both"/>
        <w:rPr>
          <w:rFonts w:ascii="Times New Roman" w:hAnsi="Times New Roman" w:cs="Times New Roman"/>
          <w:sz w:val="24"/>
        </w:rPr>
      </w:pPr>
      <w:r>
        <w:rPr>
          <w:noProof/>
          <w:lang w:eastAsia="en-AU"/>
        </w:rPr>
        <w:drawing>
          <wp:inline distT="0" distB="0" distL="0" distR="0" wp14:anchorId="018849AB" wp14:editId="35E5471C">
            <wp:extent cx="5653377" cy="4124850"/>
            <wp:effectExtent l="0" t="0" r="508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4698" t="9989" r="14245" b="7766"/>
                    <a:stretch/>
                  </pic:blipFill>
                  <pic:spPr bwMode="auto">
                    <a:xfrm>
                      <a:off x="0" y="0"/>
                      <a:ext cx="5676146" cy="4141463"/>
                    </a:xfrm>
                    <a:prstGeom prst="rect">
                      <a:avLst/>
                    </a:prstGeom>
                    <a:ln>
                      <a:noFill/>
                    </a:ln>
                    <a:extLst>
                      <a:ext uri="{53640926-AAD7-44D8-BBD7-CCE9431645EC}">
                        <a14:shadowObscured xmlns:a14="http://schemas.microsoft.com/office/drawing/2010/main"/>
                      </a:ext>
                    </a:extLst>
                  </pic:spPr>
                </pic:pic>
              </a:graphicData>
            </a:graphic>
          </wp:inline>
        </w:drawing>
      </w:r>
    </w:p>
    <w:p w14:paraId="386F6D9F" w14:textId="35D1AA6E" w:rsidR="00F15124" w:rsidRPr="00F15124" w:rsidRDefault="00F15124" w:rsidP="00847AF9">
      <w:pPr>
        <w:jc w:val="both"/>
        <w:rPr>
          <w:rFonts w:ascii="Times New Roman" w:hAnsi="Times New Roman" w:cs="Times New Roman"/>
          <w:i/>
          <w:sz w:val="24"/>
        </w:rPr>
      </w:pPr>
      <w:r w:rsidRPr="00F15124">
        <w:rPr>
          <w:rFonts w:ascii="Times New Roman" w:hAnsi="Times New Roman" w:cs="Times New Roman"/>
          <w:i/>
          <w:sz w:val="24"/>
        </w:rPr>
        <w:t>Figure 1: DNA profile produced by the GNano identity SNP panel</w:t>
      </w:r>
    </w:p>
    <w:p w14:paraId="478419BF" w14:textId="77777777" w:rsidR="00F15124" w:rsidRDefault="00F15124" w:rsidP="00847AF9">
      <w:pPr>
        <w:jc w:val="both"/>
        <w:rPr>
          <w:rFonts w:ascii="Times New Roman" w:hAnsi="Times New Roman" w:cs="Times New Roman"/>
          <w:sz w:val="24"/>
        </w:rPr>
      </w:pPr>
    </w:p>
    <w:p w14:paraId="0F4425A7" w14:textId="5E5E94F5" w:rsidR="00BF5E0A" w:rsidRPr="007C7A4D" w:rsidRDefault="00160612" w:rsidP="00847AF9">
      <w:pPr>
        <w:jc w:val="both"/>
        <w:rPr>
          <w:rFonts w:ascii="Times New Roman" w:hAnsi="Times New Roman" w:cs="Times New Roman"/>
          <w:sz w:val="24"/>
        </w:rPr>
      </w:pPr>
      <w:r w:rsidRPr="007C7A4D">
        <w:rPr>
          <w:rFonts w:ascii="Times New Roman" w:hAnsi="Times New Roman" w:cs="Times New Roman"/>
          <w:sz w:val="24"/>
        </w:rPr>
        <w:t>We seek information regarding the performance of the GNano SNP ancestry kit, specifically to answer questions:</w:t>
      </w:r>
    </w:p>
    <w:p w14:paraId="36C72E2E" w14:textId="4E823114" w:rsidR="00160612" w:rsidRPr="007C7A4D" w:rsidRDefault="00160612" w:rsidP="00847AF9">
      <w:pPr>
        <w:pStyle w:val="ListParagraph"/>
        <w:numPr>
          <w:ilvl w:val="0"/>
          <w:numId w:val="1"/>
        </w:numPr>
        <w:jc w:val="both"/>
        <w:rPr>
          <w:rFonts w:ascii="Times New Roman" w:hAnsi="Times New Roman" w:cs="Times New Roman"/>
          <w:sz w:val="24"/>
        </w:rPr>
      </w:pPr>
      <w:r w:rsidRPr="007C7A4D">
        <w:rPr>
          <w:rFonts w:ascii="Times New Roman" w:hAnsi="Times New Roman" w:cs="Times New Roman"/>
          <w:sz w:val="24"/>
        </w:rPr>
        <w:t>What is the level of imbalance seen between heterozygous SNP peaks?</w:t>
      </w:r>
    </w:p>
    <w:p w14:paraId="56DC8F69" w14:textId="70C19BC8" w:rsidR="00160612" w:rsidRPr="007C7A4D" w:rsidRDefault="00160612" w:rsidP="00847AF9">
      <w:pPr>
        <w:pStyle w:val="ListParagraph"/>
        <w:numPr>
          <w:ilvl w:val="0"/>
          <w:numId w:val="1"/>
        </w:numPr>
        <w:jc w:val="both"/>
        <w:rPr>
          <w:rFonts w:ascii="Times New Roman" w:hAnsi="Times New Roman" w:cs="Times New Roman"/>
          <w:sz w:val="24"/>
        </w:rPr>
      </w:pPr>
      <w:r w:rsidRPr="007C7A4D">
        <w:rPr>
          <w:rFonts w:ascii="Times New Roman" w:hAnsi="Times New Roman" w:cs="Times New Roman"/>
          <w:sz w:val="24"/>
        </w:rPr>
        <w:t>What are the relative amplification efficiencies of the loci?</w:t>
      </w:r>
    </w:p>
    <w:p w14:paraId="1B4DB2F1" w14:textId="73A1BBFB" w:rsidR="00160612" w:rsidRPr="007C7A4D" w:rsidRDefault="00160612" w:rsidP="00847AF9">
      <w:pPr>
        <w:pStyle w:val="ListParagraph"/>
        <w:numPr>
          <w:ilvl w:val="0"/>
          <w:numId w:val="1"/>
        </w:numPr>
        <w:jc w:val="both"/>
        <w:rPr>
          <w:rFonts w:ascii="Times New Roman" w:hAnsi="Times New Roman" w:cs="Times New Roman"/>
          <w:sz w:val="24"/>
        </w:rPr>
      </w:pPr>
      <w:r w:rsidRPr="007C7A4D">
        <w:rPr>
          <w:rFonts w:ascii="Times New Roman" w:hAnsi="Times New Roman" w:cs="Times New Roman"/>
          <w:sz w:val="24"/>
        </w:rPr>
        <w:t>Is there a dye effect that would affect heterozygous balance?</w:t>
      </w:r>
    </w:p>
    <w:p w14:paraId="50FDD25F" w14:textId="0B8AFCA0" w:rsidR="00160612" w:rsidRPr="007C7A4D" w:rsidRDefault="00160612" w:rsidP="00847AF9">
      <w:pPr>
        <w:jc w:val="both"/>
        <w:rPr>
          <w:rFonts w:ascii="Times New Roman" w:hAnsi="Times New Roman" w:cs="Times New Roman"/>
          <w:sz w:val="24"/>
        </w:rPr>
      </w:pPr>
      <w:r w:rsidRPr="007C7A4D">
        <w:rPr>
          <w:rFonts w:ascii="Times New Roman" w:hAnsi="Times New Roman" w:cs="Times New Roman"/>
          <w:sz w:val="24"/>
        </w:rPr>
        <w:t xml:space="preserve">To answer these questions, we use a hierarchical Bayesian Model (HBM) that borrows from our knowledge of autosomal DNA profiles </w:t>
      </w:r>
      <w:r w:rsidR="00F15124">
        <w:rPr>
          <w:rFonts w:ascii="Times New Roman" w:hAnsi="Times New Roman" w:cs="Times New Roman"/>
          <w:sz w:val="24"/>
        </w:rPr>
        <w:fldChar w:fldCharType="begin"/>
      </w:r>
      <w:r w:rsidR="00F15124">
        <w:rPr>
          <w:rFonts w:ascii="Times New Roman" w:hAnsi="Times New Roman" w:cs="Times New Roman"/>
          <w:sz w:val="24"/>
        </w:rPr>
        <w:instrText xml:space="preserve"> ADDIN EN.CITE &lt;EndNote&gt;&lt;Cite&gt;&lt;Author&gt;Taylor&lt;/Author&gt;&lt;Year&gt;2013&lt;/Year&gt;&lt;RecNum&gt;4608&lt;/RecNum&gt;&lt;DisplayText&gt;[1, 2]&lt;/DisplayText&gt;&lt;record&gt;&lt;rec-number&gt;4608&lt;/rec-number&gt;&lt;foreign-keys&gt;&lt;key app="EN" db-id="0axr5ft9855zfeeea9dxxsfixwp59tf9wdt0" timestamp="0"&gt;4608&lt;/key&gt;&lt;/foreign-keys&gt;&lt;ref-type name="Journal Article"&gt;17&lt;/ref-type&gt;&lt;contributors&gt;&lt;authors&gt;&lt;author&gt;Taylor, Duncan&lt;/author&gt;&lt;author&gt;Bright, Jo-Anne&lt;/author&gt;&lt;author&gt;Buckleton, John&lt;/author&gt;&lt;/authors&gt;&lt;/contributors&gt;&lt;titles&gt;&lt;title&gt;The interpretation of single source and mixed DNA profiles&lt;/title&gt;&lt;secondary-title&gt;Forensic Science International: Genetics&lt;/secondary-title&gt;&lt;/titles&gt;&lt;periodical&gt;&lt;full-title&gt;Forensic Science International: Genetics&lt;/full-title&gt;&lt;/periodical&gt;&lt;pages&gt;516-528&lt;/pages&gt;&lt;volume&gt;7&lt;/volume&gt;&lt;number&gt;5&lt;/number&gt;&lt;keywords&gt;&lt;keyword&gt;Forensic DNA interpretation&lt;/keyword&gt;&lt;keyword&gt;Mixtures&lt;/keyword&gt;&lt;keyword&gt;Low template DNA&lt;/keyword&gt;&lt;keyword&gt;Continuous models&lt;/keyword&gt;&lt;/keywords&gt;&lt;dates&gt;&lt;year&gt;2013&lt;/year&gt;&lt;pub-dates&gt;&lt;date&gt;9//&lt;/date&gt;&lt;/pub-dates&gt;&lt;/dates&gt;&lt;isbn&gt;1872-4973&lt;/isbn&gt;&lt;urls&gt;&lt;related-urls&gt;&lt;url&gt;http://www.sciencedirect.com/science/article/pii/S1872497313001221&lt;/url&gt;&lt;/related-urls&gt;&lt;/urls&gt;&lt;/record&gt;&lt;/Cite&gt;&lt;Cite&gt;&lt;Author&gt;Taylor&lt;/Author&gt;&lt;Year&gt;2016&lt;/Year&gt;&lt;RecNum&gt;4880&lt;/RecNum&gt;&lt;record&gt;&lt;rec-number&gt;4880&lt;/rec-number&gt;&lt;foreign-keys&gt;&lt;key app="EN" db-id="0axr5ft9855zfeeea9dxxsfixwp59tf9wdt0" timestamp="1451619862"&gt;4880&lt;/key&gt;&lt;/foreign-keys&gt;&lt;ref-type name="Journal Article"&gt;17&lt;/ref-type&gt;&lt;contributors&gt;&lt;authors&gt;&lt;author&gt;Duncan Taylor&lt;/author&gt;&lt;author&gt;John Buckleton&lt;/author&gt;&lt;author&gt;Jo-Anne Bright&lt;/author&gt;&lt;/authors&gt;&lt;/contributors&gt;&lt;titles&gt;&lt;title&gt;Factors affecting peak height variability for short tandem repeat data&lt;/title&gt;&lt;secondary-title&gt;Forensic Science International: Genetics&lt;/secondary-title&gt;&lt;/titles&gt;&lt;periodical&gt;&lt;full-title&gt;Forensic Science International: Genetics&lt;/full-title&gt;&lt;/periodical&gt;&lt;dates&gt;&lt;year&gt;2016&lt;/year&gt;&lt;/dates&gt;&lt;urls&gt;&lt;/urls&gt;&lt;electronic-resource-num&gt;http://dx.doi.org/10.1016/j.fsigen.2015.12.009&lt;/electronic-resource-num&gt;&lt;/record&gt;&lt;/Cite&gt;&lt;/EndNote&gt;</w:instrText>
      </w:r>
      <w:r w:rsidR="00F15124">
        <w:rPr>
          <w:rFonts w:ascii="Times New Roman" w:hAnsi="Times New Roman" w:cs="Times New Roman"/>
          <w:sz w:val="24"/>
        </w:rPr>
        <w:fldChar w:fldCharType="separate"/>
      </w:r>
      <w:r w:rsidR="00F15124">
        <w:rPr>
          <w:rFonts w:ascii="Times New Roman" w:hAnsi="Times New Roman" w:cs="Times New Roman"/>
          <w:noProof/>
          <w:sz w:val="24"/>
        </w:rPr>
        <w:t>[1, 2]</w:t>
      </w:r>
      <w:r w:rsidR="00F15124">
        <w:rPr>
          <w:rFonts w:ascii="Times New Roman" w:hAnsi="Times New Roman" w:cs="Times New Roman"/>
          <w:sz w:val="24"/>
        </w:rPr>
        <w:fldChar w:fldCharType="end"/>
      </w:r>
      <w:r w:rsidRPr="007C7A4D">
        <w:rPr>
          <w:rFonts w:ascii="Times New Roman" w:hAnsi="Times New Roman" w:cs="Times New Roman"/>
          <w:sz w:val="24"/>
        </w:rPr>
        <w:t>.</w:t>
      </w:r>
    </w:p>
    <w:p w14:paraId="10487B63" w14:textId="0C3CB9B4" w:rsidR="00160612" w:rsidRDefault="00160612" w:rsidP="00847AF9">
      <w:pPr>
        <w:jc w:val="both"/>
        <w:rPr>
          <w:rFonts w:ascii="Times New Roman" w:hAnsi="Times New Roman" w:cs="Times New Roman"/>
          <w:sz w:val="24"/>
        </w:rPr>
      </w:pPr>
    </w:p>
    <w:p w14:paraId="558C890C" w14:textId="0A5CCA4E" w:rsidR="00CF65F8" w:rsidRPr="00CF65F8" w:rsidRDefault="00CF65F8" w:rsidP="00847AF9">
      <w:pPr>
        <w:jc w:val="both"/>
        <w:rPr>
          <w:rFonts w:ascii="Times New Roman" w:hAnsi="Times New Roman" w:cs="Times New Roman"/>
          <w:b/>
          <w:sz w:val="24"/>
        </w:rPr>
      </w:pPr>
      <w:r w:rsidRPr="00CF65F8">
        <w:rPr>
          <w:rFonts w:ascii="Times New Roman" w:hAnsi="Times New Roman" w:cs="Times New Roman"/>
          <w:b/>
          <w:sz w:val="24"/>
        </w:rPr>
        <w:t>THE MODEL</w:t>
      </w:r>
    </w:p>
    <w:p w14:paraId="2E486BF7" w14:textId="77777777" w:rsidR="007304C3" w:rsidRDefault="007304C3" w:rsidP="00847AF9">
      <w:pPr>
        <w:jc w:val="both"/>
        <w:rPr>
          <w:rFonts w:ascii="Times New Roman" w:hAnsi="Times New Roman" w:cs="Times New Roman"/>
          <w:sz w:val="24"/>
        </w:rPr>
      </w:pPr>
      <w:r>
        <w:rPr>
          <w:rFonts w:ascii="Times New Roman" w:hAnsi="Times New Roman" w:cs="Times New Roman"/>
          <w:sz w:val="24"/>
        </w:rPr>
        <w:t xml:space="preserve">We consider that there are </w:t>
      </w:r>
      <w:r w:rsidRPr="007304C3">
        <w:rPr>
          <w:rFonts w:ascii="Times New Roman" w:hAnsi="Times New Roman" w:cs="Times New Roman"/>
          <w:i/>
          <w:sz w:val="24"/>
        </w:rPr>
        <w:t>L</w:t>
      </w:r>
      <w:r>
        <w:rPr>
          <w:rFonts w:ascii="Times New Roman" w:hAnsi="Times New Roman" w:cs="Times New Roman"/>
          <w:sz w:val="24"/>
        </w:rPr>
        <w:t xml:space="preserve"> loci, which possess two alleles, </w:t>
      </w:r>
      <w:r w:rsidRPr="007304C3">
        <w:rPr>
          <w:rFonts w:ascii="Times New Roman" w:hAnsi="Times New Roman" w:cs="Times New Roman"/>
          <w:i/>
          <w:sz w:val="24"/>
        </w:rPr>
        <w:t>a</w:t>
      </w:r>
      <w:r>
        <w:rPr>
          <w:rFonts w:ascii="Times New Roman" w:hAnsi="Times New Roman" w:cs="Times New Roman"/>
          <w:sz w:val="24"/>
        </w:rPr>
        <w:t xml:space="preserve">, to produce a genotype, </w:t>
      </w:r>
      <w:r w:rsidRPr="007304C3">
        <w:rPr>
          <w:rFonts w:ascii="Times New Roman" w:hAnsi="Times New Roman" w:cs="Times New Roman"/>
          <w:i/>
          <w:sz w:val="24"/>
        </w:rPr>
        <w:t>G</w:t>
      </w:r>
      <w:r>
        <w:rPr>
          <w:rFonts w:ascii="Times New Roman" w:hAnsi="Times New Roman" w:cs="Times New Roman"/>
          <w:sz w:val="24"/>
        </w:rPr>
        <w:t>:</w:t>
      </w:r>
    </w:p>
    <w:p w14:paraId="3AB1B0D0" w14:textId="5931B9CF" w:rsidR="007304C3" w:rsidRDefault="007304C3" w:rsidP="00847AF9">
      <w:pPr>
        <w:jc w:val="both"/>
        <w:rPr>
          <w:rFonts w:ascii="Times New Roman" w:hAnsi="Times New Roman" w:cs="Times New Roman"/>
          <w:sz w:val="24"/>
        </w:rPr>
      </w:pPr>
      <w:r>
        <w:rPr>
          <w:rFonts w:ascii="Times New Roman" w:hAnsi="Times New Roman" w:cs="Times New Roman"/>
          <w:sz w:val="24"/>
        </w:rPr>
        <w:t xml:space="preserve"> </w:t>
      </w:r>
      <w:r w:rsidR="002623C5" w:rsidRPr="007C7A4D">
        <w:rPr>
          <w:noProof/>
          <w:position w:val="-16"/>
        </w:rPr>
        <w:object w:dxaOrig="1400" w:dyaOrig="440" w14:anchorId="192285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1" type="#_x0000_t75" alt="" style="width:70pt;height:22pt;mso-width-percent:0;mso-height-percent:0;mso-width-percent:0;mso-height-percent:0" o:ole="">
            <v:imagedata r:id="rId8" o:title=""/>
          </v:shape>
          <o:OLEObject Type="Embed" ProgID="Equation.DSMT4" ShapeID="_x0000_i1071" DrawAspect="Content" ObjectID="_1587898034" r:id="rId9"/>
        </w:object>
      </w:r>
      <w:r>
        <w:rPr>
          <w:rFonts w:ascii="Times New Roman" w:hAnsi="Times New Roman" w:cs="Times New Roman"/>
          <w:sz w:val="24"/>
        </w:rPr>
        <w:t>.</w:t>
      </w:r>
    </w:p>
    <w:p w14:paraId="179BBE79" w14:textId="77777777" w:rsidR="007304C3" w:rsidRPr="007C7A4D" w:rsidRDefault="007304C3" w:rsidP="00847AF9">
      <w:pPr>
        <w:jc w:val="both"/>
        <w:rPr>
          <w:rFonts w:ascii="Times New Roman" w:hAnsi="Times New Roman" w:cs="Times New Roman"/>
          <w:sz w:val="24"/>
        </w:rPr>
      </w:pPr>
    </w:p>
    <w:p w14:paraId="1EEC2D88" w14:textId="564B5EB9" w:rsidR="00160612" w:rsidRPr="007C7A4D" w:rsidRDefault="0034100D" w:rsidP="00847AF9">
      <w:pPr>
        <w:jc w:val="both"/>
        <w:rPr>
          <w:rFonts w:ascii="Times New Roman" w:hAnsi="Times New Roman" w:cs="Times New Roman"/>
          <w:sz w:val="24"/>
        </w:rPr>
      </w:pPr>
      <w:r>
        <w:rPr>
          <w:rFonts w:ascii="Times New Roman" w:hAnsi="Times New Roman" w:cs="Times New Roman"/>
          <w:sz w:val="24"/>
        </w:rPr>
        <w:t>W</w:t>
      </w:r>
      <w:r w:rsidR="00160612" w:rsidRPr="007C7A4D">
        <w:rPr>
          <w:rFonts w:ascii="Times New Roman" w:hAnsi="Times New Roman" w:cs="Times New Roman"/>
          <w:sz w:val="24"/>
        </w:rPr>
        <w:t xml:space="preserve">e consider that </w:t>
      </w:r>
      <w:r w:rsidR="007C7A4D" w:rsidRPr="007C7A4D">
        <w:rPr>
          <w:rFonts w:ascii="Times New Roman" w:hAnsi="Times New Roman" w:cs="Times New Roman"/>
          <w:sz w:val="24"/>
        </w:rPr>
        <w:t>to describe the observed fluorescence we need:</w:t>
      </w:r>
    </w:p>
    <w:p w14:paraId="5226BA9E" w14:textId="3E359F21" w:rsidR="007C7A4D" w:rsidRPr="007304C3" w:rsidRDefault="007C7A4D" w:rsidP="00847AF9">
      <w:pPr>
        <w:pStyle w:val="ListParagraph"/>
        <w:numPr>
          <w:ilvl w:val="0"/>
          <w:numId w:val="2"/>
        </w:numPr>
        <w:jc w:val="both"/>
        <w:rPr>
          <w:rFonts w:ascii="Times New Roman" w:hAnsi="Times New Roman" w:cs="Times New Roman"/>
          <w:sz w:val="24"/>
        </w:rPr>
      </w:pPr>
      <w:r w:rsidRPr="007304C3">
        <w:rPr>
          <w:rFonts w:ascii="Times New Roman" w:hAnsi="Times New Roman" w:cs="Times New Roman"/>
          <w:sz w:val="24"/>
        </w:rPr>
        <w:t xml:space="preserve">A template DNA amount, </w:t>
      </w:r>
      <w:r w:rsidRPr="007304C3">
        <w:rPr>
          <w:rFonts w:ascii="Times New Roman" w:hAnsi="Times New Roman" w:cs="Times New Roman"/>
          <w:i/>
          <w:sz w:val="24"/>
        </w:rPr>
        <w:t>T</w:t>
      </w:r>
      <w:r w:rsidRPr="007304C3">
        <w:rPr>
          <w:rFonts w:ascii="Times New Roman" w:hAnsi="Times New Roman" w:cs="Times New Roman"/>
          <w:sz w:val="24"/>
        </w:rPr>
        <w:t xml:space="preserve">, that has prior </w:t>
      </w:r>
      <w:r w:rsidR="002623C5" w:rsidRPr="00C727C9">
        <w:rPr>
          <w:noProof/>
          <w:position w:val="-14"/>
        </w:rPr>
        <w:object w:dxaOrig="1219" w:dyaOrig="400" w14:anchorId="7E898D04">
          <v:shape id="_x0000_i1070" type="#_x0000_t75" alt="" style="width:60.65pt;height:20pt;mso-width-percent:0;mso-height-percent:0;mso-width-percent:0;mso-height-percent:0" o:ole="">
            <v:imagedata r:id="rId10" o:title=""/>
          </v:shape>
          <o:OLEObject Type="Embed" ProgID="Equation.DSMT4" ShapeID="_x0000_i1070" DrawAspect="Content" ObjectID="_1587898035" r:id="rId11"/>
        </w:object>
      </w:r>
      <w:r w:rsidR="00C727C9">
        <w:rPr>
          <w:rFonts w:ascii="Times New Roman" w:hAnsi="Times New Roman" w:cs="Times New Roman"/>
          <w:sz w:val="24"/>
        </w:rPr>
        <w:t xml:space="preserve">, where </w:t>
      </w:r>
      <w:r w:rsidR="00C727C9" w:rsidRPr="00C727C9">
        <w:rPr>
          <w:rFonts w:ascii="Times New Roman" w:hAnsi="Times New Roman" w:cs="Times New Roman"/>
          <w:i/>
          <w:sz w:val="24"/>
        </w:rPr>
        <w:t>S</w:t>
      </w:r>
      <w:r w:rsidR="00C727C9">
        <w:rPr>
          <w:rFonts w:ascii="Times New Roman" w:hAnsi="Times New Roman" w:cs="Times New Roman"/>
          <w:sz w:val="24"/>
        </w:rPr>
        <w:t xml:space="preserve"> is the saturation of the capillary electrophoresis instrument</w:t>
      </w:r>
    </w:p>
    <w:p w14:paraId="2109BAFF" w14:textId="0E366664" w:rsidR="007C7A4D" w:rsidRDefault="007C7A4D" w:rsidP="00847AF9">
      <w:pPr>
        <w:pStyle w:val="ListParagraph"/>
        <w:numPr>
          <w:ilvl w:val="0"/>
          <w:numId w:val="2"/>
        </w:numPr>
        <w:jc w:val="both"/>
        <w:rPr>
          <w:rFonts w:ascii="Times New Roman" w:hAnsi="Times New Roman" w:cs="Times New Roman"/>
          <w:sz w:val="24"/>
        </w:rPr>
      </w:pPr>
      <w:r w:rsidRPr="007304C3">
        <w:rPr>
          <w:rFonts w:ascii="Times New Roman" w:hAnsi="Times New Roman" w:cs="Times New Roman"/>
          <w:sz w:val="24"/>
        </w:rPr>
        <w:t xml:space="preserve">A locus amplification efficiency, </w:t>
      </w:r>
      <w:r w:rsidRPr="007304C3">
        <w:rPr>
          <w:rFonts w:ascii="Times New Roman" w:hAnsi="Times New Roman" w:cs="Times New Roman"/>
          <w:i/>
          <w:sz w:val="24"/>
        </w:rPr>
        <w:t>A</w:t>
      </w:r>
      <w:r w:rsidRPr="007304C3">
        <w:rPr>
          <w:rFonts w:ascii="Times New Roman" w:hAnsi="Times New Roman" w:cs="Times New Roman"/>
          <w:i/>
          <w:sz w:val="24"/>
          <w:vertAlign w:val="subscript"/>
        </w:rPr>
        <w:t>l</w:t>
      </w:r>
      <w:r w:rsidRPr="007304C3">
        <w:rPr>
          <w:rFonts w:ascii="Times New Roman" w:hAnsi="Times New Roman" w:cs="Times New Roman"/>
          <w:sz w:val="24"/>
        </w:rPr>
        <w:t xml:space="preserve">, for each of the </w:t>
      </w:r>
      <w:r w:rsidRPr="007304C3">
        <w:rPr>
          <w:rFonts w:ascii="Times New Roman" w:hAnsi="Times New Roman" w:cs="Times New Roman"/>
          <w:i/>
          <w:sz w:val="24"/>
        </w:rPr>
        <w:t>L</w:t>
      </w:r>
      <w:r w:rsidRPr="007304C3">
        <w:rPr>
          <w:rFonts w:ascii="Times New Roman" w:hAnsi="Times New Roman" w:cs="Times New Roman"/>
          <w:sz w:val="24"/>
        </w:rPr>
        <w:t xml:space="preserve"> loci. The geometric mean of the </w:t>
      </w:r>
      <w:r w:rsidRPr="007304C3">
        <w:rPr>
          <w:rFonts w:ascii="Times New Roman" w:hAnsi="Times New Roman" w:cs="Times New Roman"/>
          <w:i/>
          <w:sz w:val="24"/>
        </w:rPr>
        <w:t>A</w:t>
      </w:r>
      <w:r w:rsidRPr="007304C3">
        <w:rPr>
          <w:rFonts w:ascii="Times New Roman" w:hAnsi="Times New Roman" w:cs="Times New Roman"/>
          <w:i/>
          <w:sz w:val="24"/>
          <w:vertAlign w:val="subscript"/>
        </w:rPr>
        <w:t>l</w:t>
      </w:r>
      <w:r w:rsidRPr="007304C3">
        <w:rPr>
          <w:rFonts w:ascii="Times New Roman" w:hAnsi="Times New Roman" w:cs="Times New Roman"/>
          <w:sz w:val="24"/>
        </w:rPr>
        <w:t xml:space="preserve"> values </w:t>
      </w:r>
      <w:r w:rsidR="007304C3" w:rsidRPr="007304C3">
        <w:rPr>
          <w:rFonts w:ascii="Times New Roman" w:hAnsi="Times New Roman" w:cs="Times New Roman"/>
          <w:sz w:val="24"/>
        </w:rPr>
        <w:t>is</w:t>
      </w:r>
      <w:r w:rsidRPr="007304C3">
        <w:rPr>
          <w:rFonts w:ascii="Times New Roman" w:hAnsi="Times New Roman" w:cs="Times New Roman"/>
          <w:sz w:val="24"/>
        </w:rPr>
        <w:t xml:space="preserve"> constrained to 1, i.e. </w:t>
      </w:r>
      <w:r w:rsidR="002623C5" w:rsidRPr="007C7A4D">
        <w:rPr>
          <w:noProof/>
          <w:position w:val="-28"/>
        </w:rPr>
        <w:object w:dxaOrig="920" w:dyaOrig="680" w14:anchorId="77BC8AE2">
          <v:shape id="_x0000_i1069" type="#_x0000_t75" alt="" style="width:46pt;height:34pt;mso-width-percent:0;mso-height-percent:0;mso-width-percent:0;mso-height-percent:0" o:ole="">
            <v:imagedata r:id="rId12" o:title=""/>
          </v:shape>
          <o:OLEObject Type="Embed" ProgID="Equation.DSMT4" ShapeID="_x0000_i1069" DrawAspect="Content" ObjectID="_1587898036" r:id="rId13"/>
        </w:object>
      </w:r>
      <w:r w:rsidRPr="007304C3">
        <w:rPr>
          <w:rFonts w:ascii="Times New Roman" w:hAnsi="Times New Roman" w:cs="Times New Roman"/>
          <w:sz w:val="24"/>
        </w:rPr>
        <w:t xml:space="preserve">. We model  </w:t>
      </w:r>
      <w:r w:rsidR="002623C5" w:rsidRPr="007C7A4D">
        <w:rPr>
          <w:noProof/>
          <w:position w:val="-16"/>
        </w:rPr>
        <w:object w:dxaOrig="1640" w:dyaOrig="440" w14:anchorId="4ACF925C">
          <v:shape id="_x0000_i1068" type="#_x0000_t75" alt="" style="width:82pt;height:22pt;mso-width-percent:0;mso-height-percent:0;mso-width-percent:0;mso-height-percent:0" o:ole="">
            <v:imagedata r:id="rId14" o:title=""/>
          </v:shape>
          <o:OLEObject Type="Embed" ProgID="Equation.DSMT4" ShapeID="_x0000_i1068" DrawAspect="Content" ObjectID="_1587898037" r:id="rId15"/>
        </w:object>
      </w:r>
    </w:p>
    <w:p w14:paraId="5802C931" w14:textId="2E5043AA" w:rsidR="007304C3" w:rsidRDefault="007304C3" w:rsidP="00847AF9">
      <w:pPr>
        <w:pStyle w:val="ListParagraph"/>
        <w:numPr>
          <w:ilvl w:val="0"/>
          <w:numId w:val="2"/>
        </w:numPr>
        <w:jc w:val="both"/>
        <w:rPr>
          <w:rFonts w:ascii="Times New Roman" w:hAnsi="Times New Roman" w:cs="Times New Roman"/>
          <w:sz w:val="24"/>
        </w:rPr>
      </w:pPr>
      <w:r>
        <w:rPr>
          <w:rFonts w:ascii="Times New Roman" w:hAnsi="Times New Roman" w:cs="Times New Roman"/>
          <w:sz w:val="24"/>
        </w:rPr>
        <w:t xml:space="preserve">A dye effect, </w:t>
      </w:r>
      <w:r w:rsidRPr="007304C3">
        <w:rPr>
          <w:rFonts w:ascii="Times New Roman" w:hAnsi="Times New Roman" w:cs="Times New Roman"/>
          <w:i/>
          <w:sz w:val="24"/>
        </w:rPr>
        <w:t>D</w:t>
      </w:r>
      <w:r>
        <w:rPr>
          <w:rFonts w:ascii="Times New Roman" w:hAnsi="Times New Roman" w:cs="Times New Roman"/>
          <w:sz w:val="24"/>
        </w:rPr>
        <w:t xml:space="preserve">, for each of the </w:t>
      </w:r>
      <w:r w:rsidRPr="007304C3">
        <w:rPr>
          <w:rFonts w:ascii="Times New Roman" w:hAnsi="Times New Roman" w:cs="Times New Roman"/>
          <w:i/>
          <w:sz w:val="24"/>
        </w:rPr>
        <w:t>F</w:t>
      </w:r>
      <w:r>
        <w:rPr>
          <w:rFonts w:ascii="Times New Roman" w:hAnsi="Times New Roman" w:cs="Times New Roman"/>
          <w:sz w:val="24"/>
        </w:rPr>
        <w:t xml:space="preserve"> fluorophores, </w:t>
      </w:r>
      <w:r>
        <w:rPr>
          <w:rFonts w:ascii="Times New Roman" w:hAnsi="Times New Roman" w:cs="Times New Roman"/>
          <w:i/>
          <w:sz w:val="24"/>
        </w:rPr>
        <w:t>D</w:t>
      </w:r>
      <w:r>
        <w:rPr>
          <w:rFonts w:ascii="Times New Roman" w:hAnsi="Times New Roman" w:cs="Times New Roman"/>
          <w:i/>
          <w:sz w:val="24"/>
          <w:vertAlign w:val="subscript"/>
        </w:rPr>
        <w:t>f</w:t>
      </w:r>
      <w:r>
        <w:rPr>
          <w:rFonts w:ascii="Times New Roman" w:hAnsi="Times New Roman" w:cs="Times New Roman"/>
          <w:sz w:val="24"/>
        </w:rPr>
        <w:t xml:space="preserve">, that has prior </w:t>
      </w:r>
      <w:r w:rsidR="002623C5" w:rsidRPr="007C7A4D">
        <w:rPr>
          <w:noProof/>
          <w:position w:val="-16"/>
        </w:rPr>
        <w:object w:dxaOrig="1700" w:dyaOrig="440" w14:anchorId="19DF8E11">
          <v:shape id="_x0000_i1067" type="#_x0000_t75" alt="" style="width:85.35pt;height:22pt;mso-width-percent:0;mso-height-percent:0;mso-width-percent:0;mso-height-percent:0" o:ole="">
            <v:imagedata r:id="rId16" o:title=""/>
          </v:shape>
          <o:OLEObject Type="Embed" ProgID="Equation.DSMT4" ShapeID="_x0000_i1067" DrawAspect="Content" ObjectID="_1587898038" r:id="rId17"/>
        </w:object>
      </w:r>
    </w:p>
    <w:p w14:paraId="1C6431CB" w14:textId="423A2796" w:rsidR="007304C3" w:rsidRDefault="007304C3" w:rsidP="00847AF9">
      <w:pPr>
        <w:jc w:val="both"/>
        <w:rPr>
          <w:rFonts w:ascii="Times New Roman" w:hAnsi="Times New Roman" w:cs="Times New Roman"/>
          <w:sz w:val="24"/>
        </w:rPr>
      </w:pPr>
    </w:p>
    <w:p w14:paraId="09F63986" w14:textId="40A9A7BE" w:rsidR="00F63357" w:rsidRDefault="002F49E9" w:rsidP="00847AF9">
      <w:pPr>
        <w:jc w:val="both"/>
        <w:rPr>
          <w:rFonts w:ascii="Times New Roman" w:hAnsi="Times New Roman" w:cs="Times New Roman"/>
          <w:sz w:val="24"/>
        </w:rPr>
      </w:pPr>
      <w:r>
        <w:rPr>
          <w:rFonts w:ascii="Times New Roman" w:hAnsi="Times New Roman" w:cs="Times New Roman"/>
          <w:sz w:val="24"/>
        </w:rPr>
        <w:t>In previous models for DNA profile data</w:t>
      </w:r>
      <w:r w:rsidR="00F63357">
        <w:rPr>
          <w:rFonts w:ascii="Times New Roman" w:hAnsi="Times New Roman" w:cs="Times New Roman"/>
          <w:sz w:val="24"/>
        </w:rPr>
        <w:t xml:space="preserve"> </w:t>
      </w:r>
      <w:r w:rsidR="00F63357">
        <w:rPr>
          <w:rFonts w:ascii="Times New Roman" w:hAnsi="Times New Roman" w:cs="Times New Roman"/>
          <w:sz w:val="24"/>
        </w:rPr>
        <w:fldChar w:fldCharType="begin"/>
      </w:r>
      <w:r w:rsidR="00F63357">
        <w:rPr>
          <w:rFonts w:ascii="Times New Roman" w:hAnsi="Times New Roman" w:cs="Times New Roman"/>
          <w:sz w:val="24"/>
        </w:rPr>
        <w:instrText xml:space="preserve"> ADDIN EN.CITE &lt;EndNote&gt;&lt;Cite&gt;&lt;Author&gt;Taylor&lt;/Author&gt;&lt;Year&gt;2013&lt;/Year&gt;&lt;RecNum&gt;4608&lt;/RecNum&gt;&lt;DisplayText&gt;[1]&lt;/DisplayText&gt;&lt;record&gt;&lt;rec-number&gt;4608&lt;/rec-number&gt;&lt;foreign-keys&gt;&lt;key app="EN" db-id="0axr5ft9855zfeeea9dxxsfixwp59tf9wdt0" timestamp="0"&gt;4608&lt;/key&gt;&lt;/foreign-keys&gt;&lt;ref-type name="Journal Article"&gt;17&lt;/ref-type&gt;&lt;contributors&gt;&lt;authors&gt;&lt;author&gt;Taylor, Duncan&lt;/author&gt;&lt;author&gt;Bright, Jo-Anne&lt;/author&gt;&lt;author&gt;Buckleton, John&lt;/author&gt;&lt;/authors&gt;&lt;/contributors&gt;&lt;titles&gt;&lt;title&gt;The interpretation of single source and mixed DNA profiles&lt;/title&gt;&lt;secondary-title&gt;Forensic Science International: Genetics&lt;/secondary-title&gt;&lt;/titles&gt;&lt;periodical&gt;&lt;full-title&gt;Forensic Science International: Genetics&lt;/full-title&gt;&lt;/periodical&gt;&lt;pages&gt;516-528&lt;/pages&gt;&lt;volume&gt;7&lt;/volume&gt;&lt;number&gt;5&lt;/number&gt;&lt;keywords&gt;&lt;keyword&gt;Forensic DNA interpretation&lt;/keyword&gt;&lt;keyword&gt;Mixtures&lt;/keyword&gt;&lt;keyword&gt;Low template DNA&lt;/keyword&gt;&lt;keyword&gt;Continuous models&lt;/keyword&gt;&lt;/keywords&gt;&lt;dates&gt;&lt;year&gt;2013&lt;/year&gt;&lt;pub-dates&gt;&lt;date&gt;9//&lt;/date&gt;&lt;/pub-dates&gt;&lt;/dates&gt;&lt;isbn&gt;1872-4973&lt;/isbn&gt;&lt;urls&gt;&lt;related-urls&gt;&lt;url&gt;http://www.sciencedirect.com/science/article/pii/S1872497313001221&lt;/url&gt;&lt;/related-urls&gt;&lt;/urls&gt;&lt;/record&gt;&lt;/Cite&gt;&lt;/EndNote&gt;</w:instrText>
      </w:r>
      <w:r w:rsidR="00F63357">
        <w:rPr>
          <w:rFonts w:ascii="Times New Roman" w:hAnsi="Times New Roman" w:cs="Times New Roman"/>
          <w:sz w:val="24"/>
        </w:rPr>
        <w:fldChar w:fldCharType="separate"/>
      </w:r>
      <w:r w:rsidR="00F63357">
        <w:rPr>
          <w:rFonts w:ascii="Times New Roman" w:hAnsi="Times New Roman" w:cs="Times New Roman"/>
          <w:noProof/>
          <w:sz w:val="24"/>
        </w:rPr>
        <w:t>[1]</w:t>
      </w:r>
      <w:r w:rsidR="00F63357">
        <w:rPr>
          <w:rFonts w:ascii="Times New Roman" w:hAnsi="Times New Roman" w:cs="Times New Roman"/>
          <w:sz w:val="24"/>
        </w:rPr>
        <w:fldChar w:fldCharType="end"/>
      </w:r>
      <w:r>
        <w:rPr>
          <w:rFonts w:ascii="Times New Roman" w:hAnsi="Times New Roman" w:cs="Times New Roman"/>
          <w:sz w:val="24"/>
        </w:rPr>
        <w:t xml:space="preserve"> there was also a term used for the </w:t>
      </w:r>
      <w:r w:rsidR="00F63357">
        <w:rPr>
          <w:rFonts w:ascii="Times New Roman" w:hAnsi="Times New Roman" w:cs="Times New Roman"/>
          <w:sz w:val="24"/>
        </w:rPr>
        <w:t>amount of degradation the profile exhibited. A term for degradation is not included in this model for two reasons:</w:t>
      </w:r>
    </w:p>
    <w:p w14:paraId="4794F997" w14:textId="12B3CCAF" w:rsidR="00F63357" w:rsidRDefault="00F63357" w:rsidP="00F63357">
      <w:pPr>
        <w:pStyle w:val="ListParagraph"/>
        <w:numPr>
          <w:ilvl w:val="0"/>
          <w:numId w:val="5"/>
        </w:numPr>
        <w:jc w:val="both"/>
        <w:rPr>
          <w:rFonts w:ascii="Times New Roman" w:hAnsi="Times New Roman" w:cs="Times New Roman"/>
          <w:sz w:val="24"/>
        </w:rPr>
      </w:pPr>
      <w:r>
        <w:rPr>
          <w:rFonts w:ascii="Times New Roman" w:hAnsi="Times New Roman" w:cs="Times New Roman"/>
          <w:sz w:val="24"/>
        </w:rPr>
        <w:t>The amplicons are very short and less prone to degradation</w:t>
      </w:r>
    </w:p>
    <w:p w14:paraId="16C008D4" w14:textId="0EF9B3CC" w:rsidR="00F63357" w:rsidRPr="00F63357" w:rsidRDefault="00F63357" w:rsidP="00F63357">
      <w:pPr>
        <w:pStyle w:val="ListParagraph"/>
        <w:numPr>
          <w:ilvl w:val="0"/>
          <w:numId w:val="5"/>
        </w:numPr>
        <w:jc w:val="both"/>
        <w:rPr>
          <w:rFonts w:ascii="Times New Roman" w:hAnsi="Times New Roman" w:cs="Times New Roman"/>
          <w:sz w:val="24"/>
        </w:rPr>
      </w:pPr>
      <w:r>
        <w:rPr>
          <w:rFonts w:ascii="Times New Roman" w:hAnsi="Times New Roman" w:cs="Times New Roman"/>
          <w:sz w:val="24"/>
        </w:rPr>
        <w:t>The DNA being used to generate a SNP profile is pristine. If the GNano panel were to start being used routinely on degraded samples then a degradation term may be present. At this stage, any degradation that is present would be accounted for by the locus amplification efficiency parameters</w:t>
      </w:r>
    </w:p>
    <w:p w14:paraId="0ED7E1F6" w14:textId="77777777" w:rsidR="00F63357" w:rsidRDefault="00F63357" w:rsidP="00847AF9">
      <w:pPr>
        <w:jc w:val="both"/>
        <w:rPr>
          <w:rFonts w:ascii="Times New Roman" w:hAnsi="Times New Roman" w:cs="Times New Roman"/>
          <w:sz w:val="24"/>
        </w:rPr>
      </w:pPr>
    </w:p>
    <w:p w14:paraId="45622DAC" w14:textId="48D82DAF" w:rsidR="007304C3" w:rsidRDefault="007304C3" w:rsidP="00847AF9">
      <w:pPr>
        <w:jc w:val="both"/>
        <w:rPr>
          <w:rFonts w:ascii="Times New Roman" w:hAnsi="Times New Roman" w:cs="Times New Roman"/>
          <w:sz w:val="24"/>
        </w:rPr>
      </w:pPr>
      <w:r>
        <w:rPr>
          <w:rFonts w:ascii="Times New Roman" w:hAnsi="Times New Roman" w:cs="Times New Roman"/>
          <w:sz w:val="24"/>
        </w:rPr>
        <w:t xml:space="preserve">We use these </w:t>
      </w:r>
      <w:r w:rsidR="00F63357">
        <w:rPr>
          <w:rFonts w:ascii="Times New Roman" w:hAnsi="Times New Roman" w:cs="Times New Roman"/>
          <w:sz w:val="24"/>
        </w:rPr>
        <w:t>parameters</w:t>
      </w:r>
      <w:r>
        <w:rPr>
          <w:rFonts w:ascii="Times New Roman" w:hAnsi="Times New Roman" w:cs="Times New Roman"/>
          <w:sz w:val="24"/>
        </w:rPr>
        <w:t xml:space="preserve"> to calculate the expected height of a</w:t>
      </w:r>
      <w:r w:rsidR="0034100D">
        <w:rPr>
          <w:rFonts w:ascii="Times New Roman" w:hAnsi="Times New Roman" w:cs="Times New Roman"/>
          <w:sz w:val="24"/>
        </w:rPr>
        <w:t xml:space="preserve">llele </w:t>
      </w:r>
      <w:r w:rsidR="0034100D" w:rsidRPr="0034100D">
        <w:rPr>
          <w:rFonts w:ascii="Times New Roman" w:hAnsi="Times New Roman" w:cs="Times New Roman"/>
          <w:i/>
          <w:sz w:val="24"/>
        </w:rPr>
        <w:t>a</w:t>
      </w:r>
      <w:r w:rsidR="0034100D">
        <w:rPr>
          <w:rFonts w:ascii="Times New Roman" w:hAnsi="Times New Roman" w:cs="Times New Roman"/>
          <w:sz w:val="24"/>
        </w:rPr>
        <w:t xml:space="preserve">, </w:t>
      </w:r>
      <w:r>
        <w:rPr>
          <w:rFonts w:ascii="Times New Roman" w:hAnsi="Times New Roman" w:cs="Times New Roman"/>
          <w:sz w:val="24"/>
        </w:rPr>
        <w:t xml:space="preserve">at locus </w:t>
      </w:r>
      <w:r w:rsidRPr="007304C3">
        <w:rPr>
          <w:rFonts w:ascii="Times New Roman" w:hAnsi="Times New Roman" w:cs="Times New Roman"/>
          <w:i/>
          <w:sz w:val="24"/>
        </w:rPr>
        <w:t>l</w:t>
      </w:r>
      <w:r>
        <w:rPr>
          <w:rFonts w:ascii="Times New Roman" w:hAnsi="Times New Roman" w:cs="Times New Roman"/>
          <w:sz w:val="24"/>
        </w:rPr>
        <w:t xml:space="preserve">, for dye </w:t>
      </w:r>
      <w:r w:rsidRPr="007304C3">
        <w:rPr>
          <w:rFonts w:ascii="Times New Roman" w:hAnsi="Times New Roman" w:cs="Times New Roman"/>
          <w:i/>
          <w:sz w:val="24"/>
        </w:rPr>
        <w:t>f</w:t>
      </w:r>
      <w:r>
        <w:rPr>
          <w:rFonts w:ascii="Times New Roman" w:hAnsi="Times New Roman" w:cs="Times New Roman"/>
          <w:sz w:val="24"/>
        </w:rPr>
        <w:t xml:space="preserve"> by:</w:t>
      </w:r>
    </w:p>
    <w:p w14:paraId="7C487602" w14:textId="448F5C5C" w:rsidR="007304C3" w:rsidRDefault="002623C5" w:rsidP="00847AF9">
      <w:pPr>
        <w:jc w:val="both"/>
        <w:rPr>
          <w:rFonts w:ascii="Times New Roman" w:hAnsi="Times New Roman" w:cs="Times New Roman"/>
          <w:sz w:val="24"/>
        </w:rPr>
      </w:pPr>
      <w:r w:rsidRPr="0034100D">
        <w:rPr>
          <w:noProof/>
          <w:position w:val="-16"/>
        </w:rPr>
        <w:object w:dxaOrig="1880" w:dyaOrig="400" w14:anchorId="571E1238">
          <v:shape id="_x0000_i1066" type="#_x0000_t75" alt="" style="width:94pt;height:20pt;mso-width-percent:0;mso-height-percent:0;mso-width-percent:0;mso-height-percent:0" o:ole="">
            <v:imagedata r:id="rId18" o:title=""/>
          </v:shape>
          <o:OLEObject Type="Embed" ProgID="Equation.DSMT4" ShapeID="_x0000_i1066" DrawAspect="Content" ObjectID="_1587898039" r:id="rId19"/>
        </w:object>
      </w:r>
    </w:p>
    <w:p w14:paraId="3FBC4AE1" w14:textId="42EAFB75" w:rsidR="007304C3" w:rsidRDefault="0034100D" w:rsidP="00847AF9">
      <w:pPr>
        <w:jc w:val="both"/>
        <w:rPr>
          <w:rFonts w:ascii="Times New Roman" w:hAnsi="Times New Roman" w:cs="Times New Roman"/>
          <w:sz w:val="24"/>
        </w:rPr>
      </w:pPr>
      <w:r>
        <w:rPr>
          <w:rFonts w:ascii="Times New Roman" w:hAnsi="Times New Roman" w:cs="Times New Roman"/>
          <w:sz w:val="24"/>
        </w:rPr>
        <w:t>W</w:t>
      </w:r>
      <w:r w:rsidR="007304C3">
        <w:rPr>
          <w:rFonts w:ascii="Times New Roman" w:hAnsi="Times New Roman" w:cs="Times New Roman"/>
          <w:sz w:val="24"/>
        </w:rPr>
        <w:t>here</w:t>
      </w:r>
      <w:r>
        <w:rPr>
          <w:rFonts w:ascii="Times New Roman" w:hAnsi="Times New Roman" w:cs="Times New Roman"/>
          <w:sz w:val="24"/>
        </w:rPr>
        <w:t xml:space="preserve"> </w:t>
      </w:r>
      <w:r w:rsidRPr="0034100D">
        <w:rPr>
          <w:rFonts w:ascii="Times New Roman" w:hAnsi="Times New Roman" w:cs="Times New Roman"/>
          <w:i/>
          <w:sz w:val="24"/>
        </w:rPr>
        <w:t>X</w:t>
      </w:r>
      <w:r>
        <w:rPr>
          <w:rFonts w:ascii="Times New Roman" w:hAnsi="Times New Roman" w:cs="Times New Roman"/>
          <w:sz w:val="24"/>
        </w:rPr>
        <w:t xml:space="preserve"> is a dose term that doubles the expected height when both alleles in the genotype are the same:</w:t>
      </w:r>
    </w:p>
    <w:p w14:paraId="3408AC79" w14:textId="196E726C" w:rsidR="007304C3" w:rsidRPr="007304C3" w:rsidRDefault="002623C5" w:rsidP="00847AF9">
      <w:pPr>
        <w:jc w:val="both"/>
        <w:rPr>
          <w:rFonts w:ascii="Times New Roman" w:hAnsi="Times New Roman" w:cs="Times New Roman"/>
          <w:sz w:val="24"/>
        </w:rPr>
      </w:pPr>
      <w:r w:rsidRPr="0034100D">
        <w:rPr>
          <w:noProof/>
          <w:position w:val="-38"/>
        </w:rPr>
        <w:object w:dxaOrig="2240" w:dyaOrig="880" w14:anchorId="52E6992A">
          <v:shape id="_x0000_i1065" type="#_x0000_t75" alt="" style="width:111.35pt;height:44pt;mso-width-percent:0;mso-height-percent:0;mso-width-percent:0;mso-height-percent:0" o:ole="">
            <v:imagedata r:id="rId20" o:title=""/>
          </v:shape>
          <o:OLEObject Type="Embed" ProgID="Equation.DSMT4" ShapeID="_x0000_i1065" DrawAspect="Content" ObjectID="_1587898040" r:id="rId21"/>
        </w:object>
      </w:r>
    </w:p>
    <w:p w14:paraId="2069B08D" w14:textId="02DEA228" w:rsidR="00812E0F" w:rsidRDefault="006740BF" w:rsidP="00847AF9">
      <w:pPr>
        <w:jc w:val="both"/>
        <w:rPr>
          <w:rFonts w:ascii="Times New Roman" w:hAnsi="Times New Roman" w:cs="Times New Roman"/>
          <w:sz w:val="24"/>
        </w:rPr>
      </w:pPr>
      <w:r>
        <w:rPr>
          <w:rFonts w:ascii="Times New Roman" w:hAnsi="Times New Roman" w:cs="Times New Roman"/>
          <w:sz w:val="24"/>
        </w:rPr>
        <w:t>When a profile’s alleles are also known, t</w:t>
      </w:r>
      <w:r w:rsidR="0001770D">
        <w:rPr>
          <w:rFonts w:ascii="Times New Roman" w:hAnsi="Times New Roman" w:cs="Times New Roman"/>
          <w:sz w:val="24"/>
        </w:rPr>
        <w:t xml:space="preserve">he parameters </w:t>
      </w:r>
      <w:r w:rsidR="0001770D" w:rsidRPr="0001770D">
        <w:rPr>
          <w:rFonts w:ascii="Times New Roman" w:hAnsi="Times New Roman" w:cs="Times New Roman"/>
          <w:i/>
          <w:sz w:val="24"/>
        </w:rPr>
        <w:t>T</w:t>
      </w:r>
      <w:r w:rsidR="0001770D">
        <w:rPr>
          <w:rFonts w:ascii="Times New Roman" w:hAnsi="Times New Roman" w:cs="Times New Roman"/>
          <w:sz w:val="24"/>
        </w:rPr>
        <w:t xml:space="preserve">, </w:t>
      </w:r>
      <w:r w:rsidR="0001770D" w:rsidRPr="0001770D">
        <w:rPr>
          <w:rFonts w:ascii="Times New Roman" w:hAnsi="Times New Roman" w:cs="Times New Roman"/>
          <w:i/>
          <w:sz w:val="24"/>
        </w:rPr>
        <w:t>A</w:t>
      </w:r>
      <w:r w:rsidR="0001770D">
        <w:rPr>
          <w:rFonts w:ascii="Times New Roman" w:hAnsi="Times New Roman" w:cs="Times New Roman"/>
          <w:sz w:val="24"/>
        </w:rPr>
        <w:t xml:space="preserve"> and </w:t>
      </w:r>
      <w:r w:rsidR="0001770D" w:rsidRPr="0001770D">
        <w:rPr>
          <w:rFonts w:ascii="Times New Roman" w:hAnsi="Times New Roman" w:cs="Times New Roman"/>
          <w:i/>
          <w:sz w:val="24"/>
        </w:rPr>
        <w:t>D</w:t>
      </w:r>
      <w:r w:rsidR="0001770D">
        <w:rPr>
          <w:rFonts w:ascii="Times New Roman" w:hAnsi="Times New Roman" w:cs="Times New Roman"/>
          <w:sz w:val="24"/>
        </w:rPr>
        <w:t xml:space="preserve"> allow the calculation of </w:t>
      </w:r>
      <w:r w:rsidR="0001770D" w:rsidRPr="006740BF">
        <w:rPr>
          <w:rFonts w:ascii="Times New Roman" w:hAnsi="Times New Roman" w:cs="Times New Roman"/>
          <w:sz w:val="24"/>
        </w:rPr>
        <w:t xml:space="preserve">expected peak heights. </w:t>
      </w:r>
      <w:r w:rsidR="00812E0F">
        <w:rPr>
          <w:rFonts w:ascii="Times New Roman" w:hAnsi="Times New Roman" w:cs="Times New Roman"/>
          <w:sz w:val="24"/>
        </w:rPr>
        <w:t xml:space="preserve">We expect that the efficiency of loci to amplify is based largely on their primer sequence. While every effort is made to achieve some level of peak height balance across a DNA profile with multiple loci, there are inevitable differences that will exist. We therefore expect that profiles will all generally exhibit a similar level of locus amplification efficacy for the same locus across multiple profiles. In professionally produced autosomal STR </w:t>
      </w:r>
      <w:r w:rsidR="00812E0F" w:rsidRPr="00362B04">
        <w:rPr>
          <w:rFonts w:ascii="Times New Roman" w:hAnsi="Times New Roman" w:cs="Times New Roman"/>
          <w:sz w:val="24"/>
          <w:szCs w:val="24"/>
        </w:rPr>
        <w:t xml:space="preserve">amplification kits the balance of the loci has been fine-tuned to the point where we can assume </w:t>
      </w:r>
      <w:r w:rsidR="002623C5" w:rsidRPr="002623C5">
        <w:rPr>
          <w:rFonts w:ascii="Times New Roman" w:hAnsi="Times New Roman" w:cs="Times New Roman"/>
          <w:noProof/>
          <w:position w:val="-16"/>
          <w:sz w:val="24"/>
          <w:szCs w:val="24"/>
        </w:rPr>
        <w:object w:dxaOrig="1540" w:dyaOrig="440" w14:anchorId="6522B2B3">
          <v:shape id="_x0000_i1064" type="#_x0000_t75" alt="" style="width:77.35pt;height:22pt;mso-width-percent:0;mso-height-percent:0;mso-width-percent:0;mso-height-percent:0" o:ole="">
            <v:imagedata r:id="rId22" o:title=""/>
          </v:shape>
          <o:OLEObject Type="Embed" ProgID="Equation.DSMT4" ShapeID="_x0000_i1064" DrawAspect="Content" ObjectID="_1587898041" r:id="rId23"/>
        </w:object>
      </w:r>
      <w:r w:rsidR="00362B04" w:rsidRPr="00362B04">
        <w:rPr>
          <w:rFonts w:ascii="Times New Roman" w:hAnsi="Times New Roman" w:cs="Times New Roman"/>
          <w:sz w:val="24"/>
          <w:szCs w:val="24"/>
        </w:rPr>
        <w:t>, however for the GNano system this same assumption cannot be made.</w:t>
      </w:r>
      <w:r w:rsidR="00362B04">
        <w:rPr>
          <w:rFonts w:ascii="Times New Roman" w:hAnsi="Times New Roman" w:cs="Times New Roman"/>
          <w:sz w:val="24"/>
          <w:szCs w:val="24"/>
        </w:rPr>
        <w:t xml:space="preserve"> W</w:t>
      </w:r>
      <w:r w:rsidR="00812E0F">
        <w:rPr>
          <w:rFonts w:ascii="Times New Roman" w:hAnsi="Times New Roman" w:cs="Times New Roman"/>
          <w:sz w:val="24"/>
        </w:rPr>
        <w:t>e also know that locus amplification efficiency can have profile to profile effects that adds noise to the population-wide expectations. These profile</w:t>
      </w:r>
      <w:r w:rsidR="00362B04">
        <w:rPr>
          <w:rFonts w:ascii="Times New Roman" w:hAnsi="Times New Roman" w:cs="Times New Roman"/>
          <w:sz w:val="24"/>
        </w:rPr>
        <w:t>, specific</w:t>
      </w:r>
      <w:r w:rsidR="00812E0F">
        <w:rPr>
          <w:rFonts w:ascii="Times New Roman" w:hAnsi="Times New Roman" w:cs="Times New Roman"/>
          <w:sz w:val="24"/>
        </w:rPr>
        <w:t xml:space="preserve"> effects are most prominently </w:t>
      </w:r>
      <w:r w:rsidR="00362B04">
        <w:rPr>
          <w:rFonts w:ascii="Times New Roman" w:hAnsi="Times New Roman" w:cs="Times New Roman"/>
          <w:sz w:val="24"/>
        </w:rPr>
        <w:t>by the presence of chemicals in the PCR reaction that can affect the amplification. Hence, we need to model profile specific locus amplification efficiencies as well as the population means for each locus.</w:t>
      </w:r>
    </w:p>
    <w:p w14:paraId="4AF0BDDB" w14:textId="5B169A6D" w:rsidR="00812E0F" w:rsidRDefault="00362B04" w:rsidP="00847AF9">
      <w:pPr>
        <w:jc w:val="both"/>
        <w:rPr>
          <w:rFonts w:ascii="Times New Roman" w:hAnsi="Times New Roman" w:cs="Times New Roman"/>
          <w:sz w:val="24"/>
        </w:rPr>
      </w:pPr>
      <w:r>
        <w:rPr>
          <w:rFonts w:ascii="Times New Roman" w:hAnsi="Times New Roman" w:cs="Times New Roman"/>
          <w:sz w:val="24"/>
        </w:rPr>
        <w:lastRenderedPageBreak/>
        <w:t xml:space="preserve">Another difference between the model presented here and the model in </w:t>
      </w:r>
      <w:r>
        <w:rPr>
          <w:rFonts w:ascii="Times New Roman" w:hAnsi="Times New Roman" w:cs="Times New Roman"/>
          <w:sz w:val="24"/>
        </w:rPr>
        <w:fldChar w:fldCharType="begin"/>
      </w:r>
      <w:r>
        <w:rPr>
          <w:rFonts w:ascii="Times New Roman" w:hAnsi="Times New Roman" w:cs="Times New Roman"/>
          <w:sz w:val="24"/>
        </w:rPr>
        <w:instrText xml:space="preserve"> ADDIN EN.CITE &lt;EndNote&gt;&lt;Cite&gt;&lt;Author&gt;Taylor&lt;/Author&gt;&lt;Year&gt;2013&lt;/Year&gt;&lt;RecNum&gt;4608&lt;/RecNum&gt;&lt;DisplayText&gt;[1]&lt;/DisplayText&gt;&lt;record&gt;&lt;rec-number&gt;4608&lt;/rec-number&gt;&lt;foreign-keys&gt;&lt;key app="EN" db-id="0axr5ft9855zfeeea9dxxsfixwp59tf9wdt0" timestamp="0"&gt;4608&lt;/key&gt;&lt;/foreign-keys&gt;&lt;ref-type name="Journal Article"&gt;17&lt;/ref-type&gt;&lt;contributors&gt;&lt;authors&gt;&lt;author&gt;Taylor, Duncan&lt;/author&gt;&lt;author&gt;Bright, Jo-Anne&lt;/author&gt;&lt;author&gt;Buckleton, John&lt;/author&gt;&lt;/authors&gt;&lt;/contributors&gt;&lt;titles&gt;&lt;title&gt;The interpretation of single source and mixed DNA profiles&lt;/title&gt;&lt;secondary-title&gt;Forensic Science International: Genetics&lt;/secondary-title&gt;&lt;/titles&gt;&lt;periodical&gt;&lt;full-title&gt;Forensic Science International: Genetics&lt;/full-title&gt;&lt;/periodical&gt;&lt;pages&gt;516-528&lt;/pages&gt;&lt;volume&gt;7&lt;/volume&gt;&lt;number&gt;5&lt;/number&gt;&lt;keywords&gt;&lt;keyword&gt;Forensic DNA interpretation&lt;/keyword&gt;&lt;keyword&gt;Mixtures&lt;/keyword&gt;&lt;keyword&gt;Low template DNA&lt;/keyword&gt;&lt;keyword&gt;Continuous models&lt;/keyword&gt;&lt;/keywords&gt;&lt;dates&gt;&lt;year&gt;2013&lt;/year&gt;&lt;pub-dates&gt;&lt;date&gt;9//&lt;/date&gt;&lt;/pub-dates&gt;&lt;/dates&gt;&lt;isbn&gt;1872-4973&lt;/isbn&gt;&lt;urls&gt;&lt;related-urls&gt;&lt;url&gt;http://www.sciencedirect.com/science/article/pii/S1872497313001221&lt;/url&gt;&lt;/related-urls&gt;&lt;/urls&gt;&lt;/record&gt;&lt;/Cite&gt;&lt;/EndNote&gt;</w:instrText>
      </w:r>
      <w:r>
        <w:rPr>
          <w:rFonts w:ascii="Times New Roman" w:hAnsi="Times New Roman" w:cs="Times New Roman"/>
          <w:sz w:val="24"/>
        </w:rPr>
        <w:fldChar w:fldCharType="separate"/>
      </w:r>
      <w:r>
        <w:rPr>
          <w:rFonts w:ascii="Times New Roman" w:hAnsi="Times New Roman" w:cs="Times New Roman"/>
          <w:noProof/>
          <w:sz w:val="24"/>
        </w:rPr>
        <w:t>[1]</w:t>
      </w:r>
      <w:r>
        <w:rPr>
          <w:rFonts w:ascii="Times New Roman" w:hAnsi="Times New Roman" w:cs="Times New Roman"/>
          <w:sz w:val="24"/>
        </w:rPr>
        <w:fldChar w:fldCharType="end"/>
      </w:r>
      <w:r>
        <w:rPr>
          <w:rFonts w:ascii="Times New Roman" w:hAnsi="Times New Roman" w:cs="Times New Roman"/>
          <w:sz w:val="24"/>
        </w:rPr>
        <w:t xml:space="preserve"> is the incorporation of a </w:t>
      </w:r>
      <w:r w:rsidR="00D03642">
        <w:rPr>
          <w:rFonts w:ascii="Times New Roman" w:hAnsi="Times New Roman" w:cs="Times New Roman"/>
          <w:sz w:val="24"/>
        </w:rPr>
        <w:t>parameter for dye. Again, in professionally produced autosomal profiling systems the performance of the dyes is assumed to be approximately equal. In addition, even if there are indeed small differences in the performance of the dyes then this will be subsumed within the locus amplification efficiency terms. Such a subsumation cannot occur within the locus amplification efficiency terms for the GNanao DNA profiles, as the different alleles within a locus are labelled with different dyes. Therefore, in a manner similar to the locus amplification efficiency terms, our model has profile specific dye amplification efficiencies as well as population level means.</w:t>
      </w:r>
    </w:p>
    <w:p w14:paraId="5846775B" w14:textId="77777777" w:rsidR="00812E0F" w:rsidRDefault="00812E0F" w:rsidP="00847AF9">
      <w:pPr>
        <w:jc w:val="both"/>
        <w:rPr>
          <w:rFonts w:ascii="Times New Roman" w:hAnsi="Times New Roman" w:cs="Times New Roman"/>
          <w:sz w:val="24"/>
        </w:rPr>
      </w:pPr>
    </w:p>
    <w:p w14:paraId="6F2F23D0" w14:textId="183488FC" w:rsidR="00D03642" w:rsidRDefault="006740BF" w:rsidP="00847AF9">
      <w:pPr>
        <w:jc w:val="both"/>
        <w:rPr>
          <w:rFonts w:ascii="Times New Roman" w:hAnsi="Times New Roman" w:cs="Times New Roman"/>
          <w:sz w:val="24"/>
        </w:rPr>
      </w:pPr>
      <w:r w:rsidRPr="006740BF">
        <w:rPr>
          <w:rFonts w:ascii="Times New Roman" w:hAnsi="Times New Roman" w:cs="Times New Roman"/>
          <w:sz w:val="24"/>
        </w:rPr>
        <w:t>The</w:t>
      </w:r>
      <w:r>
        <w:rPr>
          <w:rFonts w:ascii="Times New Roman" w:hAnsi="Times New Roman" w:cs="Times New Roman"/>
          <w:sz w:val="24"/>
        </w:rPr>
        <w:t xml:space="preserve"> observed peak heights will depend on the expected height, but also on a random sampling component, which occurs when some DNA fragments are aliquoted into a PCR reaction. Hence</w:t>
      </w:r>
      <w:r w:rsidR="00D03642">
        <w:rPr>
          <w:rFonts w:ascii="Times New Roman" w:hAnsi="Times New Roman" w:cs="Times New Roman"/>
          <w:sz w:val="24"/>
        </w:rPr>
        <w:t xml:space="preserve"> there will be a difference between the observed and expected peak heights. We do not know what this level of variability is for the GNano systems and so include a parameter, </w:t>
      </w:r>
      <w:r w:rsidR="00D03642">
        <w:rPr>
          <w:rFonts w:ascii="Times New Roman" w:hAnsi="Times New Roman" w:cs="Times New Roman"/>
          <w:i/>
          <w:sz w:val="24"/>
        </w:rPr>
        <w:t>λ</w:t>
      </w:r>
      <w:r w:rsidR="00D03642">
        <w:rPr>
          <w:rFonts w:ascii="Times New Roman" w:hAnsi="Times New Roman" w:cs="Times New Roman"/>
          <w:sz w:val="24"/>
        </w:rPr>
        <w:t>, which we describe below, that models the peak height variability.</w:t>
      </w:r>
    </w:p>
    <w:p w14:paraId="3C5AA301" w14:textId="77777777" w:rsidR="00D03642" w:rsidRPr="006740BF" w:rsidRDefault="00D03642" w:rsidP="00847AF9">
      <w:pPr>
        <w:jc w:val="both"/>
        <w:rPr>
          <w:rFonts w:ascii="Times New Roman" w:hAnsi="Times New Roman" w:cs="Times New Roman"/>
          <w:sz w:val="24"/>
        </w:rPr>
      </w:pPr>
    </w:p>
    <w:p w14:paraId="58523B12" w14:textId="77777777" w:rsidR="00C727C9" w:rsidRDefault="00C727C9" w:rsidP="00847AF9">
      <w:pPr>
        <w:jc w:val="both"/>
        <w:rPr>
          <w:rFonts w:ascii="Times New Roman" w:hAnsi="Times New Roman" w:cs="Times New Roman"/>
          <w:sz w:val="24"/>
        </w:rPr>
      </w:pPr>
      <w:r>
        <w:rPr>
          <w:rFonts w:ascii="Times New Roman" w:hAnsi="Times New Roman" w:cs="Times New Roman"/>
          <w:sz w:val="24"/>
        </w:rPr>
        <w:t>For the hierarchical component of the analysis we define:</w:t>
      </w:r>
    </w:p>
    <w:p w14:paraId="5ED07AC8" w14:textId="2D321D08" w:rsidR="00C727C9" w:rsidRPr="00EF1D05" w:rsidRDefault="00C727C9" w:rsidP="00847AF9">
      <w:pPr>
        <w:pStyle w:val="ListParagraph"/>
        <w:numPr>
          <w:ilvl w:val="0"/>
          <w:numId w:val="3"/>
        </w:numPr>
        <w:jc w:val="both"/>
        <w:rPr>
          <w:rFonts w:ascii="Times New Roman" w:hAnsi="Times New Roman" w:cs="Times New Roman"/>
          <w:sz w:val="24"/>
        </w:rPr>
      </w:pPr>
      <w:r w:rsidRPr="00EF1D05">
        <w:rPr>
          <w:rFonts w:ascii="Times New Roman" w:hAnsi="Times New Roman" w:cs="Times New Roman"/>
          <w:sz w:val="24"/>
        </w:rPr>
        <w:t xml:space="preserve"> </w:t>
      </w:r>
      <w:r w:rsidR="002623C5" w:rsidRPr="00C727C9">
        <w:rPr>
          <w:noProof/>
          <w:position w:val="-12"/>
        </w:rPr>
        <w:object w:dxaOrig="279" w:dyaOrig="360" w14:anchorId="06E4B489">
          <v:shape id="_x0000_i1063" type="#_x0000_t75" alt="" style="width:14pt;height:18pt;mso-width-percent:0;mso-height-percent:0;mso-width-percent:0;mso-height-percent:0" o:ole="">
            <v:imagedata r:id="rId24" o:title=""/>
          </v:shape>
          <o:OLEObject Type="Embed" ProgID="Equation.DSMT4" ShapeID="_x0000_i1063" DrawAspect="Content" ObjectID="_1587898042" r:id="rId25"/>
        </w:object>
      </w:r>
      <w:r w:rsidRPr="00EF1D05">
        <w:rPr>
          <w:rFonts w:ascii="Times New Roman" w:hAnsi="Times New Roman" w:cs="Times New Roman"/>
          <w:sz w:val="24"/>
        </w:rPr>
        <w:t xml:space="preserve"> as the mean of the amplification efficiency at locus </w:t>
      </w:r>
      <w:r w:rsidRPr="00EF1D05">
        <w:rPr>
          <w:rFonts w:ascii="Times New Roman" w:hAnsi="Times New Roman" w:cs="Times New Roman"/>
          <w:i/>
          <w:sz w:val="24"/>
        </w:rPr>
        <w:t>l</w:t>
      </w:r>
      <w:r w:rsidRPr="00EF1D05">
        <w:rPr>
          <w:rFonts w:ascii="Times New Roman" w:hAnsi="Times New Roman" w:cs="Times New Roman"/>
          <w:sz w:val="24"/>
        </w:rPr>
        <w:t xml:space="preserve"> with prior </w:t>
      </w:r>
      <w:r w:rsidR="002623C5" w:rsidRPr="00C727C9">
        <w:rPr>
          <w:noProof/>
          <w:position w:val="-14"/>
        </w:rPr>
        <w:object w:dxaOrig="1520" w:dyaOrig="400" w14:anchorId="16271483">
          <v:shape id="_x0000_i1062" type="#_x0000_t75" alt="" style="width:76pt;height:20pt;mso-width-percent:0;mso-height-percent:0;mso-width-percent:0;mso-height-percent:0" o:ole="">
            <v:imagedata r:id="rId26" o:title=""/>
          </v:shape>
          <o:OLEObject Type="Embed" ProgID="Equation.DSMT4" ShapeID="_x0000_i1062" DrawAspect="Content" ObjectID="_1587898043" r:id="rId27"/>
        </w:object>
      </w:r>
    </w:p>
    <w:p w14:paraId="769096A4" w14:textId="4F133A41" w:rsidR="00C727C9" w:rsidRPr="00EF1D05" w:rsidRDefault="002623C5" w:rsidP="00847AF9">
      <w:pPr>
        <w:pStyle w:val="ListParagraph"/>
        <w:numPr>
          <w:ilvl w:val="0"/>
          <w:numId w:val="3"/>
        </w:numPr>
        <w:jc w:val="both"/>
        <w:rPr>
          <w:rFonts w:ascii="Times New Roman" w:hAnsi="Times New Roman" w:cs="Times New Roman"/>
          <w:sz w:val="24"/>
        </w:rPr>
      </w:pPr>
      <w:r w:rsidRPr="00C727C9">
        <w:rPr>
          <w:noProof/>
          <w:position w:val="-12"/>
        </w:rPr>
        <w:object w:dxaOrig="320" w:dyaOrig="380" w14:anchorId="01649E1E">
          <v:shape id="_x0000_i1061" type="#_x0000_t75" alt="" style="width:16pt;height:18.65pt;mso-width-percent:0;mso-height-percent:0;mso-width-percent:0;mso-height-percent:0" o:ole="">
            <v:imagedata r:id="rId28" o:title=""/>
          </v:shape>
          <o:OLEObject Type="Embed" ProgID="Equation.DSMT4" ShapeID="_x0000_i1061" DrawAspect="Content" ObjectID="_1587898044" r:id="rId29"/>
        </w:object>
      </w:r>
      <w:r w:rsidR="00C727C9" w:rsidRPr="00EF1D05">
        <w:rPr>
          <w:rFonts w:ascii="Times New Roman" w:hAnsi="Times New Roman" w:cs="Times New Roman"/>
          <w:sz w:val="24"/>
        </w:rPr>
        <w:t xml:space="preserve"> as the variance of the amplification efficiency at locus </w:t>
      </w:r>
      <w:r w:rsidR="00C727C9" w:rsidRPr="00EF1D05">
        <w:rPr>
          <w:rFonts w:ascii="Times New Roman" w:hAnsi="Times New Roman" w:cs="Times New Roman"/>
          <w:i/>
          <w:sz w:val="24"/>
        </w:rPr>
        <w:t>l</w:t>
      </w:r>
      <w:r w:rsidR="00C727C9" w:rsidRPr="00EF1D05">
        <w:rPr>
          <w:rFonts w:ascii="Times New Roman" w:hAnsi="Times New Roman" w:cs="Times New Roman"/>
          <w:sz w:val="24"/>
        </w:rPr>
        <w:t xml:space="preserve"> with prior </w:t>
      </w:r>
      <w:r w:rsidRPr="00C727C9">
        <w:rPr>
          <w:noProof/>
          <w:position w:val="-14"/>
        </w:rPr>
        <w:object w:dxaOrig="1540" w:dyaOrig="400" w14:anchorId="0579CB22">
          <v:shape id="_x0000_i1060" type="#_x0000_t75" alt="" style="width:77.35pt;height:20pt;mso-width-percent:0;mso-height-percent:0;mso-width-percent:0;mso-height-percent:0" o:ole="">
            <v:imagedata r:id="rId30" o:title=""/>
          </v:shape>
          <o:OLEObject Type="Embed" ProgID="Equation.DSMT4" ShapeID="_x0000_i1060" DrawAspect="Content" ObjectID="_1587898045" r:id="rId31"/>
        </w:object>
      </w:r>
    </w:p>
    <w:p w14:paraId="45502724" w14:textId="11F6A96F" w:rsidR="00C727C9" w:rsidRPr="00EF1D05" w:rsidRDefault="002623C5" w:rsidP="00847AF9">
      <w:pPr>
        <w:pStyle w:val="ListParagraph"/>
        <w:numPr>
          <w:ilvl w:val="0"/>
          <w:numId w:val="3"/>
        </w:numPr>
        <w:jc w:val="both"/>
        <w:rPr>
          <w:rFonts w:ascii="Times New Roman" w:hAnsi="Times New Roman" w:cs="Times New Roman"/>
          <w:sz w:val="24"/>
        </w:rPr>
      </w:pPr>
      <w:r w:rsidRPr="00C727C9">
        <w:rPr>
          <w:noProof/>
          <w:position w:val="-14"/>
        </w:rPr>
        <w:object w:dxaOrig="279" w:dyaOrig="380" w14:anchorId="05D7C39D">
          <v:shape id="_x0000_i1059" type="#_x0000_t75" alt="" style="width:14pt;height:18.65pt;mso-width-percent:0;mso-height-percent:0;mso-width-percent:0;mso-height-percent:0" o:ole="">
            <v:imagedata r:id="rId32" o:title=""/>
          </v:shape>
          <o:OLEObject Type="Embed" ProgID="Equation.DSMT4" ShapeID="_x0000_i1059" DrawAspect="Content" ObjectID="_1587898046" r:id="rId33"/>
        </w:object>
      </w:r>
      <w:r w:rsidR="00C727C9" w:rsidRPr="00EF1D05">
        <w:rPr>
          <w:rFonts w:ascii="Times New Roman" w:hAnsi="Times New Roman" w:cs="Times New Roman"/>
          <w:sz w:val="24"/>
        </w:rPr>
        <w:t xml:space="preserve"> as the mean of the dye effect for fluorophore </w:t>
      </w:r>
      <w:r w:rsidR="00C727C9" w:rsidRPr="00EF1D05">
        <w:rPr>
          <w:rFonts w:ascii="Times New Roman" w:hAnsi="Times New Roman" w:cs="Times New Roman"/>
          <w:i/>
          <w:sz w:val="24"/>
        </w:rPr>
        <w:t>f</w:t>
      </w:r>
      <w:r w:rsidR="00C727C9" w:rsidRPr="00EF1D05">
        <w:rPr>
          <w:rFonts w:ascii="Times New Roman" w:hAnsi="Times New Roman" w:cs="Times New Roman"/>
          <w:sz w:val="24"/>
        </w:rPr>
        <w:t xml:space="preserve"> with prior </w:t>
      </w:r>
      <w:r w:rsidRPr="00C727C9">
        <w:rPr>
          <w:noProof/>
          <w:position w:val="-14"/>
        </w:rPr>
        <w:object w:dxaOrig="1520" w:dyaOrig="400" w14:anchorId="41781BDA">
          <v:shape id="_x0000_i1058" type="#_x0000_t75" alt="" style="width:76.65pt;height:20pt;mso-width-percent:0;mso-height-percent:0;mso-width-percent:0;mso-height-percent:0" o:ole="">
            <v:imagedata r:id="rId34" o:title=""/>
          </v:shape>
          <o:OLEObject Type="Embed" ProgID="Equation.DSMT4" ShapeID="_x0000_i1058" DrawAspect="Content" ObjectID="_1587898047" r:id="rId35"/>
        </w:object>
      </w:r>
    </w:p>
    <w:p w14:paraId="2EFA68B8" w14:textId="31168C9C" w:rsidR="00C727C9" w:rsidRPr="00EF1D05" w:rsidRDefault="002623C5" w:rsidP="00847AF9">
      <w:pPr>
        <w:pStyle w:val="ListParagraph"/>
        <w:numPr>
          <w:ilvl w:val="0"/>
          <w:numId w:val="3"/>
        </w:numPr>
        <w:jc w:val="both"/>
        <w:rPr>
          <w:rFonts w:ascii="Times New Roman" w:hAnsi="Times New Roman" w:cs="Times New Roman"/>
          <w:sz w:val="24"/>
        </w:rPr>
      </w:pPr>
      <w:r w:rsidRPr="00B664FE">
        <w:rPr>
          <w:noProof/>
          <w:position w:val="-14"/>
        </w:rPr>
        <w:object w:dxaOrig="279" w:dyaOrig="400" w14:anchorId="37D14E6A">
          <v:shape id="_x0000_i1057" type="#_x0000_t75" alt="" style="width:14pt;height:20pt;mso-width-percent:0;mso-height-percent:0;mso-width-percent:0;mso-height-percent:0" o:ole="">
            <v:imagedata r:id="rId36" o:title=""/>
          </v:shape>
          <o:OLEObject Type="Embed" ProgID="Equation.DSMT4" ShapeID="_x0000_i1057" DrawAspect="Content" ObjectID="_1587898048" r:id="rId37"/>
        </w:object>
      </w:r>
      <w:r w:rsidR="00C727C9" w:rsidRPr="00EF1D05">
        <w:rPr>
          <w:rFonts w:ascii="Times New Roman" w:hAnsi="Times New Roman" w:cs="Times New Roman"/>
          <w:sz w:val="24"/>
        </w:rPr>
        <w:t xml:space="preserve"> as the variance of the </w:t>
      </w:r>
      <w:r w:rsidR="00B664FE" w:rsidRPr="00EF1D05">
        <w:rPr>
          <w:rFonts w:ascii="Times New Roman" w:hAnsi="Times New Roman" w:cs="Times New Roman"/>
          <w:sz w:val="24"/>
        </w:rPr>
        <w:t xml:space="preserve">dye effect for fluorophore </w:t>
      </w:r>
      <w:r w:rsidR="00B664FE" w:rsidRPr="00EF1D05">
        <w:rPr>
          <w:rFonts w:ascii="Times New Roman" w:hAnsi="Times New Roman" w:cs="Times New Roman"/>
          <w:i/>
          <w:sz w:val="24"/>
        </w:rPr>
        <w:t>f</w:t>
      </w:r>
      <w:r w:rsidR="00B664FE" w:rsidRPr="00EF1D05">
        <w:rPr>
          <w:rFonts w:ascii="Times New Roman" w:hAnsi="Times New Roman" w:cs="Times New Roman"/>
          <w:sz w:val="24"/>
        </w:rPr>
        <w:t xml:space="preserve"> with prior </w:t>
      </w:r>
      <w:r w:rsidRPr="00C727C9">
        <w:rPr>
          <w:noProof/>
          <w:position w:val="-14"/>
        </w:rPr>
        <w:object w:dxaOrig="1500" w:dyaOrig="400" w14:anchorId="73BA18A3">
          <v:shape id="_x0000_i1056" type="#_x0000_t75" alt="" style="width:74.65pt;height:20pt;mso-width-percent:0;mso-height-percent:0;mso-width-percent:0;mso-height-percent:0" o:ole="">
            <v:imagedata r:id="rId38" o:title=""/>
          </v:shape>
          <o:OLEObject Type="Embed" ProgID="Equation.DSMT4" ShapeID="_x0000_i1056" DrawAspect="Content" ObjectID="_1587898049" r:id="rId39"/>
        </w:object>
      </w:r>
    </w:p>
    <w:p w14:paraId="7DEEC701" w14:textId="294773F5" w:rsidR="00D91602" w:rsidRDefault="00D91602" w:rsidP="00847AF9">
      <w:pPr>
        <w:jc w:val="both"/>
        <w:rPr>
          <w:rFonts w:ascii="Times New Roman" w:hAnsi="Times New Roman" w:cs="Times New Roman"/>
          <w:sz w:val="24"/>
        </w:rPr>
      </w:pPr>
      <w:r>
        <w:rPr>
          <w:rFonts w:ascii="Times New Roman" w:hAnsi="Times New Roman" w:cs="Times New Roman"/>
          <w:sz w:val="24"/>
        </w:rPr>
        <w:t>Let</w:t>
      </w:r>
      <w:r w:rsidR="00847AF9">
        <w:rPr>
          <w:rFonts w:ascii="Times New Roman" w:hAnsi="Times New Roman" w:cs="Times New Roman"/>
          <w:sz w:val="24"/>
        </w:rPr>
        <w:t xml:space="preserve">, </w:t>
      </w:r>
      <w:r w:rsidR="002623C5" w:rsidRPr="00EF1D05">
        <w:rPr>
          <w:noProof/>
          <w:position w:val="-14"/>
        </w:rPr>
        <w:object w:dxaOrig="1400" w:dyaOrig="400" w14:anchorId="3132A651">
          <v:shape id="_x0000_i1055" type="#_x0000_t75" alt="" style="width:70pt;height:20pt;mso-width-percent:0;mso-height-percent:0;mso-width-percent:0;mso-height-percent:0" o:ole="">
            <v:imagedata r:id="rId40" o:title=""/>
          </v:shape>
          <o:OLEObject Type="Embed" ProgID="Equation.DSMT4" ShapeID="_x0000_i1055" DrawAspect="Content" ObjectID="_1587898050" r:id="rId41"/>
        </w:object>
      </w:r>
      <w:r w:rsidR="00847AF9">
        <w:rPr>
          <w:rFonts w:ascii="Times New Roman" w:hAnsi="Times New Roman" w:cs="Times New Roman"/>
          <w:sz w:val="24"/>
        </w:rPr>
        <w:t xml:space="preserve">, </w:t>
      </w:r>
      <w:r w:rsidR="002623C5" w:rsidRPr="00EF1D05">
        <w:rPr>
          <w:noProof/>
          <w:position w:val="-14"/>
        </w:rPr>
        <w:object w:dxaOrig="1460" w:dyaOrig="400" w14:anchorId="0399EB59">
          <v:shape id="_x0000_i1054" type="#_x0000_t75" alt="" style="width:72.65pt;height:20pt;mso-width-percent:0;mso-height-percent:0;mso-width-percent:0;mso-height-percent:0" o:ole="">
            <v:imagedata r:id="rId42" o:title=""/>
          </v:shape>
          <o:OLEObject Type="Embed" ProgID="Equation.DSMT4" ShapeID="_x0000_i1054" DrawAspect="Content" ObjectID="_1587898051" r:id="rId43"/>
        </w:object>
      </w:r>
      <w:r w:rsidR="00847AF9">
        <w:rPr>
          <w:rFonts w:ascii="Times New Roman" w:hAnsi="Times New Roman" w:cs="Times New Roman"/>
          <w:sz w:val="24"/>
        </w:rPr>
        <w:t xml:space="preserve">, </w:t>
      </w:r>
      <w:r w:rsidR="002623C5" w:rsidRPr="00EF1D05">
        <w:rPr>
          <w:noProof/>
          <w:position w:val="-14"/>
        </w:rPr>
        <w:object w:dxaOrig="1420" w:dyaOrig="400" w14:anchorId="033BDEDF">
          <v:shape id="_x0000_i1053" type="#_x0000_t75" alt="" style="width:71.35pt;height:20pt;mso-width-percent:0;mso-height-percent:0;mso-width-percent:0;mso-height-percent:0" o:ole="">
            <v:imagedata r:id="rId44" o:title=""/>
          </v:shape>
          <o:OLEObject Type="Embed" ProgID="Equation.DSMT4" ShapeID="_x0000_i1053" DrawAspect="Content" ObjectID="_1587898052" r:id="rId45"/>
        </w:object>
      </w:r>
      <w:r w:rsidR="00847AF9">
        <w:rPr>
          <w:rFonts w:ascii="Times New Roman" w:hAnsi="Times New Roman" w:cs="Times New Roman"/>
          <w:sz w:val="24"/>
        </w:rPr>
        <w:t xml:space="preserve">, </w:t>
      </w:r>
      <w:r w:rsidR="002623C5" w:rsidRPr="00EF1D05">
        <w:rPr>
          <w:noProof/>
          <w:position w:val="-14"/>
        </w:rPr>
        <w:object w:dxaOrig="1480" w:dyaOrig="400" w14:anchorId="7569A469">
          <v:shape id="_x0000_i1052" type="#_x0000_t75" alt="" style="width:74pt;height:20pt;mso-width-percent:0;mso-height-percent:0;mso-width-percent:0;mso-height-percent:0" o:ole="">
            <v:imagedata r:id="rId46" o:title=""/>
          </v:shape>
          <o:OLEObject Type="Embed" ProgID="Equation.DSMT4" ShapeID="_x0000_i1052" DrawAspect="Content" ObjectID="_1587898053" r:id="rId47"/>
        </w:object>
      </w:r>
      <w:r w:rsidR="00847AF9">
        <w:rPr>
          <w:rFonts w:ascii="Times New Roman" w:hAnsi="Times New Roman" w:cs="Times New Roman"/>
          <w:sz w:val="24"/>
        </w:rPr>
        <w:t xml:space="preserve">, </w:t>
      </w:r>
      <w:r w:rsidR="002623C5" w:rsidRPr="00D91602">
        <w:rPr>
          <w:noProof/>
          <w:position w:val="-16"/>
        </w:rPr>
        <w:object w:dxaOrig="1540" w:dyaOrig="440" w14:anchorId="66FD83E4">
          <v:shape id="_x0000_i1051" type="#_x0000_t75" alt="" style="width:77.35pt;height:22pt;mso-width-percent:0;mso-height-percent:0;mso-width-percent:0;mso-height-percent:0" o:ole="">
            <v:imagedata r:id="rId48" o:title=""/>
          </v:shape>
          <o:OLEObject Type="Embed" ProgID="Equation.DSMT4" ShapeID="_x0000_i1051" DrawAspect="Content" ObjectID="_1587898054" r:id="rId49"/>
        </w:object>
      </w:r>
      <w:r w:rsidR="00847AF9">
        <w:rPr>
          <w:rFonts w:ascii="Times New Roman" w:hAnsi="Times New Roman" w:cs="Times New Roman"/>
          <w:sz w:val="24"/>
        </w:rPr>
        <w:t xml:space="preserve">, </w:t>
      </w:r>
      <w:r w:rsidR="002623C5" w:rsidRPr="00EF1D05">
        <w:rPr>
          <w:noProof/>
          <w:position w:val="-14"/>
        </w:rPr>
        <w:object w:dxaOrig="1400" w:dyaOrig="400" w14:anchorId="3DA871D6">
          <v:shape id="_x0000_i1050" type="#_x0000_t75" alt="" style="width:70pt;height:20pt;mso-width-percent:0;mso-height-percent:0;mso-width-percent:0;mso-height-percent:0" o:ole="">
            <v:imagedata r:id="rId50" o:title=""/>
          </v:shape>
          <o:OLEObject Type="Embed" ProgID="Equation.DSMT4" ShapeID="_x0000_i1050" DrawAspect="Content" ObjectID="_1587898055" r:id="rId51"/>
        </w:object>
      </w:r>
      <w:r w:rsidR="00847AF9">
        <w:rPr>
          <w:rFonts w:ascii="Times New Roman" w:hAnsi="Times New Roman" w:cs="Times New Roman"/>
          <w:sz w:val="24"/>
        </w:rPr>
        <w:t xml:space="preserve">, </w:t>
      </w:r>
      <w:r w:rsidR="002623C5" w:rsidRPr="00D91602">
        <w:rPr>
          <w:noProof/>
          <w:position w:val="-16"/>
        </w:rPr>
        <w:object w:dxaOrig="1400" w:dyaOrig="440" w14:anchorId="52899C6F">
          <v:shape id="_x0000_i1049" type="#_x0000_t75" alt="" style="width:70pt;height:22pt;mso-width-percent:0;mso-height-percent:0;mso-width-percent:0;mso-height-percent:0" o:ole="">
            <v:imagedata r:id="rId52" o:title=""/>
          </v:shape>
          <o:OLEObject Type="Embed" ProgID="Equation.DSMT4" ShapeID="_x0000_i1049" DrawAspect="Content" ObjectID="_1587898056" r:id="rId53"/>
        </w:object>
      </w:r>
      <w:r w:rsidR="00847AF9">
        <w:rPr>
          <w:rFonts w:ascii="Times New Roman" w:hAnsi="Times New Roman" w:cs="Times New Roman"/>
          <w:sz w:val="24"/>
        </w:rPr>
        <w:t xml:space="preserve"> and </w:t>
      </w:r>
      <w:r w:rsidR="002623C5" w:rsidRPr="00D91602">
        <w:rPr>
          <w:noProof/>
          <w:position w:val="-16"/>
        </w:rPr>
        <w:object w:dxaOrig="2160" w:dyaOrig="440" w14:anchorId="02D4564F">
          <v:shape id="_x0000_i1048" type="#_x0000_t75" alt="" style="width:108.65pt;height:22pt;mso-width-percent:0;mso-height-percent:0;mso-width-percent:0;mso-height-percent:0" o:ole="">
            <v:imagedata r:id="rId54" o:title=""/>
          </v:shape>
          <o:OLEObject Type="Embed" ProgID="Equation.DSMT4" ShapeID="_x0000_i1048" DrawAspect="Content" ObjectID="_1587898057" r:id="rId55"/>
        </w:object>
      </w:r>
      <w:r w:rsidR="00D61E30">
        <w:rPr>
          <w:rFonts w:ascii="Times New Roman" w:hAnsi="Times New Roman" w:cs="Times New Roman"/>
          <w:sz w:val="24"/>
        </w:rPr>
        <w:t>.</w:t>
      </w:r>
      <w:r w:rsidR="00847AF9">
        <w:rPr>
          <w:rFonts w:ascii="Times New Roman" w:hAnsi="Times New Roman" w:cs="Times New Roman"/>
          <w:sz w:val="24"/>
        </w:rPr>
        <w:t xml:space="preserve"> </w:t>
      </w:r>
      <w:r>
        <w:rPr>
          <w:rFonts w:ascii="Times New Roman" w:hAnsi="Times New Roman" w:cs="Times New Roman"/>
          <w:sz w:val="24"/>
        </w:rPr>
        <w:t>We seek the posterior distributions of the parameters</w:t>
      </w:r>
      <w:r w:rsidR="00201509">
        <w:rPr>
          <w:rFonts w:ascii="Times New Roman" w:hAnsi="Times New Roman" w:cs="Times New Roman"/>
          <w:sz w:val="24"/>
        </w:rPr>
        <w:t xml:space="preserve">, given some observed data, </w:t>
      </w:r>
      <w:r w:rsidR="00201509" w:rsidRPr="00201509">
        <w:rPr>
          <w:rFonts w:ascii="Times New Roman" w:hAnsi="Times New Roman" w:cs="Times New Roman"/>
          <w:b/>
          <w:sz w:val="24"/>
        </w:rPr>
        <w:t>O</w:t>
      </w:r>
      <w:r w:rsidR="00201509">
        <w:rPr>
          <w:rFonts w:ascii="Times New Roman" w:hAnsi="Times New Roman" w:cs="Times New Roman"/>
          <w:sz w:val="24"/>
        </w:rPr>
        <w:t xml:space="preserve">, </w:t>
      </w:r>
      <w:r w:rsidR="002623C5" w:rsidRPr="00201509">
        <w:rPr>
          <w:noProof/>
          <w:position w:val="-10"/>
        </w:rPr>
        <w:object w:dxaOrig="1219" w:dyaOrig="320" w14:anchorId="129250DC">
          <v:shape id="_x0000_i1047" type="#_x0000_t75" alt="" style="width:60.65pt;height:16pt;mso-width-percent:0;mso-height-percent:0;mso-width-percent:0;mso-height-percent:0" o:ole="">
            <v:imagedata r:id="rId56" o:title=""/>
          </v:shape>
          <o:OLEObject Type="Embed" ProgID="Equation.DSMT4" ShapeID="_x0000_i1047" DrawAspect="Content" ObjectID="_1587898058" r:id="rId57"/>
        </w:object>
      </w:r>
      <w:r w:rsidR="00201509">
        <w:rPr>
          <w:rFonts w:ascii="Times New Roman" w:hAnsi="Times New Roman" w:cs="Times New Roman"/>
          <w:sz w:val="24"/>
        </w:rPr>
        <w:t>, and can exploit the relationship:</w:t>
      </w:r>
    </w:p>
    <w:p w14:paraId="0FC37BF0" w14:textId="38C772C7" w:rsidR="00201509" w:rsidRDefault="002623C5" w:rsidP="00847AF9">
      <w:pPr>
        <w:jc w:val="both"/>
        <w:rPr>
          <w:rFonts w:ascii="Times New Roman" w:hAnsi="Times New Roman" w:cs="Times New Roman"/>
          <w:sz w:val="24"/>
        </w:rPr>
      </w:pPr>
      <w:r w:rsidRPr="00201509">
        <w:rPr>
          <w:noProof/>
          <w:position w:val="-10"/>
        </w:rPr>
        <w:object w:dxaOrig="3460" w:dyaOrig="320" w14:anchorId="388F85BF">
          <v:shape id="_x0000_i1046" type="#_x0000_t75" alt="" style="width:172.65pt;height:16pt;mso-width-percent:0;mso-height-percent:0;mso-width-percent:0;mso-height-percent:0" o:ole="">
            <v:imagedata r:id="rId58" o:title=""/>
          </v:shape>
          <o:OLEObject Type="Embed" ProgID="Equation.DSMT4" ShapeID="_x0000_i1046" DrawAspect="Content" ObjectID="_1587898059" r:id="rId59"/>
        </w:object>
      </w:r>
    </w:p>
    <w:p w14:paraId="16E303A8" w14:textId="240FA68B" w:rsidR="007304C3" w:rsidRDefault="007304C3" w:rsidP="00847AF9">
      <w:pPr>
        <w:jc w:val="both"/>
        <w:rPr>
          <w:rFonts w:ascii="Times New Roman" w:hAnsi="Times New Roman" w:cs="Times New Roman"/>
          <w:sz w:val="24"/>
        </w:rPr>
      </w:pPr>
    </w:p>
    <w:p w14:paraId="0774DFF1" w14:textId="23637D93" w:rsidR="00847AF9" w:rsidRDefault="00847AF9" w:rsidP="00847AF9">
      <w:pPr>
        <w:jc w:val="both"/>
        <w:rPr>
          <w:rFonts w:ascii="Times New Roman" w:hAnsi="Times New Roman" w:cs="Times New Roman"/>
          <w:sz w:val="24"/>
        </w:rPr>
      </w:pPr>
      <w:r>
        <w:rPr>
          <w:rFonts w:ascii="Times New Roman" w:hAnsi="Times New Roman" w:cs="Times New Roman"/>
          <w:sz w:val="24"/>
        </w:rPr>
        <w:t xml:space="preserve">The observed data consists of </w:t>
      </w:r>
      <w:r w:rsidR="009142FC" w:rsidRPr="009142FC">
        <w:rPr>
          <w:rFonts w:ascii="Times New Roman" w:hAnsi="Times New Roman" w:cs="Times New Roman"/>
          <w:i/>
          <w:sz w:val="24"/>
        </w:rPr>
        <w:t>C</w:t>
      </w:r>
      <w:r w:rsidR="009142FC">
        <w:rPr>
          <w:rFonts w:ascii="Times New Roman" w:hAnsi="Times New Roman" w:cs="Times New Roman"/>
          <w:sz w:val="24"/>
        </w:rPr>
        <w:t xml:space="preserve"> = </w:t>
      </w:r>
      <w:r>
        <w:rPr>
          <w:rFonts w:ascii="Times New Roman" w:hAnsi="Times New Roman" w:cs="Times New Roman"/>
          <w:sz w:val="24"/>
        </w:rPr>
        <w:t xml:space="preserve">102 profiles, each with observed data </w:t>
      </w:r>
      <w:r w:rsidRPr="00847AF9">
        <w:rPr>
          <w:rFonts w:ascii="Times New Roman" w:hAnsi="Times New Roman" w:cs="Times New Roman"/>
          <w:b/>
          <w:sz w:val="24"/>
        </w:rPr>
        <w:t>O</w:t>
      </w:r>
      <w:r w:rsidR="009142FC">
        <w:rPr>
          <w:rFonts w:ascii="Times New Roman" w:hAnsi="Times New Roman" w:cs="Times New Roman"/>
          <w:b/>
          <w:sz w:val="24"/>
          <w:vertAlign w:val="superscript"/>
        </w:rPr>
        <w:t>c</w:t>
      </w:r>
      <w:r>
        <w:rPr>
          <w:rFonts w:ascii="Times New Roman" w:hAnsi="Times New Roman" w:cs="Times New Roman"/>
          <w:sz w:val="24"/>
        </w:rPr>
        <w:t>. For a single profile we have:</w:t>
      </w:r>
    </w:p>
    <w:p w14:paraId="42EC4E52" w14:textId="3E84F93D" w:rsidR="00847AF9" w:rsidRDefault="002623C5" w:rsidP="00847AF9">
      <w:pPr>
        <w:jc w:val="both"/>
        <w:rPr>
          <w:rFonts w:ascii="Times New Roman" w:hAnsi="Times New Roman" w:cs="Times New Roman"/>
          <w:sz w:val="24"/>
        </w:rPr>
      </w:pPr>
      <w:r w:rsidRPr="00201509">
        <w:rPr>
          <w:noProof/>
          <w:position w:val="-10"/>
        </w:rPr>
        <w:object w:dxaOrig="2140" w:dyaOrig="360" w14:anchorId="12542852">
          <v:shape id="_x0000_i1045" type="#_x0000_t75" alt="" style="width:107.35pt;height:18pt;mso-width-percent:0;mso-height-percent:0;mso-width-percent:0;mso-height-percent:0" o:ole="">
            <v:imagedata r:id="rId60" o:title=""/>
          </v:shape>
          <o:OLEObject Type="Embed" ProgID="Equation.DSMT4" ShapeID="_x0000_i1045" DrawAspect="Content" ObjectID="_1587898060" r:id="rId61"/>
        </w:object>
      </w:r>
    </w:p>
    <w:p w14:paraId="6993E273" w14:textId="4967CA1B" w:rsidR="00847AF9" w:rsidRDefault="00847AF9" w:rsidP="00847AF9">
      <w:pPr>
        <w:jc w:val="both"/>
        <w:rPr>
          <w:rFonts w:ascii="Times New Roman" w:hAnsi="Times New Roman" w:cs="Times New Roman"/>
          <w:sz w:val="24"/>
        </w:rPr>
      </w:pPr>
      <w:r>
        <w:rPr>
          <w:rFonts w:ascii="Times New Roman" w:hAnsi="Times New Roman" w:cs="Times New Roman"/>
          <w:sz w:val="24"/>
        </w:rPr>
        <w:t xml:space="preserve">And assume that the peaks at each locus are, given </w:t>
      </w:r>
      <w:r w:rsidRPr="00847AF9">
        <w:rPr>
          <w:rFonts w:ascii="Times New Roman" w:hAnsi="Times New Roman" w:cs="Times New Roman"/>
          <w:b/>
          <w:sz w:val="24"/>
        </w:rPr>
        <w:t>M</w:t>
      </w:r>
      <w:r>
        <w:rPr>
          <w:rFonts w:ascii="Times New Roman" w:hAnsi="Times New Roman" w:cs="Times New Roman"/>
          <w:sz w:val="24"/>
        </w:rPr>
        <w:t xml:space="preserve"> and </w:t>
      </w:r>
      <w:r w:rsidRPr="00847AF9">
        <w:rPr>
          <w:rFonts w:ascii="Times New Roman" w:hAnsi="Times New Roman" w:cs="Times New Roman"/>
          <w:b/>
          <w:sz w:val="24"/>
        </w:rPr>
        <w:t>V</w:t>
      </w:r>
      <w:r>
        <w:rPr>
          <w:rFonts w:ascii="Times New Roman" w:hAnsi="Times New Roman" w:cs="Times New Roman"/>
          <w:sz w:val="24"/>
        </w:rPr>
        <w:t xml:space="preserve">, independent of each other (as per </w:t>
      </w:r>
      <w:r w:rsidR="00F63357">
        <w:rPr>
          <w:rFonts w:ascii="Times New Roman" w:hAnsi="Times New Roman" w:cs="Times New Roman"/>
          <w:sz w:val="24"/>
        </w:rPr>
        <w:fldChar w:fldCharType="begin"/>
      </w:r>
      <w:r w:rsidR="00F63357">
        <w:rPr>
          <w:rFonts w:ascii="Times New Roman" w:hAnsi="Times New Roman" w:cs="Times New Roman"/>
          <w:sz w:val="24"/>
        </w:rPr>
        <w:instrText xml:space="preserve"> ADDIN EN.CITE &lt;EndNote&gt;&lt;Cite&gt;&lt;Author&gt;Taylor&lt;/Author&gt;&lt;Year&gt;2016&lt;/Year&gt;&lt;RecNum&gt;4880&lt;/RecNum&gt;&lt;DisplayText&gt;[2]&lt;/DisplayText&gt;&lt;record&gt;&lt;rec-number&gt;4880&lt;/rec-number&gt;&lt;foreign-keys&gt;&lt;key app="EN" db-id="0axr5ft9855zfeeea9dxxsfixwp59tf9wdt0" timestamp="1451619862"&gt;4880&lt;/key&gt;&lt;/foreign-keys&gt;&lt;ref-type name="Journal Article"&gt;17&lt;/ref-type&gt;&lt;contributors&gt;&lt;authors&gt;&lt;author&gt;Duncan Taylor&lt;/author&gt;&lt;author&gt;John Buckleton&lt;/author&gt;&lt;author&gt;Jo-Anne Bright&lt;/author&gt;&lt;/authors&gt;&lt;/contributors&gt;&lt;titles&gt;&lt;title&gt;Factors affecting peak height variability for short tandem repeat data&lt;/title&gt;&lt;secondary-title&gt;Forensic Science International: Genetics&lt;/secondary-title&gt;&lt;/titles&gt;&lt;periodical&gt;&lt;full-title&gt;Forensic Science International: Genetics&lt;/full-title&gt;&lt;/periodical&gt;&lt;dates&gt;&lt;year&gt;2016&lt;/year&gt;&lt;/dates&gt;&lt;urls&gt;&lt;/urls&gt;&lt;electronic-resource-num&gt;http://dx.doi.org/10.1016/j.fsigen.2015.12.009&lt;/electronic-resource-num&gt;&lt;/record&gt;&lt;/Cite&gt;&lt;/EndNote&gt;</w:instrText>
      </w:r>
      <w:r w:rsidR="00F63357">
        <w:rPr>
          <w:rFonts w:ascii="Times New Roman" w:hAnsi="Times New Roman" w:cs="Times New Roman"/>
          <w:sz w:val="24"/>
        </w:rPr>
        <w:fldChar w:fldCharType="separate"/>
      </w:r>
      <w:r w:rsidR="00F63357">
        <w:rPr>
          <w:rFonts w:ascii="Times New Roman" w:hAnsi="Times New Roman" w:cs="Times New Roman"/>
          <w:noProof/>
          <w:sz w:val="24"/>
        </w:rPr>
        <w:t>[2]</w:t>
      </w:r>
      <w:r w:rsidR="00F63357">
        <w:rPr>
          <w:rFonts w:ascii="Times New Roman" w:hAnsi="Times New Roman" w:cs="Times New Roman"/>
          <w:sz w:val="24"/>
        </w:rPr>
        <w:fldChar w:fldCharType="end"/>
      </w:r>
      <w:r>
        <w:rPr>
          <w:rFonts w:ascii="Times New Roman" w:hAnsi="Times New Roman" w:cs="Times New Roman"/>
          <w:sz w:val="24"/>
        </w:rPr>
        <w:t>) so that:</w:t>
      </w:r>
    </w:p>
    <w:p w14:paraId="06B84B71" w14:textId="10ED18BF" w:rsidR="00847AF9" w:rsidRDefault="002623C5" w:rsidP="00847AF9">
      <w:pPr>
        <w:jc w:val="both"/>
        <w:rPr>
          <w:rFonts w:ascii="Times New Roman" w:hAnsi="Times New Roman" w:cs="Times New Roman"/>
          <w:sz w:val="24"/>
        </w:rPr>
      </w:pPr>
      <w:r w:rsidRPr="00847AF9">
        <w:rPr>
          <w:noProof/>
          <w:position w:val="-30"/>
        </w:rPr>
        <w:object w:dxaOrig="2700" w:dyaOrig="720" w14:anchorId="47DDA17D">
          <v:shape id="_x0000_i1044" type="#_x0000_t75" alt="" style="width:135.35pt;height:36.65pt;mso-width-percent:0;mso-height-percent:0;mso-width-percent:0;mso-height-percent:0" o:ole="">
            <v:imagedata r:id="rId62" o:title=""/>
          </v:shape>
          <o:OLEObject Type="Embed" ProgID="Equation.DSMT4" ShapeID="_x0000_i1044" DrawAspect="Content" ObjectID="_1587898061" r:id="rId63"/>
        </w:object>
      </w:r>
    </w:p>
    <w:p w14:paraId="755CFE17" w14:textId="72ABAEA3" w:rsidR="00847AF9" w:rsidRDefault="00847AF9" w:rsidP="00847AF9">
      <w:pPr>
        <w:jc w:val="both"/>
        <w:rPr>
          <w:rFonts w:ascii="Times New Roman" w:hAnsi="Times New Roman" w:cs="Times New Roman"/>
          <w:sz w:val="24"/>
        </w:rPr>
      </w:pPr>
      <w:r>
        <w:rPr>
          <w:rFonts w:ascii="Times New Roman" w:hAnsi="Times New Roman" w:cs="Times New Roman"/>
          <w:sz w:val="24"/>
        </w:rPr>
        <w:lastRenderedPageBreak/>
        <w:t xml:space="preserve">The parameters within </w:t>
      </w:r>
      <w:r w:rsidRPr="009142FC">
        <w:rPr>
          <w:rFonts w:ascii="Times New Roman" w:hAnsi="Times New Roman" w:cs="Times New Roman"/>
          <w:b/>
          <w:sz w:val="24"/>
        </w:rPr>
        <w:t>M</w:t>
      </w:r>
      <w:r>
        <w:rPr>
          <w:rFonts w:ascii="Times New Roman" w:hAnsi="Times New Roman" w:cs="Times New Roman"/>
          <w:sz w:val="24"/>
        </w:rPr>
        <w:t xml:space="preserve"> allow calculation of expected peak heights (as given above) so that:</w:t>
      </w:r>
    </w:p>
    <w:p w14:paraId="6D7F802C" w14:textId="6184AF54" w:rsidR="00847AF9" w:rsidRDefault="002623C5" w:rsidP="00847AF9">
      <w:pPr>
        <w:jc w:val="both"/>
        <w:rPr>
          <w:rFonts w:ascii="Times New Roman" w:hAnsi="Times New Roman" w:cs="Times New Roman"/>
          <w:sz w:val="24"/>
        </w:rPr>
      </w:pPr>
      <w:r w:rsidRPr="00847AF9">
        <w:rPr>
          <w:noProof/>
          <w:position w:val="-30"/>
        </w:rPr>
        <w:object w:dxaOrig="6360" w:dyaOrig="720" w14:anchorId="13B874F5">
          <v:shape id="_x0000_i1043" type="#_x0000_t75" alt="" style="width:318pt;height:36.65pt;mso-width-percent:0;mso-height-percent:0;mso-width-percent:0;mso-height-percent:0" o:ole="">
            <v:imagedata r:id="rId64" o:title=""/>
          </v:shape>
          <o:OLEObject Type="Embed" ProgID="Equation.DSMT4" ShapeID="_x0000_i1043" DrawAspect="Content" ObjectID="_1587898062" r:id="rId65"/>
        </w:object>
      </w:r>
    </w:p>
    <w:p w14:paraId="15D36B9A" w14:textId="27CF4003" w:rsidR="00677B2F" w:rsidRDefault="00677B2F" w:rsidP="00847AF9">
      <w:pPr>
        <w:jc w:val="both"/>
        <w:rPr>
          <w:rFonts w:ascii="Times New Roman" w:hAnsi="Times New Roman" w:cs="Times New Roman"/>
          <w:sz w:val="24"/>
        </w:rPr>
      </w:pPr>
    </w:p>
    <w:p w14:paraId="54D76C2F" w14:textId="56ED87CC" w:rsidR="00677B2F" w:rsidRDefault="00677B2F" w:rsidP="00847AF9">
      <w:pPr>
        <w:jc w:val="both"/>
        <w:rPr>
          <w:rFonts w:ascii="Times New Roman" w:hAnsi="Times New Roman" w:cs="Times New Roman"/>
          <w:sz w:val="24"/>
        </w:rPr>
      </w:pPr>
      <w:r>
        <w:rPr>
          <w:rFonts w:ascii="Times New Roman" w:hAnsi="Times New Roman" w:cs="Times New Roman"/>
          <w:sz w:val="24"/>
        </w:rPr>
        <w:t>We model:</w:t>
      </w:r>
    </w:p>
    <w:p w14:paraId="717F7B97" w14:textId="22719988" w:rsidR="00677B2F" w:rsidRDefault="002623C5" w:rsidP="00847AF9">
      <w:pPr>
        <w:jc w:val="both"/>
        <w:rPr>
          <w:rFonts w:ascii="Times New Roman" w:hAnsi="Times New Roman" w:cs="Times New Roman"/>
          <w:sz w:val="24"/>
        </w:rPr>
      </w:pPr>
      <w:r w:rsidRPr="00677B2F">
        <w:rPr>
          <w:noProof/>
          <w:position w:val="-28"/>
        </w:rPr>
        <w:object w:dxaOrig="3739" w:dyaOrig="680" w14:anchorId="69EB0F24">
          <v:shape id="_x0000_i1042" type="#_x0000_t75" alt="" style="width:186.65pt;height:34pt;mso-width-percent:0;mso-height-percent:0;mso-width-percent:0;mso-height-percent:0" o:ole="">
            <v:imagedata r:id="rId66" o:title=""/>
          </v:shape>
          <o:OLEObject Type="Embed" ProgID="Equation.DSMT4" ShapeID="_x0000_i1042" DrawAspect="Content" ObjectID="_1587898063" r:id="rId67"/>
        </w:object>
      </w:r>
    </w:p>
    <w:p w14:paraId="49B800D9" w14:textId="5D10C691" w:rsidR="00677B2F" w:rsidRPr="00D03642" w:rsidRDefault="00D61E30" w:rsidP="00847AF9">
      <w:pPr>
        <w:jc w:val="both"/>
        <w:rPr>
          <w:rFonts w:ascii="Times New Roman" w:hAnsi="Times New Roman" w:cs="Times New Roman"/>
          <w:sz w:val="24"/>
        </w:rPr>
      </w:pPr>
      <w:r>
        <w:rPr>
          <w:rFonts w:ascii="Times New Roman" w:hAnsi="Times New Roman" w:cs="Times New Roman"/>
          <w:sz w:val="24"/>
        </w:rPr>
        <w:t>w</w:t>
      </w:r>
      <w:r w:rsidR="00677B2F">
        <w:rPr>
          <w:rFonts w:ascii="Times New Roman" w:hAnsi="Times New Roman" w:cs="Times New Roman"/>
          <w:sz w:val="24"/>
        </w:rPr>
        <w:t xml:space="preserve">here </w:t>
      </w:r>
      <w:r w:rsidR="002623C5" w:rsidRPr="00677B2F">
        <w:rPr>
          <w:noProof/>
          <w:position w:val="-14"/>
        </w:rPr>
        <w:object w:dxaOrig="1359" w:dyaOrig="400" w14:anchorId="3E275965">
          <v:shape id="_x0000_i1041" type="#_x0000_t75" alt="" style="width:68pt;height:20pt;mso-width-percent:0;mso-height-percent:0;mso-width-percent:0;mso-height-percent:0" o:ole="">
            <v:imagedata r:id="rId68" o:title=""/>
          </v:shape>
          <o:OLEObject Type="Embed" ProgID="Equation.DSMT4" ShapeID="_x0000_i1041" DrawAspect="Content" ObjectID="_1587898064" r:id="rId69"/>
        </w:object>
      </w:r>
      <w:r>
        <w:rPr>
          <w:rFonts w:ascii="Times New Roman" w:hAnsi="Times New Roman" w:cs="Times New Roman"/>
          <w:sz w:val="24"/>
        </w:rPr>
        <w:t>.</w:t>
      </w:r>
      <w:r w:rsidR="00D03642">
        <w:rPr>
          <w:rFonts w:ascii="Times New Roman" w:hAnsi="Times New Roman" w:cs="Times New Roman"/>
          <w:sz w:val="24"/>
        </w:rPr>
        <w:t xml:space="preserve"> We note that the model in </w:t>
      </w:r>
      <w:r w:rsidR="00D03642">
        <w:rPr>
          <w:rFonts w:ascii="Times New Roman" w:hAnsi="Times New Roman" w:cs="Times New Roman"/>
          <w:sz w:val="24"/>
        </w:rPr>
        <w:fldChar w:fldCharType="begin"/>
      </w:r>
      <w:r w:rsidR="00D03642">
        <w:rPr>
          <w:rFonts w:ascii="Times New Roman" w:hAnsi="Times New Roman" w:cs="Times New Roman"/>
          <w:sz w:val="24"/>
        </w:rPr>
        <w:instrText xml:space="preserve"> ADDIN EN.CITE &lt;EndNote&gt;&lt;Cite&gt;&lt;Author&gt;Taylor&lt;/Author&gt;&lt;Year&gt;2016&lt;/Year&gt;&lt;RecNum&gt;4880&lt;/RecNum&gt;&lt;DisplayText&gt;[2]&lt;/DisplayText&gt;&lt;record&gt;&lt;rec-number&gt;4880&lt;/rec-number&gt;&lt;foreign-keys&gt;&lt;key app="EN" db-id="0axr5ft9855zfeeea9dxxsfixwp59tf9wdt0" timestamp="1451619862"&gt;4880&lt;/key&gt;&lt;/foreign-keys&gt;&lt;ref-type name="Journal Article"&gt;17&lt;/ref-type&gt;&lt;contributors&gt;&lt;authors&gt;&lt;author&gt;Duncan Taylor&lt;/author&gt;&lt;author&gt;John Buckleton&lt;/author&gt;&lt;author&gt;Jo-Anne Bright&lt;/author&gt;&lt;/authors&gt;&lt;/contributors&gt;&lt;titles&gt;&lt;title&gt;Factors affecting peak height variability for short tandem repeat data&lt;/title&gt;&lt;secondary-title&gt;Forensic Science International: Genetics&lt;/secondary-title&gt;&lt;/titles&gt;&lt;periodical&gt;&lt;full-title&gt;Forensic Science International: Genetics&lt;/full-title&gt;&lt;/periodical&gt;&lt;dates&gt;&lt;year&gt;2016&lt;/year&gt;&lt;/dates&gt;&lt;urls&gt;&lt;/urls&gt;&lt;electronic-resource-num&gt;http://dx.doi.org/10.1016/j.fsigen.2015.12.009&lt;/electronic-resource-num&gt;&lt;/record&gt;&lt;/Cite&gt;&lt;/EndNote&gt;</w:instrText>
      </w:r>
      <w:r w:rsidR="00D03642">
        <w:rPr>
          <w:rFonts w:ascii="Times New Roman" w:hAnsi="Times New Roman" w:cs="Times New Roman"/>
          <w:sz w:val="24"/>
        </w:rPr>
        <w:fldChar w:fldCharType="separate"/>
      </w:r>
      <w:r w:rsidR="00D03642">
        <w:rPr>
          <w:rFonts w:ascii="Times New Roman" w:hAnsi="Times New Roman" w:cs="Times New Roman"/>
          <w:noProof/>
          <w:sz w:val="24"/>
        </w:rPr>
        <w:t>[2]</w:t>
      </w:r>
      <w:r w:rsidR="00D03642">
        <w:rPr>
          <w:rFonts w:ascii="Times New Roman" w:hAnsi="Times New Roman" w:cs="Times New Roman"/>
          <w:sz w:val="24"/>
        </w:rPr>
        <w:fldChar w:fldCharType="end"/>
      </w:r>
      <w:r w:rsidR="00D03642">
        <w:rPr>
          <w:rFonts w:ascii="Times New Roman" w:hAnsi="Times New Roman" w:cs="Times New Roman"/>
          <w:sz w:val="24"/>
        </w:rPr>
        <w:t xml:space="preserve"> has two differences to the model we use here. Firstly, they use gamma distribution in a per-profile manner for the term equivalent to </w:t>
      </w:r>
      <w:r w:rsidR="00D03642">
        <w:rPr>
          <w:rFonts w:ascii="Times New Roman" w:hAnsi="Times New Roman" w:cs="Times New Roman"/>
          <w:i/>
          <w:sz w:val="24"/>
        </w:rPr>
        <w:t>λ</w:t>
      </w:r>
      <w:r w:rsidR="00D03642">
        <w:rPr>
          <w:rFonts w:ascii="Times New Roman" w:hAnsi="Times New Roman" w:cs="Times New Roman"/>
          <w:sz w:val="24"/>
        </w:rPr>
        <w:t xml:space="preserve">, whereas we use a constant value across all profiles. We do this to simplify the model, but also as a fact that the findings in </w:t>
      </w:r>
      <w:r w:rsidR="00D03642">
        <w:rPr>
          <w:rFonts w:ascii="Times New Roman" w:hAnsi="Times New Roman" w:cs="Times New Roman"/>
          <w:sz w:val="24"/>
        </w:rPr>
        <w:fldChar w:fldCharType="begin"/>
      </w:r>
      <w:r w:rsidR="00D03642">
        <w:rPr>
          <w:rFonts w:ascii="Times New Roman" w:hAnsi="Times New Roman" w:cs="Times New Roman"/>
          <w:sz w:val="24"/>
        </w:rPr>
        <w:instrText xml:space="preserve"> ADDIN EN.CITE &lt;EndNote&gt;&lt;Cite&gt;&lt;Author&gt;Taylor&lt;/Author&gt;&lt;Year&gt;2016&lt;/Year&gt;&lt;RecNum&gt;4880&lt;/RecNum&gt;&lt;DisplayText&gt;[2]&lt;/DisplayText&gt;&lt;record&gt;&lt;rec-number&gt;4880&lt;/rec-number&gt;&lt;foreign-keys&gt;&lt;key app="EN" db-id="0axr5ft9855zfeeea9dxxsfixwp59tf9wdt0" timestamp="1451619862"&gt;4880&lt;/key&gt;&lt;/foreign-keys&gt;&lt;ref-type name="Journal Article"&gt;17&lt;/ref-type&gt;&lt;contributors&gt;&lt;authors&gt;&lt;author&gt;Duncan Taylor&lt;/author&gt;&lt;author&gt;John Buckleton&lt;/author&gt;&lt;author&gt;Jo-Anne Bright&lt;/author&gt;&lt;/authors&gt;&lt;/contributors&gt;&lt;titles&gt;&lt;title&gt;Factors affecting peak height variability for short tandem repeat data&lt;/title&gt;&lt;secondary-title&gt;Forensic Science International: Genetics&lt;/secondary-title&gt;&lt;/titles&gt;&lt;periodical&gt;&lt;full-title&gt;Forensic Science International: Genetics&lt;/full-title&gt;&lt;/periodical&gt;&lt;dates&gt;&lt;year&gt;2016&lt;/year&gt;&lt;/dates&gt;&lt;urls&gt;&lt;/urls&gt;&lt;electronic-resource-num&gt;http://dx.doi.org/10.1016/j.fsigen.2015.12.009&lt;/electronic-resource-num&gt;&lt;/record&gt;&lt;/Cite&gt;&lt;/EndNote&gt;</w:instrText>
      </w:r>
      <w:r w:rsidR="00D03642">
        <w:rPr>
          <w:rFonts w:ascii="Times New Roman" w:hAnsi="Times New Roman" w:cs="Times New Roman"/>
          <w:sz w:val="24"/>
        </w:rPr>
        <w:fldChar w:fldCharType="separate"/>
      </w:r>
      <w:r w:rsidR="00D03642">
        <w:rPr>
          <w:rFonts w:ascii="Times New Roman" w:hAnsi="Times New Roman" w:cs="Times New Roman"/>
          <w:noProof/>
          <w:sz w:val="24"/>
        </w:rPr>
        <w:t>[2]</w:t>
      </w:r>
      <w:r w:rsidR="00D03642">
        <w:rPr>
          <w:rFonts w:ascii="Times New Roman" w:hAnsi="Times New Roman" w:cs="Times New Roman"/>
          <w:sz w:val="24"/>
        </w:rPr>
        <w:fldChar w:fldCharType="end"/>
      </w:r>
      <w:r w:rsidR="00D03642">
        <w:rPr>
          <w:rFonts w:ascii="Times New Roman" w:hAnsi="Times New Roman" w:cs="Times New Roman"/>
          <w:sz w:val="24"/>
        </w:rPr>
        <w:t xml:space="preserve"> was that a constant was probably sufficient for modelling data. The second difference is that we model the variance of the observed peak heights as being inversely proportional to the template amount, whereas in </w:t>
      </w:r>
      <w:r w:rsidR="00D03642">
        <w:rPr>
          <w:rFonts w:ascii="Times New Roman" w:hAnsi="Times New Roman" w:cs="Times New Roman"/>
          <w:sz w:val="24"/>
        </w:rPr>
        <w:fldChar w:fldCharType="begin"/>
      </w:r>
      <w:r w:rsidR="00D03642">
        <w:rPr>
          <w:rFonts w:ascii="Times New Roman" w:hAnsi="Times New Roman" w:cs="Times New Roman"/>
          <w:sz w:val="24"/>
        </w:rPr>
        <w:instrText xml:space="preserve"> ADDIN EN.CITE &lt;EndNote&gt;&lt;Cite&gt;&lt;Author&gt;Taylor&lt;/Author&gt;&lt;Year&gt;2013&lt;/Year&gt;&lt;RecNum&gt;4608&lt;/RecNum&gt;&lt;DisplayText&gt;[1]&lt;/DisplayText&gt;&lt;record&gt;&lt;rec-number&gt;4608&lt;/rec-number&gt;&lt;foreign-keys&gt;&lt;key app="EN" db-id="0axr5ft9855zfeeea9dxxsfixwp59tf9wdt0" timestamp="0"&gt;4608&lt;/key&gt;&lt;/foreign-keys&gt;&lt;ref-type name="Journal Article"&gt;17&lt;/ref-type&gt;&lt;contributors&gt;&lt;authors&gt;&lt;author&gt;Taylor, Duncan&lt;/author&gt;&lt;author&gt;Bright, Jo-Anne&lt;/author&gt;&lt;author&gt;Buckleton, John&lt;/author&gt;&lt;/authors&gt;&lt;/contributors&gt;&lt;titles&gt;&lt;title&gt;The interpretation of single source and mixed DNA profiles&lt;/title&gt;&lt;secondary-title&gt;Forensic Science International: Genetics&lt;/secondary-title&gt;&lt;/titles&gt;&lt;periodical&gt;&lt;full-title&gt;Forensic Science International: Genetics&lt;/full-title&gt;&lt;/periodical&gt;&lt;pages&gt;516-528&lt;/pages&gt;&lt;volume&gt;7&lt;/volume&gt;&lt;number&gt;5&lt;/number&gt;&lt;keywords&gt;&lt;keyword&gt;Forensic DNA interpretation&lt;/keyword&gt;&lt;keyword&gt;Mixtures&lt;/keyword&gt;&lt;keyword&gt;Low template DNA&lt;/keyword&gt;&lt;keyword&gt;Continuous models&lt;/keyword&gt;&lt;/keywords&gt;&lt;dates&gt;&lt;year&gt;2013&lt;/year&gt;&lt;pub-dates&gt;&lt;date&gt;9//&lt;/date&gt;&lt;/pub-dates&gt;&lt;/dates&gt;&lt;isbn&gt;1872-4973&lt;/isbn&gt;&lt;urls&gt;&lt;related-urls&gt;&lt;url&gt;http://www.sciencedirect.com/science/article/pii/S1872497313001221&lt;/url&gt;&lt;/related-urls&gt;&lt;/urls&gt;&lt;/record&gt;&lt;/Cite&gt;&lt;/EndNote&gt;</w:instrText>
      </w:r>
      <w:r w:rsidR="00D03642">
        <w:rPr>
          <w:rFonts w:ascii="Times New Roman" w:hAnsi="Times New Roman" w:cs="Times New Roman"/>
          <w:sz w:val="24"/>
        </w:rPr>
        <w:fldChar w:fldCharType="separate"/>
      </w:r>
      <w:r w:rsidR="00D03642">
        <w:rPr>
          <w:rFonts w:ascii="Times New Roman" w:hAnsi="Times New Roman" w:cs="Times New Roman"/>
          <w:noProof/>
          <w:sz w:val="24"/>
        </w:rPr>
        <w:t>[1]</w:t>
      </w:r>
      <w:r w:rsidR="00D03642">
        <w:rPr>
          <w:rFonts w:ascii="Times New Roman" w:hAnsi="Times New Roman" w:cs="Times New Roman"/>
          <w:sz w:val="24"/>
        </w:rPr>
        <w:fldChar w:fldCharType="end"/>
      </w:r>
      <w:r w:rsidR="00D03642">
        <w:rPr>
          <w:rFonts w:ascii="Times New Roman" w:hAnsi="Times New Roman" w:cs="Times New Roman"/>
          <w:sz w:val="24"/>
        </w:rPr>
        <w:t xml:space="preserve"> the variance is inversely proportional to the expected peak height. </w:t>
      </w:r>
      <w:r w:rsidR="00E02F80">
        <w:rPr>
          <w:rFonts w:ascii="Times New Roman" w:hAnsi="Times New Roman" w:cs="Times New Roman"/>
          <w:sz w:val="24"/>
        </w:rPr>
        <w:t>We choose our model</w:t>
      </w:r>
      <w:r w:rsidR="00831D64">
        <w:rPr>
          <w:rFonts w:ascii="Times New Roman" w:hAnsi="Times New Roman" w:cs="Times New Roman"/>
          <w:sz w:val="24"/>
        </w:rPr>
        <w:t xml:space="preserve"> because the only mass parameter that effects the number of DNA amplicons in the DNA extract (the main driver of peak height variability) is the template. There is no degradation in our model and amplification and dye efficiency terms are PCR effects, not aliquot effects.</w:t>
      </w:r>
    </w:p>
    <w:p w14:paraId="705C4B59" w14:textId="1FC38979" w:rsidR="00D61E30" w:rsidRDefault="00D61E30" w:rsidP="00847AF9">
      <w:pPr>
        <w:jc w:val="both"/>
        <w:rPr>
          <w:rFonts w:ascii="Times New Roman" w:hAnsi="Times New Roman" w:cs="Times New Roman"/>
          <w:sz w:val="24"/>
        </w:rPr>
      </w:pPr>
    </w:p>
    <w:p w14:paraId="2B7DAF6A" w14:textId="291B09CE" w:rsidR="00D61E30" w:rsidRDefault="009E6679" w:rsidP="00847AF9">
      <w:pPr>
        <w:jc w:val="both"/>
        <w:rPr>
          <w:rFonts w:ascii="Times New Roman" w:hAnsi="Times New Roman" w:cs="Times New Roman"/>
          <w:sz w:val="24"/>
        </w:rPr>
      </w:pPr>
      <w:r>
        <w:rPr>
          <w:rFonts w:ascii="Times New Roman" w:hAnsi="Times New Roman" w:cs="Times New Roman"/>
          <w:sz w:val="24"/>
        </w:rPr>
        <w:t xml:space="preserve">We now set to evaluate </w:t>
      </w:r>
      <w:r w:rsidR="002623C5" w:rsidRPr="00201509">
        <w:rPr>
          <w:noProof/>
          <w:position w:val="-10"/>
        </w:rPr>
        <w:object w:dxaOrig="1219" w:dyaOrig="320" w14:anchorId="606FE86B">
          <v:shape id="_x0000_i1040" type="#_x0000_t75" alt="" style="width:60.65pt;height:16pt;mso-width-percent:0;mso-height-percent:0;mso-width-percent:0;mso-height-percent:0" o:ole="">
            <v:imagedata r:id="rId56" o:title=""/>
          </v:shape>
          <o:OLEObject Type="Embed" ProgID="Equation.DSMT4" ShapeID="_x0000_i1040" DrawAspect="Content" ObjectID="_1587898065" r:id="rId70"/>
        </w:object>
      </w:r>
      <w:r>
        <w:rPr>
          <w:rFonts w:ascii="Times New Roman" w:hAnsi="Times New Roman" w:cs="Times New Roman"/>
          <w:sz w:val="24"/>
        </w:rPr>
        <w:t xml:space="preserve">, using </w:t>
      </w:r>
      <w:r w:rsidR="009142FC">
        <w:rPr>
          <w:rFonts w:ascii="Times New Roman" w:hAnsi="Times New Roman" w:cs="Times New Roman"/>
          <w:sz w:val="24"/>
        </w:rPr>
        <w:t xml:space="preserve">Markov Chain Monte Carlo in the following </w:t>
      </w:r>
      <w:r w:rsidR="00F63357">
        <w:rPr>
          <w:rFonts w:ascii="Times New Roman" w:hAnsi="Times New Roman" w:cs="Times New Roman"/>
          <w:sz w:val="24"/>
        </w:rPr>
        <w:t xml:space="preserve">component-wise </w:t>
      </w:r>
      <w:r w:rsidR="009142FC">
        <w:rPr>
          <w:rFonts w:ascii="Times New Roman" w:hAnsi="Times New Roman" w:cs="Times New Roman"/>
          <w:sz w:val="24"/>
        </w:rPr>
        <w:t>manner:</w:t>
      </w:r>
    </w:p>
    <w:p w14:paraId="3C4ABE6E" w14:textId="2E5AE55C" w:rsidR="009142FC" w:rsidRDefault="00F63357" w:rsidP="009142FC">
      <w:pPr>
        <w:pStyle w:val="ListParagraph"/>
        <w:numPr>
          <w:ilvl w:val="0"/>
          <w:numId w:val="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Component 1 - </w:t>
      </w:r>
      <w:r w:rsidR="009142FC">
        <w:rPr>
          <w:rFonts w:ascii="Times New Roman" w:hAnsi="Times New Roman" w:cs="Times New Roman"/>
          <w:sz w:val="24"/>
          <w:szCs w:val="24"/>
        </w:rPr>
        <w:t xml:space="preserve">For each of the </w:t>
      </w:r>
      <w:r w:rsidR="009142FC" w:rsidRPr="00E9176B">
        <w:rPr>
          <w:rFonts w:ascii="Times New Roman" w:hAnsi="Times New Roman" w:cs="Times New Roman"/>
          <w:i/>
          <w:sz w:val="24"/>
          <w:szCs w:val="24"/>
        </w:rPr>
        <w:t>C</w:t>
      </w:r>
      <w:r w:rsidR="009142FC">
        <w:rPr>
          <w:rFonts w:ascii="Times New Roman" w:hAnsi="Times New Roman" w:cs="Times New Roman"/>
          <w:sz w:val="24"/>
          <w:szCs w:val="24"/>
        </w:rPr>
        <w:t xml:space="preserve"> profiles, holding the values within </w:t>
      </w:r>
      <w:r w:rsidR="009142FC" w:rsidRPr="00275580">
        <w:rPr>
          <w:rFonts w:ascii="Times New Roman" w:hAnsi="Times New Roman" w:cs="Times New Roman"/>
          <w:b/>
          <w:sz w:val="24"/>
          <w:szCs w:val="24"/>
        </w:rPr>
        <w:t>V</w:t>
      </w:r>
      <w:r w:rsidR="009142FC">
        <w:rPr>
          <w:rFonts w:ascii="Times New Roman" w:hAnsi="Times New Roman" w:cs="Times New Roman"/>
          <w:sz w:val="24"/>
          <w:szCs w:val="24"/>
        </w:rPr>
        <w:t xml:space="preserve"> constant:</w:t>
      </w:r>
    </w:p>
    <w:p w14:paraId="1A786625" w14:textId="77777777" w:rsidR="009142FC" w:rsidRPr="003D3A77" w:rsidRDefault="009142FC" w:rsidP="009142FC">
      <w:pPr>
        <w:pStyle w:val="ListParagraph"/>
        <w:numPr>
          <w:ilvl w:val="1"/>
          <w:numId w:val="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D</w:t>
      </w:r>
      <w:r w:rsidRPr="003D3A77">
        <w:rPr>
          <w:rFonts w:ascii="Times New Roman" w:hAnsi="Times New Roman" w:cs="Times New Roman"/>
          <w:sz w:val="24"/>
          <w:szCs w:val="24"/>
        </w:rPr>
        <w:t xml:space="preserve">raw values for parameters </w:t>
      </w:r>
      <w:r>
        <w:rPr>
          <w:rFonts w:ascii="Times New Roman" w:hAnsi="Times New Roman" w:cs="Times New Roman"/>
          <w:sz w:val="24"/>
          <w:szCs w:val="24"/>
        </w:rPr>
        <w:t xml:space="preserve">for profile </w:t>
      </w:r>
      <w:r w:rsidRPr="00E9176B">
        <w:rPr>
          <w:rFonts w:ascii="Times New Roman" w:hAnsi="Times New Roman" w:cs="Times New Roman"/>
          <w:i/>
          <w:sz w:val="24"/>
          <w:szCs w:val="24"/>
        </w:rPr>
        <w:t>c</w:t>
      </w:r>
      <w:r>
        <w:rPr>
          <w:rFonts w:ascii="Times New Roman" w:hAnsi="Times New Roman" w:cs="Times New Roman"/>
          <w:sz w:val="24"/>
          <w:szCs w:val="24"/>
        </w:rPr>
        <w:t xml:space="preserve"> </w:t>
      </w:r>
      <w:r w:rsidRPr="003D3A77">
        <w:rPr>
          <w:rFonts w:ascii="Times New Roman" w:hAnsi="Times New Roman" w:cs="Times New Roman"/>
          <w:sz w:val="24"/>
          <w:szCs w:val="24"/>
        </w:rPr>
        <w:t xml:space="preserve">within </w:t>
      </w:r>
      <w:r w:rsidRPr="003D3A77">
        <w:rPr>
          <w:rFonts w:ascii="Times New Roman" w:hAnsi="Times New Roman" w:cs="Times New Roman"/>
          <w:b/>
          <w:sz w:val="24"/>
          <w:szCs w:val="24"/>
        </w:rPr>
        <w:t>M</w:t>
      </w:r>
      <w:r w:rsidRPr="009142FC">
        <w:rPr>
          <w:rFonts w:ascii="Times New Roman" w:hAnsi="Times New Roman" w:cs="Times New Roman"/>
          <w:b/>
          <w:sz w:val="24"/>
          <w:szCs w:val="24"/>
          <w:vertAlign w:val="superscript"/>
        </w:rPr>
        <w:t>c</w:t>
      </w:r>
      <w:r w:rsidRPr="009E157B">
        <w:rPr>
          <w:rFonts w:ascii="Times New Roman" w:hAnsi="Times New Roman" w:cs="Times New Roman"/>
          <w:sz w:val="24"/>
          <w:szCs w:val="24"/>
        </w:rPr>
        <w:t xml:space="preserve"> by random walk</w:t>
      </w:r>
    </w:p>
    <w:p w14:paraId="17F3474D" w14:textId="582B5255" w:rsidR="009142FC" w:rsidRPr="003D3A77" w:rsidRDefault="009142FC" w:rsidP="009142FC">
      <w:pPr>
        <w:pStyle w:val="ListParagraph"/>
        <w:numPr>
          <w:ilvl w:val="1"/>
          <w:numId w:val="4"/>
        </w:numPr>
        <w:spacing w:after="0" w:line="240" w:lineRule="auto"/>
        <w:jc w:val="both"/>
        <w:rPr>
          <w:rFonts w:ascii="Times New Roman" w:hAnsi="Times New Roman" w:cs="Times New Roman"/>
          <w:sz w:val="24"/>
          <w:szCs w:val="24"/>
        </w:rPr>
      </w:pPr>
      <w:r w:rsidRPr="003D3A77">
        <w:rPr>
          <w:rFonts w:ascii="Times New Roman" w:hAnsi="Times New Roman" w:cs="Times New Roman"/>
          <w:sz w:val="24"/>
          <w:szCs w:val="24"/>
        </w:rPr>
        <w:t xml:space="preserve">Evaluate </w:t>
      </w:r>
      <w:r w:rsidR="002623C5" w:rsidRPr="009142FC">
        <w:rPr>
          <w:noProof/>
          <w:position w:val="-10"/>
        </w:rPr>
        <w:object w:dxaOrig="2420" w:dyaOrig="360" w14:anchorId="37E93C71">
          <v:shape id="_x0000_i1039" type="#_x0000_t75" alt="" style="width:120.65pt;height:18pt;mso-width-percent:0;mso-height-percent:0;mso-width-percent:0;mso-height-percent:0" o:ole="">
            <v:imagedata r:id="rId71" o:title=""/>
          </v:shape>
          <o:OLEObject Type="Embed" ProgID="Equation.DSMT4" ShapeID="_x0000_i1039" DrawAspect="Content" ObjectID="_1587898066" r:id="rId72"/>
        </w:object>
      </w:r>
    </w:p>
    <w:p w14:paraId="6B030EBD" w14:textId="77777777" w:rsidR="009142FC" w:rsidRDefault="009142FC" w:rsidP="009142FC">
      <w:pPr>
        <w:pStyle w:val="ListParagraph"/>
        <w:numPr>
          <w:ilvl w:val="1"/>
          <w:numId w:val="4"/>
        </w:numPr>
        <w:spacing w:after="0" w:line="240" w:lineRule="auto"/>
        <w:jc w:val="both"/>
        <w:rPr>
          <w:rFonts w:ascii="Times New Roman" w:hAnsi="Times New Roman" w:cs="Times New Roman"/>
          <w:sz w:val="24"/>
          <w:szCs w:val="24"/>
        </w:rPr>
      </w:pPr>
      <w:r w:rsidRPr="003D3A77">
        <w:rPr>
          <w:rFonts w:ascii="Times New Roman" w:hAnsi="Times New Roman" w:cs="Times New Roman"/>
          <w:sz w:val="24"/>
          <w:szCs w:val="24"/>
        </w:rPr>
        <w:t>Accept or reject proposed parameters by Metropolis-Hasting algorithm</w:t>
      </w:r>
    </w:p>
    <w:p w14:paraId="6F596A95" w14:textId="77568539" w:rsidR="009142FC" w:rsidRDefault="009142FC" w:rsidP="009142FC">
      <w:pPr>
        <w:pStyle w:val="ListParagraph"/>
        <w:numPr>
          <w:ilvl w:val="1"/>
          <w:numId w:val="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Repeat </w:t>
      </w:r>
      <w:r w:rsidR="006740BF">
        <w:rPr>
          <w:rFonts w:ascii="Times New Roman" w:hAnsi="Times New Roman" w:cs="Times New Roman"/>
          <w:i/>
          <w:sz w:val="24"/>
          <w:szCs w:val="24"/>
        </w:rPr>
        <w:t>Y</w:t>
      </w:r>
      <w:r>
        <w:rPr>
          <w:rFonts w:ascii="Times New Roman" w:hAnsi="Times New Roman" w:cs="Times New Roman"/>
          <w:sz w:val="24"/>
          <w:szCs w:val="24"/>
        </w:rPr>
        <w:t xml:space="preserve"> times</w:t>
      </w:r>
    </w:p>
    <w:p w14:paraId="545AD522" w14:textId="5B8112C2" w:rsidR="009142FC" w:rsidRDefault="00F63357" w:rsidP="009142FC">
      <w:pPr>
        <w:pStyle w:val="ListParagraph"/>
        <w:numPr>
          <w:ilvl w:val="0"/>
          <w:numId w:val="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Component 2 - </w:t>
      </w:r>
      <w:r w:rsidR="009142FC">
        <w:rPr>
          <w:rFonts w:ascii="Times New Roman" w:hAnsi="Times New Roman" w:cs="Times New Roman"/>
          <w:sz w:val="24"/>
          <w:szCs w:val="24"/>
        </w:rPr>
        <w:t xml:space="preserve">Holding all values within </w:t>
      </w:r>
      <w:r w:rsidR="009142FC" w:rsidRPr="00E9176B">
        <w:rPr>
          <w:rFonts w:ascii="Times New Roman" w:hAnsi="Times New Roman" w:cs="Times New Roman"/>
          <w:b/>
          <w:sz w:val="24"/>
          <w:szCs w:val="24"/>
        </w:rPr>
        <w:t>M</w:t>
      </w:r>
      <w:r w:rsidR="009142FC">
        <w:rPr>
          <w:rFonts w:ascii="Times New Roman" w:hAnsi="Times New Roman" w:cs="Times New Roman"/>
          <w:sz w:val="24"/>
          <w:szCs w:val="24"/>
        </w:rPr>
        <w:t xml:space="preserve"> constant:</w:t>
      </w:r>
    </w:p>
    <w:p w14:paraId="3BAF4EB2" w14:textId="77777777" w:rsidR="009142FC" w:rsidRPr="00E9176B" w:rsidRDefault="009142FC" w:rsidP="009142FC">
      <w:pPr>
        <w:pStyle w:val="ListParagraph"/>
        <w:numPr>
          <w:ilvl w:val="1"/>
          <w:numId w:val="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D</w:t>
      </w:r>
      <w:r w:rsidRPr="003D3A77">
        <w:rPr>
          <w:rFonts w:ascii="Times New Roman" w:hAnsi="Times New Roman" w:cs="Times New Roman"/>
          <w:sz w:val="24"/>
          <w:szCs w:val="24"/>
        </w:rPr>
        <w:t xml:space="preserve">raw values for </w:t>
      </w:r>
      <w:r>
        <w:rPr>
          <w:rFonts w:ascii="Times New Roman" w:hAnsi="Times New Roman" w:cs="Times New Roman"/>
          <w:sz w:val="24"/>
          <w:szCs w:val="24"/>
        </w:rPr>
        <w:t>hyper-</w:t>
      </w:r>
      <w:r w:rsidRPr="003D3A77">
        <w:rPr>
          <w:rFonts w:ascii="Times New Roman" w:hAnsi="Times New Roman" w:cs="Times New Roman"/>
          <w:sz w:val="24"/>
          <w:szCs w:val="24"/>
        </w:rPr>
        <w:t xml:space="preserve">parameters within </w:t>
      </w:r>
      <w:r>
        <w:rPr>
          <w:rFonts w:ascii="Times New Roman" w:hAnsi="Times New Roman" w:cs="Times New Roman"/>
          <w:b/>
          <w:sz w:val="24"/>
          <w:szCs w:val="24"/>
        </w:rPr>
        <w:t>V</w:t>
      </w:r>
      <w:r w:rsidRPr="00E9176B">
        <w:rPr>
          <w:rFonts w:ascii="Times New Roman" w:hAnsi="Times New Roman" w:cs="Times New Roman"/>
          <w:sz w:val="24"/>
          <w:szCs w:val="24"/>
        </w:rPr>
        <w:t xml:space="preserve"> </w:t>
      </w:r>
      <w:r w:rsidRPr="009E157B">
        <w:rPr>
          <w:rFonts w:ascii="Times New Roman" w:hAnsi="Times New Roman" w:cs="Times New Roman"/>
          <w:sz w:val="24"/>
          <w:szCs w:val="24"/>
        </w:rPr>
        <w:t>by random walk</w:t>
      </w:r>
    </w:p>
    <w:p w14:paraId="4F6AD83B" w14:textId="61D54087" w:rsidR="009142FC" w:rsidRPr="003D3A77" w:rsidRDefault="009142FC" w:rsidP="009142FC">
      <w:pPr>
        <w:pStyle w:val="ListParagraph"/>
        <w:numPr>
          <w:ilvl w:val="1"/>
          <w:numId w:val="4"/>
        </w:numPr>
        <w:spacing w:after="0" w:line="240" w:lineRule="auto"/>
        <w:jc w:val="both"/>
        <w:rPr>
          <w:rFonts w:ascii="Times New Roman" w:hAnsi="Times New Roman" w:cs="Times New Roman"/>
          <w:sz w:val="24"/>
          <w:szCs w:val="24"/>
        </w:rPr>
      </w:pPr>
      <w:r w:rsidRPr="003D3A77">
        <w:rPr>
          <w:rFonts w:ascii="Times New Roman" w:hAnsi="Times New Roman" w:cs="Times New Roman"/>
          <w:sz w:val="24"/>
          <w:szCs w:val="24"/>
        </w:rPr>
        <w:t xml:space="preserve">Evaluate </w:t>
      </w:r>
      <w:r w:rsidR="002623C5" w:rsidRPr="00E9176B">
        <w:rPr>
          <w:noProof/>
          <w:position w:val="-28"/>
        </w:rPr>
        <w:object w:dxaOrig="3360" w:dyaOrig="540" w14:anchorId="09C09618">
          <v:shape id="_x0000_i1038" type="#_x0000_t75" alt="" style="width:167.35pt;height:27.35pt;mso-width-percent:0;mso-height-percent:0;mso-width-percent:0;mso-height-percent:0" o:ole="">
            <v:imagedata r:id="rId73" o:title=""/>
          </v:shape>
          <o:OLEObject Type="Embed" ProgID="Equation.DSMT4" ShapeID="_x0000_i1038" DrawAspect="Content" ObjectID="_1587898067" r:id="rId74"/>
        </w:object>
      </w:r>
    </w:p>
    <w:p w14:paraId="50F639E8" w14:textId="77777777" w:rsidR="009142FC" w:rsidRDefault="009142FC" w:rsidP="009142FC">
      <w:pPr>
        <w:pStyle w:val="ListParagraph"/>
        <w:numPr>
          <w:ilvl w:val="1"/>
          <w:numId w:val="4"/>
        </w:numPr>
        <w:spacing w:after="0" w:line="240" w:lineRule="auto"/>
        <w:jc w:val="both"/>
        <w:rPr>
          <w:rFonts w:ascii="Times New Roman" w:hAnsi="Times New Roman" w:cs="Times New Roman"/>
          <w:sz w:val="24"/>
          <w:szCs w:val="24"/>
        </w:rPr>
      </w:pPr>
      <w:r w:rsidRPr="003D3A77">
        <w:rPr>
          <w:rFonts w:ascii="Times New Roman" w:hAnsi="Times New Roman" w:cs="Times New Roman"/>
          <w:sz w:val="24"/>
          <w:szCs w:val="24"/>
        </w:rPr>
        <w:t>Accept or reject proposed parameters by Metropolis-Hasting algorithm</w:t>
      </w:r>
    </w:p>
    <w:p w14:paraId="11185765" w14:textId="7025E7D7" w:rsidR="009142FC" w:rsidRDefault="009142FC" w:rsidP="009142FC">
      <w:pPr>
        <w:pStyle w:val="ListParagraph"/>
        <w:numPr>
          <w:ilvl w:val="1"/>
          <w:numId w:val="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Repeat </w:t>
      </w:r>
      <w:r w:rsidR="006740BF">
        <w:rPr>
          <w:rFonts w:ascii="Times New Roman" w:hAnsi="Times New Roman" w:cs="Times New Roman"/>
          <w:i/>
          <w:sz w:val="24"/>
          <w:szCs w:val="24"/>
        </w:rPr>
        <w:t>Y</w:t>
      </w:r>
      <w:r>
        <w:rPr>
          <w:rFonts w:ascii="Times New Roman" w:hAnsi="Times New Roman" w:cs="Times New Roman"/>
          <w:sz w:val="24"/>
          <w:szCs w:val="24"/>
        </w:rPr>
        <w:t xml:space="preserve"> times</w:t>
      </w:r>
    </w:p>
    <w:p w14:paraId="6DDD768F" w14:textId="77777777" w:rsidR="009142FC" w:rsidRPr="003D3A77" w:rsidRDefault="009142FC" w:rsidP="009142FC">
      <w:pPr>
        <w:pStyle w:val="ListParagraph"/>
        <w:numPr>
          <w:ilvl w:val="0"/>
          <w:numId w:val="4"/>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Repeat outer loops until converged</w:t>
      </w:r>
    </w:p>
    <w:p w14:paraId="6824A59D" w14:textId="4D1976C0" w:rsidR="009142FC" w:rsidRDefault="009142FC" w:rsidP="00847AF9">
      <w:pPr>
        <w:jc w:val="both"/>
        <w:rPr>
          <w:rFonts w:ascii="Times New Roman" w:hAnsi="Times New Roman" w:cs="Times New Roman"/>
          <w:sz w:val="24"/>
        </w:rPr>
      </w:pPr>
    </w:p>
    <w:p w14:paraId="36AC1187" w14:textId="77777777" w:rsidR="006740BF" w:rsidRDefault="00F63357" w:rsidP="00847AF9">
      <w:pPr>
        <w:jc w:val="both"/>
        <w:rPr>
          <w:rFonts w:ascii="Times New Roman" w:hAnsi="Times New Roman" w:cs="Times New Roman"/>
          <w:sz w:val="24"/>
        </w:rPr>
      </w:pPr>
      <w:r>
        <w:rPr>
          <w:rFonts w:ascii="Times New Roman" w:hAnsi="Times New Roman" w:cs="Times New Roman"/>
          <w:sz w:val="24"/>
        </w:rPr>
        <w:t xml:space="preserve">We start by running component 1 for 10 000 iterations, then component 2 for 10 000 iterations. We then set </w:t>
      </w:r>
      <w:r w:rsidR="006740BF">
        <w:rPr>
          <w:rFonts w:ascii="Times New Roman" w:hAnsi="Times New Roman" w:cs="Times New Roman"/>
          <w:i/>
          <w:sz w:val="24"/>
        </w:rPr>
        <w:t>Y</w:t>
      </w:r>
      <w:r>
        <w:rPr>
          <w:rFonts w:ascii="Times New Roman" w:hAnsi="Times New Roman" w:cs="Times New Roman"/>
          <w:sz w:val="24"/>
        </w:rPr>
        <w:t xml:space="preserve"> = 1 and run the process for 10 000 loops of the two components.</w:t>
      </w:r>
      <w:r w:rsidR="006740BF">
        <w:rPr>
          <w:rFonts w:ascii="Times New Roman" w:hAnsi="Times New Roman" w:cs="Times New Roman"/>
          <w:sz w:val="24"/>
        </w:rPr>
        <w:t xml:space="preserve"> </w:t>
      </w:r>
    </w:p>
    <w:p w14:paraId="048C245F" w14:textId="77777777" w:rsidR="006740BF" w:rsidRDefault="006740BF" w:rsidP="00847AF9">
      <w:pPr>
        <w:jc w:val="both"/>
        <w:rPr>
          <w:rFonts w:ascii="Times New Roman" w:hAnsi="Times New Roman" w:cs="Times New Roman"/>
          <w:sz w:val="24"/>
        </w:rPr>
      </w:pPr>
    </w:p>
    <w:p w14:paraId="1341F2F0" w14:textId="022946C2" w:rsidR="00CF65F8" w:rsidRDefault="00CF65F8" w:rsidP="00847AF9">
      <w:pPr>
        <w:jc w:val="both"/>
        <w:rPr>
          <w:rFonts w:ascii="Times New Roman" w:hAnsi="Times New Roman" w:cs="Times New Roman"/>
          <w:sz w:val="24"/>
        </w:rPr>
      </w:pPr>
      <w:r>
        <w:rPr>
          <w:rFonts w:ascii="Times New Roman" w:hAnsi="Times New Roman" w:cs="Times New Roman"/>
          <w:sz w:val="24"/>
        </w:rPr>
        <w:t>Random walk standard deviation values were set as:</w:t>
      </w:r>
    </w:p>
    <w:p w14:paraId="76348B28" w14:textId="3B4560A7" w:rsidR="00CF65F8" w:rsidRPr="00CF65F8" w:rsidRDefault="00CF65F8" w:rsidP="00847AF9">
      <w:pPr>
        <w:jc w:val="both"/>
        <w:rPr>
          <w:rFonts w:ascii="Times New Roman" w:hAnsi="Times New Roman" w:cs="Times New Roman"/>
          <w:sz w:val="24"/>
        </w:rPr>
      </w:pPr>
      <w:r w:rsidRPr="00CF65F8">
        <w:rPr>
          <w:rFonts w:ascii="Times New Roman" w:hAnsi="Times New Roman" w:cs="Times New Roman"/>
          <w:i/>
          <w:sz w:val="24"/>
        </w:rPr>
        <w:t>T</w:t>
      </w:r>
      <w:r w:rsidRPr="00CF65F8">
        <w:rPr>
          <w:rFonts w:ascii="Times New Roman" w:hAnsi="Times New Roman" w:cs="Times New Roman"/>
          <w:sz w:val="24"/>
        </w:rPr>
        <w:t xml:space="preserve"> – 1</w:t>
      </w:r>
    </w:p>
    <w:p w14:paraId="6D7D65C4" w14:textId="43E12D03" w:rsidR="00CF65F8" w:rsidRPr="00CF65F8" w:rsidRDefault="00CF65F8" w:rsidP="00847AF9">
      <w:pPr>
        <w:jc w:val="both"/>
        <w:rPr>
          <w:rFonts w:ascii="Times New Roman" w:hAnsi="Times New Roman" w:cs="Times New Roman"/>
          <w:sz w:val="24"/>
        </w:rPr>
      </w:pPr>
      <w:r w:rsidRPr="00CF65F8">
        <w:rPr>
          <w:rFonts w:ascii="Times New Roman" w:hAnsi="Times New Roman" w:cs="Times New Roman"/>
          <w:i/>
          <w:sz w:val="24"/>
        </w:rPr>
        <w:lastRenderedPageBreak/>
        <w:t>D</w:t>
      </w:r>
      <w:r w:rsidRPr="00CF65F8">
        <w:rPr>
          <w:rFonts w:ascii="Times New Roman" w:hAnsi="Times New Roman" w:cs="Times New Roman"/>
          <w:sz w:val="24"/>
        </w:rPr>
        <w:t xml:space="preserve"> – 0.01</w:t>
      </w:r>
    </w:p>
    <w:p w14:paraId="3088A388" w14:textId="1D7F9673" w:rsidR="00CF65F8" w:rsidRPr="00CF65F8" w:rsidRDefault="00CF65F8" w:rsidP="00847AF9">
      <w:pPr>
        <w:jc w:val="both"/>
        <w:rPr>
          <w:rFonts w:ascii="Times New Roman" w:hAnsi="Times New Roman" w:cs="Times New Roman"/>
          <w:sz w:val="24"/>
        </w:rPr>
      </w:pPr>
      <w:r w:rsidRPr="00CF65F8">
        <w:rPr>
          <w:rFonts w:ascii="Times New Roman" w:hAnsi="Times New Roman" w:cs="Times New Roman"/>
          <w:i/>
          <w:sz w:val="24"/>
        </w:rPr>
        <w:t>A</w:t>
      </w:r>
      <w:r w:rsidRPr="00CF65F8">
        <w:rPr>
          <w:rFonts w:ascii="Times New Roman" w:hAnsi="Times New Roman" w:cs="Times New Roman"/>
          <w:sz w:val="24"/>
        </w:rPr>
        <w:t xml:space="preserve"> – 0.01</w:t>
      </w:r>
    </w:p>
    <w:p w14:paraId="10367E4E" w14:textId="6ED81CDE" w:rsidR="00CF65F8" w:rsidRPr="00CF65F8" w:rsidRDefault="002623C5" w:rsidP="00847AF9">
      <w:pPr>
        <w:jc w:val="both"/>
        <w:rPr>
          <w:rFonts w:ascii="Times New Roman" w:hAnsi="Times New Roman" w:cs="Times New Roman"/>
        </w:rPr>
      </w:pPr>
      <w:r w:rsidRPr="00CF65F8">
        <w:rPr>
          <w:rFonts w:ascii="Times New Roman" w:hAnsi="Times New Roman" w:cs="Times New Roman"/>
          <w:noProof/>
          <w:position w:val="-6"/>
        </w:rPr>
        <w:object w:dxaOrig="200" w:dyaOrig="220" w14:anchorId="0E44C2CF">
          <v:shape id="_x0000_i1037" type="#_x0000_t75" alt="" style="width:10pt;height:10pt;mso-width-percent:0;mso-height-percent:0;mso-width-percent:0;mso-height-percent:0" o:ole="">
            <v:imagedata r:id="rId75" o:title=""/>
          </v:shape>
          <o:OLEObject Type="Embed" ProgID="Equation.DSMT4" ShapeID="_x0000_i1037" DrawAspect="Content" ObjectID="_1587898068" r:id="rId76"/>
        </w:object>
      </w:r>
      <w:r w:rsidR="00CF65F8" w:rsidRPr="00CF65F8">
        <w:rPr>
          <w:rFonts w:ascii="Times New Roman" w:hAnsi="Times New Roman" w:cs="Times New Roman"/>
        </w:rPr>
        <w:t xml:space="preserve"> </w:t>
      </w:r>
      <w:r w:rsidR="00CF65F8" w:rsidRPr="00CF65F8">
        <w:rPr>
          <w:rFonts w:ascii="Times New Roman" w:hAnsi="Times New Roman" w:cs="Times New Roman"/>
          <w:sz w:val="24"/>
        </w:rPr>
        <w:t>–</w:t>
      </w:r>
      <w:r w:rsidR="00CF65F8" w:rsidRPr="00CF65F8">
        <w:rPr>
          <w:rFonts w:ascii="Times New Roman" w:hAnsi="Times New Roman" w:cs="Times New Roman"/>
        </w:rPr>
        <w:t xml:space="preserve"> 0.01</w:t>
      </w:r>
    </w:p>
    <w:p w14:paraId="7B2AD20D" w14:textId="06D41163" w:rsidR="00CF65F8" w:rsidRPr="00CF65F8" w:rsidRDefault="00CF65F8" w:rsidP="00847AF9">
      <w:pPr>
        <w:jc w:val="both"/>
        <w:rPr>
          <w:rFonts w:ascii="Times New Roman" w:hAnsi="Times New Roman" w:cs="Times New Roman"/>
          <w:sz w:val="24"/>
        </w:rPr>
      </w:pPr>
      <w:r w:rsidRPr="00CF65F8">
        <w:rPr>
          <w:rFonts w:ascii="Times New Roman" w:hAnsi="Times New Roman" w:cs="Times New Roman"/>
          <w:i/>
        </w:rPr>
        <w:t>s</w:t>
      </w:r>
      <w:r w:rsidRPr="00CF65F8">
        <w:rPr>
          <w:rFonts w:ascii="Times New Roman" w:hAnsi="Times New Roman" w:cs="Times New Roman"/>
        </w:rPr>
        <w:t xml:space="preserve"> – 0.01 </w:t>
      </w:r>
    </w:p>
    <w:p w14:paraId="2730420D" w14:textId="3177D2E2" w:rsidR="00CF65F8" w:rsidRPr="00CF65F8" w:rsidRDefault="002623C5" w:rsidP="00847AF9">
      <w:pPr>
        <w:jc w:val="both"/>
        <w:rPr>
          <w:rFonts w:ascii="Times New Roman" w:hAnsi="Times New Roman" w:cs="Times New Roman"/>
        </w:rPr>
      </w:pPr>
      <w:r w:rsidRPr="00CF65F8">
        <w:rPr>
          <w:rFonts w:ascii="Times New Roman" w:hAnsi="Times New Roman" w:cs="Times New Roman"/>
          <w:noProof/>
          <w:position w:val="-10"/>
        </w:rPr>
        <w:object w:dxaOrig="240" w:dyaOrig="260" w14:anchorId="240B5B13">
          <v:shape id="_x0000_i1036" type="#_x0000_t75" alt="" style="width:12pt;height:13.35pt;mso-width-percent:0;mso-height-percent:0;mso-width-percent:0;mso-height-percent:0" o:ole="">
            <v:imagedata r:id="rId77" o:title=""/>
          </v:shape>
          <o:OLEObject Type="Embed" ProgID="Equation.DSMT4" ShapeID="_x0000_i1036" DrawAspect="Content" ObjectID="_1587898069" r:id="rId78"/>
        </w:object>
      </w:r>
      <w:r w:rsidR="00CF65F8" w:rsidRPr="00CF65F8">
        <w:rPr>
          <w:rFonts w:ascii="Times New Roman" w:hAnsi="Times New Roman" w:cs="Times New Roman"/>
        </w:rPr>
        <w:t xml:space="preserve"> – 0.01</w:t>
      </w:r>
    </w:p>
    <w:p w14:paraId="4E9A0156" w14:textId="60387DC8" w:rsidR="00CF65F8" w:rsidRPr="00CF65F8" w:rsidRDefault="002623C5" w:rsidP="00847AF9">
      <w:pPr>
        <w:jc w:val="both"/>
        <w:rPr>
          <w:rFonts w:ascii="Times New Roman" w:hAnsi="Times New Roman" w:cs="Times New Roman"/>
        </w:rPr>
      </w:pPr>
      <w:r w:rsidRPr="00CF65F8">
        <w:rPr>
          <w:rFonts w:ascii="Times New Roman" w:hAnsi="Times New Roman" w:cs="Times New Roman"/>
          <w:noProof/>
          <w:position w:val="-6"/>
        </w:rPr>
        <w:object w:dxaOrig="320" w:dyaOrig="320" w14:anchorId="57FAEC5A">
          <v:shape id="_x0000_i1035" type="#_x0000_t75" alt="" style="width:16pt;height:16pt;mso-width-percent:0;mso-height-percent:0;mso-width-percent:0;mso-height-percent:0" o:ole="">
            <v:imagedata r:id="rId79" o:title=""/>
          </v:shape>
          <o:OLEObject Type="Embed" ProgID="Equation.DSMT4" ShapeID="_x0000_i1035" DrawAspect="Content" ObjectID="_1587898070" r:id="rId80"/>
        </w:object>
      </w:r>
      <w:r w:rsidR="00CF65F8" w:rsidRPr="00CF65F8">
        <w:rPr>
          <w:rFonts w:ascii="Times New Roman" w:hAnsi="Times New Roman" w:cs="Times New Roman"/>
        </w:rPr>
        <w:t xml:space="preserve"> – 0.01</w:t>
      </w:r>
    </w:p>
    <w:p w14:paraId="723E42C3" w14:textId="114A260A" w:rsidR="00CF65F8" w:rsidRPr="00CF65F8" w:rsidRDefault="00CF65F8" w:rsidP="00847AF9">
      <w:pPr>
        <w:jc w:val="both"/>
        <w:rPr>
          <w:rFonts w:ascii="Times New Roman" w:hAnsi="Times New Roman" w:cs="Times New Roman"/>
          <w:sz w:val="24"/>
        </w:rPr>
      </w:pPr>
      <w:r w:rsidRPr="00CF65F8">
        <w:rPr>
          <w:rFonts w:ascii="Times New Roman" w:hAnsi="Times New Roman" w:cs="Times New Roman"/>
          <w:i/>
          <w:sz w:val="24"/>
        </w:rPr>
        <w:t>λ</w:t>
      </w:r>
      <w:r w:rsidR="00C86733">
        <w:rPr>
          <w:rFonts w:ascii="Times New Roman" w:hAnsi="Times New Roman" w:cs="Times New Roman"/>
          <w:sz w:val="24"/>
        </w:rPr>
        <w:t xml:space="preserve"> – 0.</w:t>
      </w:r>
      <w:r w:rsidRPr="00CF65F8">
        <w:rPr>
          <w:rFonts w:ascii="Times New Roman" w:hAnsi="Times New Roman" w:cs="Times New Roman"/>
          <w:sz w:val="24"/>
        </w:rPr>
        <w:t>1</w:t>
      </w:r>
    </w:p>
    <w:p w14:paraId="6FC8D628" w14:textId="6CC8D69A" w:rsidR="00CF65F8" w:rsidRDefault="00C86733" w:rsidP="00847AF9">
      <w:pPr>
        <w:jc w:val="both"/>
        <w:rPr>
          <w:rFonts w:ascii="Times New Roman" w:hAnsi="Times New Roman" w:cs="Times New Roman"/>
          <w:sz w:val="24"/>
        </w:rPr>
      </w:pPr>
      <w:r>
        <w:rPr>
          <w:rFonts w:ascii="Times New Roman" w:hAnsi="Times New Roman" w:cs="Times New Roman"/>
          <w:sz w:val="24"/>
        </w:rPr>
        <w:t>We reduce the RWSD step sizes to 1% of their original value over the course of the first half of the MCMC analysis then maintain the reduced level for the remainder of the MCMC.</w:t>
      </w:r>
    </w:p>
    <w:p w14:paraId="289B8D7D" w14:textId="77777777" w:rsidR="00C86733" w:rsidRDefault="00C86733" w:rsidP="00847AF9">
      <w:pPr>
        <w:jc w:val="both"/>
        <w:rPr>
          <w:rFonts w:ascii="Times New Roman" w:hAnsi="Times New Roman" w:cs="Times New Roman"/>
          <w:sz w:val="24"/>
        </w:rPr>
      </w:pPr>
    </w:p>
    <w:p w14:paraId="265AB945" w14:textId="3F44996E" w:rsidR="00727788" w:rsidRPr="00727788" w:rsidRDefault="00727788" w:rsidP="00847AF9">
      <w:pPr>
        <w:jc w:val="both"/>
        <w:rPr>
          <w:rFonts w:ascii="Times New Roman" w:hAnsi="Times New Roman" w:cs="Times New Roman"/>
          <w:b/>
          <w:sz w:val="24"/>
        </w:rPr>
      </w:pPr>
      <w:r w:rsidRPr="00727788">
        <w:rPr>
          <w:rFonts w:ascii="Times New Roman" w:hAnsi="Times New Roman" w:cs="Times New Roman"/>
          <w:b/>
          <w:sz w:val="24"/>
        </w:rPr>
        <w:t>RESULTS</w:t>
      </w:r>
    </w:p>
    <w:p w14:paraId="7C075B04" w14:textId="07AF59F2" w:rsidR="00727788" w:rsidRDefault="00727788" w:rsidP="00847AF9">
      <w:pPr>
        <w:jc w:val="both"/>
        <w:rPr>
          <w:rFonts w:ascii="Times New Roman" w:hAnsi="Times New Roman" w:cs="Times New Roman"/>
          <w:sz w:val="24"/>
        </w:rPr>
      </w:pPr>
      <w:r>
        <w:rPr>
          <w:rFonts w:ascii="Times New Roman" w:hAnsi="Times New Roman" w:cs="Times New Roman"/>
          <w:sz w:val="24"/>
        </w:rPr>
        <w:t xml:space="preserve">At the conclusion of the MCMC each of the parameters within </w:t>
      </w:r>
      <w:r w:rsidRPr="00727788">
        <w:rPr>
          <w:rFonts w:ascii="Times New Roman" w:hAnsi="Times New Roman" w:cs="Times New Roman"/>
          <w:b/>
          <w:sz w:val="24"/>
        </w:rPr>
        <w:t xml:space="preserve">V </w:t>
      </w:r>
      <w:r>
        <w:rPr>
          <w:rFonts w:ascii="Times New Roman" w:hAnsi="Times New Roman" w:cs="Times New Roman"/>
          <w:sz w:val="24"/>
        </w:rPr>
        <w:t xml:space="preserve">were modelled with a normal distribution. Figure 2 shows an example of this modelling for the </w:t>
      </w:r>
      <w:r w:rsidRPr="00CF65F8">
        <w:rPr>
          <w:rFonts w:ascii="Times New Roman" w:hAnsi="Times New Roman" w:cs="Times New Roman"/>
          <w:i/>
          <w:sz w:val="24"/>
        </w:rPr>
        <w:t>λ</w:t>
      </w:r>
      <w:r>
        <w:rPr>
          <w:rFonts w:ascii="Times New Roman" w:hAnsi="Times New Roman" w:cs="Times New Roman"/>
          <w:sz w:val="24"/>
        </w:rPr>
        <w:t xml:space="preserve"> parameter. </w:t>
      </w:r>
    </w:p>
    <w:p w14:paraId="280CEEDA" w14:textId="6CA3097D" w:rsidR="00727788" w:rsidRDefault="00727788" w:rsidP="00847AF9">
      <w:pPr>
        <w:jc w:val="both"/>
        <w:rPr>
          <w:rFonts w:ascii="Times New Roman" w:hAnsi="Times New Roman" w:cs="Times New Roman"/>
          <w:sz w:val="24"/>
        </w:rPr>
      </w:pPr>
    </w:p>
    <w:p w14:paraId="45B003E9" w14:textId="78481353" w:rsidR="00727788" w:rsidRDefault="00727788" w:rsidP="00847AF9">
      <w:pPr>
        <w:jc w:val="both"/>
        <w:rPr>
          <w:rFonts w:ascii="Times New Roman" w:hAnsi="Times New Roman" w:cs="Times New Roman"/>
          <w:sz w:val="24"/>
        </w:rPr>
      </w:pPr>
      <w:r>
        <w:rPr>
          <w:rFonts w:ascii="Times New Roman" w:hAnsi="Times New Roman" w:cs="Times New Roman"/>
          <w:noProof/>
          <w:sz w:val="24"/>
          <w:lang w:eastAsia="en-AU"/>
        </w:rPr>
        <w:drawing>
          <wp:inline distT="0" distB="0" distL="0" distR="0" wp14:anchorId="001A4CF2" wp14:editId="5A45519C">
            <wp:extent cx="3544901" cy="35449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549537" cy="3549537"/>
                    </a:xfrm>
                    <a:prstGeom prst="rect">
                      <a:avLst/>
                    </a:prstGeom>
                    <a:noFill/>
                    <a:ln>
                      <a:noFill/>
                    </a:ln>
                  </pic:spPr>
                </pic:pic>
              </a:graphicData>
            </a:graphic>
          </wp:inline>
        </w:drawing>
      </w:r>
    </w:p>
    <w:p w14:paraId="0186B2BA" w14:textId="77B90433" w:rsidR="00727788" w:rsidRPr="00727788" w:rsidRDefault="00727788" w:rsidP="00847AF9">
      <w:pPr>
        <w:jc w:val="both"/>
        <w:rPr>
          <w:rFonts w:ascii="Times New Roman" w:hAnsi="Times New Roman" w:cs="Times New Roman"/>
          <w:i/>
          <w:sz w:val="24"/>
        </w:rPr>
      </w:pPr>
      <w:r w:rsidRPr="00727788">
        <w:rPr>
          <w:rFonts w:ascii="Times New Roman" w:hAnsi="Times New Roman" w:cs="Times New Roman"/>
          <w:i/>
          <w:sz w:val="24"/>
        </w:rPr>
        <w:t>Figure 2: posterior distribution for λ parameter, with fitted normal distribution</w:t>
      </w:r>
    </w:p>
    <w:p w14:paraId="44666A86" w14:textId="3058A57D" w:rsidR="00727788" w:rsidRDefault="00727788" w:rsidP="00847AF9">
      <w:pPr>
        <w:jc w:val="both"/>
        <w:rPr>
          <w:rFonts w:ascii="Times New Roman" w:hAnsi="Times New Roman" w:cs="Times New Roman"/>
          <w:sz w:val="24"/>
        </w:rPr>
      </w:pPr>
    </w:p>
    <w:p w14:paraId="53D181C1" w14:textId="1949C718" w:rsidR="00727788" w:rsidRDefault="00897F0A" w:rsidP="00847AF9">
      <w:pPr>
        <w:jc w:val="both"/>
        <w:rPr>
          <w:rFonts w:ascii="Times New Roman" w:hAnsi="Times New Roman" w:cs="Times New Roman"/>
          <w:sz w:val="24"/>
        </w:rPr>
      </w:pPr>
      <w:r>
        <w:rPr>
          <w:rFonts w:ascii="Times New Roman" w:hAnsi="Times New Roman" w:cs="Times New Roman"/>
          <w:sz w:val="24"/>
        </w:rPr>
        <w:t xml:space="preserve">Posterior distributions for the dye amplification efficiencies are shown in Figure 3. These are produced by randomly drawing values from the fitted posterior normal distributions for </w:t>
      </w:r>
      <w:r w:rsidR="002623C5" w:rsidRPr="00CF65F8">
        <w:rPr>
          <w:rFonts w:ascii="Times New Roman" w:hAnsi="Times New Roman" w:cs="Times New Roman"/>
          <w:noProof/>
          <w:position w:val="-6"/>
        </w:rPr>
        <w:object w:dxaOrig="200" w:dyaOrig="220" w14:anchorId="27D086E2">
          <v:shape id="_x0000_i1034" type="#_x0000_t75" alt="" style="width:10pt;height:10pt;mso-width-percent:0;mso-height-percent:0;mso-width-percent:0;mso-height-percent:0" o:ole="">
            <v:imagedata r:id="rId75" o:title=""/>
          </v:shape>
          <o:OLEObject Type="Embed" ProgID="Equation.DSMT4" ShapeID="_x0000_i1034" DrawAspect="Content" ObjectID="_1587898071" r:id="rId82"/>
        </w:object>
      </w:r>
      <w:r>
        <w:rPr>
          <w:rFonts w:ascii="Times New Roman" w:hAnsi="Times New Roman" w:cs="Times New Roman"/>
        </w:rPr>
        <w:t xml:space="preserve"> and </w:t>
      </w:r>
      <w:r w:rsidRPr="00897F0A">
        <w:rPr>
          <w:rFonts w:ascii="Times New Roman" w:hAnsi="Times New Roman" w:cs="Times New Roman"/>
          <w:i/>
        </w:rPr>
        <w:t>s</w:t>
      </w:r>
      <w:r>
        <w:rPr>
          <w:rFonts w:ascii="Times New Roman" w:hAnsi="Times New Roman" w:cs="Times New Roman"/>
        </w:rPr>
        <w:t xml:space="preserve"> and then drawing a number of values for </w:t>
      </w:r>
      <w:r w:rsidRPr="00897F0A">
        <w:rPr>
          <w:rFonts w:ascii="Times New Roman" w:hAnsi="Times New Roman" w:cs="Times New Roman"/>
          <w:i/>
        </w:rPr>
        <w:t>D</w:t>
      </w:r>
      <w:r w:rsidRPr="00897F0A">
        <w:rPr>
          <w:rFonts w:ascii="Times New Roman" w:hAnsi="Times New Roman" w:cs="Times New Roman"/>
          <w:i/>
          <w:vertAlign w:val="subscript"/>
        </w:rPr>
        <w:t>f</w:t>
      </w:r>
      <w:r>
        <w:rPr>
          <w:rFonts w:ascii="Times New Roman" w:hAnsi="Times New Roman" w:cs="Times New Roman"/>
        </w:rPr>
        <w:t>.</w:t>
      </w:r>
    </w:p>
    <w:p w14:paraId="35B42ECF" w14:textId="066B0613" w:rsidR="00727788" w:rsidRDefault="00727788" w:rsidP="00847AF9">
      <w:pPr>
        <w:jc w:val="both"/>
        <w:rPr>
          <w:rFonts w:ascii="Times New Roman" w:hAnsi="Times New Roman" w:cs="Times New Roman"/>
          <w:sz w:val="24"/>
        </w:rPr>
      </w:pPr>
    </w:p>
    <w:tbl>
      <w:tblPr>
        <w:tblStyle w:val="TableGrid"/>
        <w:tblW w:w="0" w:type="auto"/>
        <w:tblLook w:val="04A0" w:firstRow="1" w:lastRow="0" w:firstColumn="1" w:lastColumn="0" w:noHBand="0" w:noVBand="1"/>
      </w:tblPr>
      <w:tblGrid>
        <w:gridCol w:w="4508"/>
        <w:gridCol w:w="4508"/>
      </w:tblGrid>
      <w:tr w:rsidR="006B4FC2" w14:paraId="09D8F165" w14:textId="77777777" w:rsidTr="006B4FC2">
        <w:tc>
          <w:tcPr>
            <w:tcW w:w="4508" w:type="dxa"/>
          </w:tcPr>
          <w:p w14:paraId="78F9F8FA" w14:textId="21D0D284" w:rsidR="006B4FC2" w:rsidRDefault="006B4FC2" w:rsidP="00847AF9">
            <w:pPr>
              <w:jc w:val="both"/>
              <w:rPr>
                <w:rFonts w:ascii="Times New Roman" w:hAnsi="Times New Roman" w:cs="Times New Roman"/>
                <w:sz w:val="24"/>
              </w:rPr>
            </w:pPr>
            <w:r>
              <w:rPr>
                <w:rFonts w:ascii="Times New Roman" w:hAnsi="Times New Roman" w:cs="Times New Roman"/>
                <w:noProof/>
                <w:sz w:val="24"/>
                <w:lang w:eastAsia="en-AU"/>
              </w:rPr>
              <w:drawing>
                <wp:inline distT="0" distB="0" distL="0" distR="0" wp14:anchorId="54C9FC1E" wp14:editId="746AF085">
                  <wp:extent cx="2663576" cy="2663576"/>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672940" cy="2672940"/>
                          </a:xfrm>
                          <a:prstGeom prst="rect">
                            <a:avLst/>
                          </a:prstGeom>
                          <a:noFill/>
                          <a:ln>
                            <a:noFill/>
                          </a:ln>
                        </pic:spPr>
                      </pic:pic>
                    </a:graphicData>
                  </a:graphic>
                </wp:inline>
              </w:drawing>
            </w:r>
          </w:p>
        </w:tc>
        <w:tc>
          <w:tcPr>
            <w:tcW w:w="4508" w:type="dxa"/>
          </w:tcPr>
          <w:p w14:paraId="28D18B47" w14:textId="6970B0B9" w:rsidR="006B4FC2" w:rsidRDefault="006B4FC2" w:rsidP="00847AF9">
            <w:pPr>
              <w:jc w:val="both"/>
              <w:rPr>
                <w:rFonts w:ascii="Times New Roman" w:hAnsi="Times New Roman" w:cs="Times New Roman"/>
                <w:sz w:val="24"/>
              </w:rPr>
            </w:pPr>
            <w:r>
              <w:rPr>
                <w:rFonts w:ascii="Times New Roman" w:hAnsi="Times New Roman" w:cs="Times New Roman"/>
                <w:noProof/>
                <w:sz w:val="24"/>
                <w:lang w:eastAsia="en-AU"/>
              </w:rPr>
              <w:drawing>
                <wp:inline distT="0" distB="0" distL="0" distR="0" wp14:anchorId="489C5D18" wp14:editId="247D41D9">
                  <wp:extent cx="2663576" cy="2663576"/>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679005" cy="2679005"/>
                          </a:xfrm>
                          <a:prstGeom prst="rect">
                            <a:avLst/>
                          </a:prstGeom>
                          <a:noFill/>
                          <a:ln>
                            <a:noFill/>
                          </a:ln>
                        </pic:spPr>
                      </pic:pic>
                    </a:graphicData>
                  </a:graphic>
                </wp:inline>
              </w:drawing>
            </w:r>
          </w:p>
        </w:tc>
      </w:tr>
      <w:tr w:rsidR="006B4FC2" w14:paraId="6F97BC59" w14:textId="77777777" w:rsidTr="006B4FC2">
        <w:tc>
          <w:tcPr>
            <w:tcW w:w="4508" w:type="dxa"/>
          </w:tcPr>
          <w:p w14:paraId="62B177EC" w14:textId="0C984E74" w:rsidR="006B4FC2" w:rsidRDefault="006B4FC2" w:rsidP="00847AF9">
            <w:pPr>
              <w:jc w:val="both"/>
              <w:rPr>
                <w:rFonts w:ascii="Times New Roman" w:hAnsi="Times New Roman" w:cs="Times New Roman"/>
                <w:sz w:val="24"/>
              </w:rPr>
            </w:pPr>
            <w:r>
              <w:rPr>
                <w:rFonts w:ascii="Times New Roman" w:hAnsi="Times New Roman" w:cs="Times New Roman"/>
                <w:noProof/>
                <w:sz w:val="24"/>
                <w:lang w:eastAsia="en-AU"/>
              </w:rPr>
              <w:drawing>
                <wp:inline distT="0" distB="0" distL="0" distR="0" wp14:anchorId="2EBD1DB4" wp14:editId="225EB539">
                  <wp:extent cx="2687541" cy="268754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700411" cy="2700411"/>
                          </a:xfrm>
                          <a:prstGeom prst="rect">
                            <a:avLst/>
                          </a:prstGeom>
                          <a:noFill/>
                          <a:ln>
                            <a:noFill/>
                          </a:ln>
                        </pic:spPr>
                      </pic:pic>
                    </a:graphicData>
                  </a:graphic>
                </wp:inline>
              </w:drawing>
            </w:r>
          </w:p>
        </w:tc>
        <w:tc>
          <w:tcPr>
            <w:tcW w:w="4508" w:type="dxa"/>
          </w:tcPr>
          <w:p w14:paraId="4D527678" w14:textId="12B0FBBD" w:rsidR="006B4FC2" w:rsidRDefault="006B4FC2" w:rsidP="00847AF9">
            <w:pPr>
              <w:jc w:val="both"/>
              <w:rPr>
                <w:rFonts w:ascii="Times New Roman" w:hAnsi="Times New Roman" w:cs="Times New Roman"/>
                <w:sz w:val="24"/>
              </w:rPr>
            </w:pPr>
            <w:r>
              <w:rPr>
                <w:rFonts w:ascii="Times New Roman" w:hAnsi="Times New Roman" w:cs="Times New Roman"/>
                <w:noProof/>
                <w:sz w:val="24"/>
                <w:lang w:eastAsia="en-AU"/>
              </w:rPr>
              <w:drawing>
                <wp:inline distT="0" distB="0" distL="0" distR="0" wp14:anchorId="2B72C57E" wp14:editId="1AC7EDE9">
                  <wp:extent cx="2695382" cy="26953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705332" cy="2705332"/>
                          </a:xfrm>
                          <a:prstGeom prst="rect">
                            <a:avLst/>
                          </a:prstGeom>
                          <a:noFill/>
                          <a:ln>
                            <a:noFill/>
                          </a:ln>
                        </pic:spPr>
                      </pic:pic>
                    </a:graphicData>
                  </a:graphic>
                </wp:inline>
              </w:drawing>
            </w:r>
          </w:p>
        </w:tc>
      </w:tr>
    </w:tbl>
    <w:p w14:paraId="2A678513" w14:textId="7BB91517" w:rsidR="00897F0A" w:rsidRPr="00897F0A" w:rsidRDefault="00897F0A" w:rsidP="00847AF9">
      <w:pPr>
        <w:jc w:val="both"/>
        <w:rPr>
          <w:rFonts w:ascii="Times New Roman" w:hAnsi="Times New Roman" w:cs="Times New Roman"/>
          <w:i/>
          <w:sz w:val="24"/>
        </w:rPr>
      </w:pPr>
      <w:r w:rsidRPr="00897F0A">
        <w:rPr>
          <w:rFonts w:ascii="Times New Roman" w:hAnsi="Times New Roman" w:cs="Times New Roman"/>
          <w:i/>
          <w:sz w:val="24"/>
        </w:rPr>
        <w:t>Figure 3: Posterior distributions for dye amplification efficiency</w:t>
      </w:r>
    </w:p>
    <w:p w14:paraId="19253060" w14:textId="42BD88C0" w:rsidR="00897F0A" w:rsidRDefault="00897F0A" w:rsidP="00847AF9">
      <w:pPr>
        <w:jc w:val="both"/>
        <w:rPr>
          <w:rFonts w:ascii="Times New Roman" w:hAnsi="Times New Roman" w:cs="Times New Roman"/>
          <w:sz w:val="24"/>
        </w:rPr>
      </w:pPr>
    </w:p>
    <w:p w14:paraId="7C33F83A" w14:textId="61043371" w:rsidR="00897F0A" w:rsidRDefault="00320C35" w:rsidP="00847AF9">
      <w:pPr>
        <w:jc w:val="both"/>
        <w:rPr>
          <w:rFonts w:ascii="Times New Roman" w:hAnsi="Times New Roman" w:cs="Times New Roman"/>
          <w:sz w:val="24"/>
        </w:rPr>
      </w:pPr>
      <w:r>
        <w:rPr>
          <w:rFonts w:ascii="Times New Roman" w:hAnsi="Times New Roman" w:cs="Times New Roman"/>
          <w:sz w:val="24"/>
        </w:rPr>
        <w:t>In a similar manner to dye efficiencies, the locus amplification efficiencies are shown in Figure 4.</w:t>
      </w:r>
    </w:p>
    <w:p w14:paraId="2FF377A1" w14:textId="3E7C67BE" w:rsidR="00320C35" w:rsidRDefault="00320C35" w:rsidP="00847AF9">
      <w:pPr>
        <w:jc w:val="both"/>
        <w:rPr>
          <w:rFonts w:ascii="Times New Roman" w:hAnsi="Times New Roman" w:cs="Times New Roman"/>
          <w:sz w:val="24"/>
        </w:rPr>
      </w:pPr>
    </w:p>
    <w:p w14:paraId="45A4BB17" w14:textId="5BAA3DBE" w:rsidR="00320C35" w:rsidRDefault="00320C35" w:rsidP="00847AF9">
      <w:pPr>
        <w:jc w:val="both"/>
        <w:rPr>
          <w:rFonts w:ascii="Times New Roman" w:hAnsi="Times New Roman" w:cs="Times New Roman"/>
          <w:sz w:val="24"/>
        </w:rPr>
      </w:pPr>
    </w:p>
    <w:tbl>
      <w:tblPr>
        <w:tblStyle w:val="TableGrid"/>
        <w:tblW w:w="0" w:type="auto"/>
        <w:tblLook w:val="04A0" w:firstRow="1" w:lastRow="0" w:firstColumn="1" w:lastColumn="0" w:noHBand="0" w:noVBand="1"/>
      </w:tblPr>
      <w:tblGrid>
        <w:gridCol w:w="4508"/>
        <w:gridCol w:w="28"/>
        <w:gridCol w:w="4480"/>
      </w:tblGrid>
      <w:tr w:rsidR="00C1776D" w14:paraId="380AF083" w14:textId="77777777" w:rsidTr="00C1776D">
        <w:tc>
          <w:tcPr>
            <w:tcW w:w="4536" w:type="dxa"/>
            <w:gridSpan w:val="2"/>
          </w:tcPr>
          <w:p w14:paraId="2564C23E" w14:textId="34E20EB7" w:rsidR="006B4FC2" w:rsidRDefault="006B4FC2" w:rsidP="00847AF9">
            <w:pPr>
              <w:jc w:val="both"/>
              <w:rPr>
                <w:rFonts w:ascii="Times New Roman" w:hAnsi="Times New Roman" w:cs="Times New Roman"/>
                <w:sz w:val="24"/>
              </w:rPr>
            </w:pPr>
            <w:r>
              <w:rPr>
                <w:rFonts w:ascii="Times New Roman" w:hAnsi="Times New Roman" w:cs="Times New Roman"/>
                <w:noProof/>
                <w:sz w:val="24"/>
                <w:lang w:eastAsia="en-AU"/>
              </w:rPr>
              <w:lastRenderedPageBreak/>
              <w:drawing>
                <wp:inline distT="0" distB="0" distL="0" distR="0" wp14:anchorId="2C82235C" wp14:editId="4C62B06A">
                  <wp:extent cx="2703167" cy="2703167"/>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717949" cy="2717949"/>
                          </a:xfrm>
                          <a:prstGeom prst="rect">
                            <a:avLst/>
                          </a:prstGeom>
                          <a:noFill/>
                          <a:ln>
                            <a:noFill/>
                          </a:ln>
                        </pic:spPr>
                      </pic:pic>
                    </a:graphicData>
                  </a:graphic>
                </wp:inline>
              </w:drawing>
            </w:r>
          </w:p>
        </w:tc>
        <w:tc>
          <w:tcPr>
            <w:tcW w:w="4480" w:type="dxa"/>
          </w:tcPr>
          <w:p w14:paraId="257C991F" w14:textId="587AC504" w:rsidR="006B4FC2" w:rsidRDefault="006B4FC2" w:rsidP="00847AF9">
            <w:pPr>
              <w:jc w:val="both"/>
              <w:rPr>
                <w:rFonts w:ascii="Times New Roman" w:hAnsi="Times New Roman" w:cs="Times New Roman"/>
                <w:sz w:val="24"/>
              </w:rPr>
            </w:pPr>
            <w:r>
              <w:rPr>
                <w:rFonts w:ascii="Times New Roman" w:hAnsi="Times New Roman" w:cs="Times New Roman"/>
                <w:noProof/>
                <w:sz w:val="24"/>
                <w:lang w:eastAsia="en-AU"/>
              </w:rPr>
              <w:drawing>
                <wp:inline distT="0" distB="0" distL="0" distR="0" wp14:anchorId="31DCE317" wp14:editId="6AAF0567">
                  <wp:extent cx="2655625" cy="26556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658545" cy="2658545"/>
                          </a:xfrm>
                          <a:prstGeom prst="rect">
                            <a:avLst/>
                          </a:prstGeom>
                          <a:noFill/>
                          <a:ln>
                            <a:noFill/>
                          </a:ln>
                        </pic:spPr>
                      </pic:pic>
                    </a:graphicData>
                  </a:graphic>
                </wp:inline>
              </w:drawing>
            </w:r>
          </w:p>
        </w:tc>
      </w:tr>
      <w:tr w:rsidR="00C1776D" w14:paraId="40EE1FCB" w14:textId="77777777" w:rsidTr="00C1776D">
        <w:tc>
          <w:tcPr>
            <w:tcW w:w="4536" w:type="dxa"/>
            <w:gridSpan w:val="2"/>
          </w:tcPr>
          <w:p w14:paraId="16B9988D" w14:textId="3C6D916E" w:rsidR="006B4FC2" w:rsidRDefault="006B4FC2" w:rsidP="00847AF9">
            <w:pPr>
              <w:jc w:val="both"/>
              <w:rPr>
                <w:rFonts w:ascii="Times New Roman" w:hAnsi="Times New Roman" w:cs="Times New Roman"/>
                <w:sz w:val="24"/>
              </w:rPr>
            </w:pPr>
            <w:r>
              <w:rPr>
                <w:rFonts w:ascii="Times New Roman" w:hAnsi="Times New Roman" w:cs="Times New Roman"/>
                <w:noProof/>
                <w:sz w:val="24"/>
                <w:lang w:eastAsia="en-AU"/>
              </w:rPr>
              <w:drawing>
                <wp:inline distT="0" distB="0" distL="0" distR="0" wp14:anchorId="713B4C79" wp14:editId="60D454BF">
                  <wp:extent cx="2679479" cy="2679479"/>
                  <wp:effectExtent l="0" t="0" r="698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683889" cy="2683889"/>
                          </a:xfrm>
                          <a:prstGeom prst="rect">
                            <a:avLst/>
                          </a:prstGeom>
                          <a:noFill/>
                          <a:ln>
                            <a:noFill/>
                          </a:ln>
                        </pic:spPr>
                      </pic:pic>
                    </a:graphicData>
                  </a:graphic>
                </wp:inline>
              </w:drawing>
            </w:r>
          </w:p>
        </w:tc>
        <w:tc>
          <w:tcPr>
            <w:tcW w:w="4480" w:type="dxa"/>
          </w:tcPr>
          <w:p w14:paraId="691E0D39" w14:textId="5EE82587" w:rsidR="006B4FC2" w:rsidRDefault="006B4FC2" w:rsidP="00847AF9">
            <w:pPr>
              <w:jc w:val="both"/>
              <w:rPr>
                <w:rFonts w:ascii="Times New Roman" w:hAnsi="Times New Roman" w:cs="Times New Roman"/>
                <w:sz w:val="24"/>
              </w:rPr>
            </w:pPr>
            <w:r>
              <w:rPr>
                <w:rFonts w:ascii="Times New Roman" w:hAnsi="Times New Roman" w:cs="Times New Roman"/>
                <w:noProof/>
                <w:sz w:val="24"/>
                <w:lang w:eastAsia="en-AU"/>
              </w:rPr>
              <w:drawing>
                <wp:inline distT="0" distB="0" distL="0" distR="0" wp14:anchorId="1FE2C91C" wp14:editId="3D300C22">
                  <wp:extent cx="2536356" cy="25363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548314" cy="2548314"/>
                          </a:xfrm>
                          <a:prstGeom prst="rect">
                            <a:avLst/>
                          </a:prstGeom>
                          <a:noFill/>
                          <a:ln>
                            <a:noFill/>
                          </a:ln>
                        </pic:spPr>
                      </pic:pic>
                    </a:graphicData>
                  </a:graphic>
                </wp:inline>
              </w:drawing>
            </w:r>
          </w:p>
        </w:tc>
      </w:tr>
      <w:tr w:rsidR="00C1776D" w14:paraId="6F3E956A" w14:textId="77777777" w:rsidTr="00C1776D">
        <w:tc>
          <w:tcPr>
            <w:tcW w:w="4536" w:type="dxa"/>
            <w:gridSpan w:val="2"/>
          </w:tcPr>
          <w:p w14:paraId="0A4691A8" w14:textId="3E43021B" w:rsidR="006B4FC2" w:rsidRDefault="006B4FC2" w:rsidP="00847AF9">
            <w:pPr>
              <w:jc w:val="both"/>
              <w:rPr>
                <w:rFonts w:ascii="Times New Roman" w:hAnsi="Times New Roman" w:cs="Times New Roman"/>
                <w:sz w:val="24"/>
              </w:rPr>
            </w:pPr>
            <w:r>
              <w:rPr>
                <w:rFonts w:ascii="Times New Roman" w:hAnsi="Times New Roman" w:cs="Times New Roman"/>
                <w:noProof/>
                <w:sz w:val="24"/>
                <w:lang w:eastAsia="en-AU"/>
              </w:rPr>
              <w:drawing>
                <wp:inline distT="0" distB="0" distL="0" distR="0" wp14:anchorId="190B1B42" wp14:editId="78046E3E">
                  <wp:extent cx="2702560" cy="2702560"/>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709656" cy="2709656"/>
                          </a:xfrm>
                          <a:prstGeom prst="rect">
                            <a:avLst/>
                          </a:prstGeom>
                          <a:noFill/>
                          <a:ln>
                            <a:noFill/>
                          </a:ln>
                        </pic:spPr>
                      </pic:pic>
                    </a:graphicData>
                  </a:graphic>
                </wp:inline>
              </w:drawing>
            </w:r>
          </w:p>
        </w:tc>
        <w:tc>
          <w:tcPr>
            <w:tcW w:w="4480" w:type="dxa"/>
          </w:tcPr>
          <w:p w14:paraId="504E8484" w14:textId="2BF90DF9" w:rsidR="006B4FC2" w:rsidRDefault="006B4FC2" w:rsidP="00847AF9">
            <w:pPr>
              <w:jc w:val="both"/>
              <w:rPr>
                <w:rFonts w:ascii="Times New Roman" w:hAnsi="Times New Roman" w:cs="Times New Roman"/>
                <w:sz w:val="24"/>
              </w:rPr>
            </w:pPr>
            <w:r>
              <w:rPr>
                <w:rFonts w:ascii="Times New Roman" w:hAnsi="Times New Roman" w:cs="Times New Roman"/>
                <w:noProof/>
                <w:sz w:val="24"/>
                <w:lang w:eastAsia="en-AU"/>
              </w:rPr>
              <w:drawing>
                <wp:inline distT="0" distB="0" distL="0" distR="0" wp14:anchorId="4F55054A" wp14:editId="55186AA3">
                  <wp:extent cx="2687430" cy="268743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695490" cy="2695490"/>
                          </a:xfrm>
                          <a:prstGeom prst="rect">
                            <a:avLst/>
                          </a:prstGeom>
                          <a:noFill/>
                          <a:ln>
                            <a:noFill/>
                          </a:ln>
                        </pic:spPr>
                      </pic:pic>
                    </a:graphicData>
                  </a:graphic>
                </wp:inline>
              </w:drawing>
            </w:r>
          </w:p>
        </w:tc>
      </w:tr>
      <w:tr w:rsidR="00C1776D" w14:paraId="51430F6C" w14:textId="77777777" w:rsidTr="00C1776D">
        <w:tc>
          <w:tcPr>
            <w:tcW w:w="4536" w:type="dxa"/>
            <w:gridSpan w:val="2"/>
          </w:tcPr>
          <w:p w14:paraId="4EF6FF10" w14:textId="2CDF08DC" w:rsidR="006B4FC2" w:rsidRDefault="006B4FC2" w:rsidP="00847AF9">
            <w:pPr>
              <w:jc w:val="both"/>
              <w:rPr>
                <w:rFonts w:ascii="Times New Roman" w:hAnsi="Times New Roman" w:cs="Times New Roman"/>
                <w:sz w:val="24"/>
              </w:rPr>
            </w:pPr>
            <w:r>
              <w:rPr>
                <w:rFonts w:ascii="Times New Roman" w:hAnsi="Times New Roman" w:cs="Times New Roman"/>
                <w:noProof/>
                <w:sz w:val="24"/>
                <w:lang w:eastAsia="en-AU"/>
              </w:rPr>
              <w:lastRenderedPageBreak/>
              <w:drawing>
                <wp:inline distT="0" distB="0" distL="0" distR="0" wp14:anchorId="0921541B" wp14:editId="7A8CF108">
                  <wp:extent cx="2703333" cy="2703333"/>
                  <wp:effectExtent l="0" t="0" r="1905"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712689" cy="2712689"/>
                          </a:xfrm>
                          <a:prstGeom prst="rect">
                            <a:avLst/>
                          </a:prstGeom>
                          <a:noFill/>
                          <a:ln>
                            <a:noFill/>
                          </a:ln>
                        </pic:spPr>
                      </pic:pic>
                    </a:graphicData>
                  </a:graphic>
                </wp:inline>
              </w:drawing>
            </w:r>
          </w:p>
        </w:tc>
        <w:tc>
          <w:tcPr>
            <w:tcW w:w="4480" w:type="dxa"/>
          </w:tcPr>
          <w:p w14:paraId="74A3F6E1" w14:textId="6A8800A0" w:rsidR="006B4FC2" w:rsidRDefault="006B4FC2" w:rsidP="00847AF9">
            <w:pPr>
              <w:jc w:val="both"/>
              <w:rPr>
                <w:rFonts w:ascii="Times New Roman" w:hAnsi="Times New Roman" w:cs="Times New Roman"/>
                <w:sz w:val="24"/>
              </w:rPr>
            </w:pPr>
            <w:r>
              <w:rPr>
                <w:rFonts w:ascii="Times New Roman" w:hAnsi="Times New Roman" w:cs="Times New Roman"/>
                <w:noProof/>
                <w:sz w:val="24"/>
                <w:lang w:eastAsia="en-AU"/>
              </w:rPr>
              <w:drawing>
                <wp:inline distT="0" distB="0" distL="0" distR="0" wp14:anchorId="557EF840" wp14:editId="70131DA6">
                  <wp:extent cx="2639722" cy="2639722"/>
                  <wp:effectExtent l="0" t="0" r="8255"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647672" cy="2647672"/>
                          </a:xfrm>
                          <a:prstGeom prst="rect">
                            <a:avLst/>
                          </a:prstGeom>
                          <a:noFill/>
                          <a:ln>
                            <a:noFill/>
                          </a:ln>
                        </pic:spPr>
                      </pic:pic>
                    </a:graphicData>
                  </a:graphic>
                </wp:inline>
              </w:drawing>
            </w:r>
          </w:p>
        </w:tc>
      </w:tr>
      <w:tr w:rsidR="00C1776D" w14:paraId="1854AFAB" w14:textId="77777777" w:rsidTr="00C1776D">
        <w:tc>
          <w:tcPr>
            <w:tcW w:w="4536" w:type="dxa"/>
            <w:gridSpan w:val="2"/>
          </w:tcPr>
          <w:p w14:paraId="14B37B7A" w14:textId="653CA6BC" w:rsidR="006B4FC2" w:rsidRDefault="006B4FC2" w:rsidP="00847AF9">
            <w:pPr>
              <w:jc w:val="both"/>
              <w:rPr>
                <w:rFonts w:ascii="Times New Roman" w:hAnsi="Times New Roman" w:cs="Times New Roman"/>
                <w:sz w:val="24"/>
              </w:rPr>
            </w:pPr>
            <w:r>
              <w:rPr>
                <w:rFonts w:ascii="Times New Roman" w:hAnsi="Times New Roman" w:cs="Times New Roman"/>
                <w:noProof/>
                <w:sz w:val="24"/>
                <w:lang w:eastAsia="en-AU"/>
              </w:rPr>
              <w:drawing>
                <wp:inline distT="0" distB="0" distL="0" distR="0" wp14:anchorId="6EDF7C4C" wp14:editId="744700EA">
                  <wp:extent cx="2719236" cy="2719236"/>
                  <wp:effectExtent l="0" t="0" r="508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730103" cy="2730103"/>
                          </a:xfrm>
                          <a:prstGeom prst="rect">
                            <a:avLst/>
                          </a:prstGeom>
                          <a:noFill/>
                          <a:ln>
                            <a:noFill/>
                          </a:ln>
                        </pic:spPr>
                      </pic:pic>
                    </a:graphicData>
                  </a:graphic>
                </wp:inline>
              </w:drawing>
            </w:r>
          </w:p>
        </w:tc>
        <w:tc>
          <w:tcPr>
            <w:tcW w:w="4480" w:type="dxa"/>
          </w:tcPr>
          <w:p w14:paraId="4494B79C" w14:textId="27A2EA38" w:rsidR="006B4FC2" w:rsidRDefault="006B4FC2" w:rsidP="00847AF9">
            <w:pPr>
              <w:jc w:val="both"/>
              <w:rPr>
                <w:rFonts w:ascii="Times New Roman" w:hAnsi="Times New Roman" w:cs="Times New Roman"/>
                <w:sz w:val="24"/>
              </w:rPr>
            </w:pPr>
            <w:r>
              <w:rPr>
                <w:rFonts w:ascii="Times New Roman" w:hAnsi="Times New Roman" w:cs="Times New Roman"/>
                <w:noProof/>
                <w:sz w:val="24"/>
                <w:lang w:eastAsia="en-AU"/>
              </w:rPr>
              <w:drawing>
                <wp:inline distT="0" distB="0" distL="0" distR="0" wp14:anchorId="10AA0798" wp14:editId="0BEEDA11">
                  <wp:extent cx="2639723" cy="2639723"/>
                  <wp:effectExtent l="0" t="0" r="825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644664" cy="2644664"/>
                          </a:xfrm>
                          <a:prstGeom prst="rect">
                            <a:avLst/>
                          </a:prstGeom>
                          <a:noFill/>
                          <a:ln>
                            <a:noFill/>
                          </a:ln>
                        </pic:spPr>
                      </pic:pic>
                    </a:graphicData>
                  </a:graphic>
                </wp:inline>
              </w:drawing>
            </w:r>
          </w:p>
        </w:tc>
      </w:tr>
      <w:tr w:rsidR="00C1776D" w14:paraId="3B5BAF58" w14:textId="77777777" w:rsidTr="00C1776D">
        <w:tc>
          <w:tcPr>
            <w:tcW w:w="4536" w:type="dxa"/>
            <w:gridSpan w:val="2"/>
          </w:tcPr>
          <w:p w14:paraId="03E3FE5A" w14:textId="497EEF12" w:rsidR="006B4FC2" w:rsidRDefault="006B4FC2" w:rsidP="00847AF9">
            <w:pPr>
              <w:jc w:val="both"/>
              <w:rPr>
                <w:rFonts w:ascii="Times New Roman" w:hAnsi="Times New Roman" w:cs="Times New Roman"/>
                <w:sz w:val="24"/>
              </w:rPr>
            </w:pPr>
            <w:r>
              <w:rPr>
                <w:rFonts w:ascii="Times New Roman" w:hAnsi="Times New Roman" w:cs="Times New Roman"/>
                <w:noProof/>
                <w:sz w:val="24"/>
                <w:lang w:eastAsia="en-AU"/>
              </w:rPr>
              <w:drawing>
                <wp:inline distT="0" distB="0" distL="0" distR="0" wp14:anchorId="6B59F740" wp14:editId="5FAFD30A">
                  <wp:extent cx="2703195" cy="2703195"/>
                  <wp:effectExtent l="0" t="0" r="1905"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706882" cy="2706882"/>
                          </a:xfrm>
                          <a:prstGeom prst="rect">
                            <a:avLst/>
                          </a:prstGeom>
                          <a:noFill/>
                          <a:ln>
                            <a:noFill/>
                          </a:ln>
                        </pic:spPr>
                      </pic:pic>
                    </a:graphicData>
                  </a:graphic>
                </wp:inline>
              </w:drawing>
            </w:r>
          </w:p>
        </w:tc>
        <w:tc>
          <w:tcPr>
            <w:tcW w:w="4480" w:type="dxa"/>
          </w:tcPr>
          <w:p w14:paraId="5CA18442" w14:textId="4EE7CCAF" w:rsidR="006B4FC2" w:rsidRDefault="00135824" w:rsidP="00847AF9">
            <w:pPr>
              <w:jc w:val="both"/>
              <w:rPr>
                <w:rFonts w:ascii="Times New Roman" w:hAnsi="Times New Roman" w:cs="Times New Roman"/>
                <w:sz w:val="24"/>
              </w:rPr>
            </w:pPr>
            <w:r>
              <w:rPr>
                <w:rFonts w:ascii="Times New Roman" w:hAnsi="Times New Roman" w:cs="Times New Roman"/>
                <w:noProof/>
                <w:sz w:val="24"/>
                <w:lang w:eastAsia="en-AU"/>
              </w:rPr>
              <w:drawing>
                <wp:inline distT="0" distB="0" distL="0" distR="0" wp14:anchorId="077FE256" wp14:editId="4E6B7DE5">
                  <wp:extent cx="2663576" cy="2663576"/>
                  <wp:effectExtent l="0" t="0" r="381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669789" cy="2669789"/>
                          </a:xfrm>
                          <a:prstGeom prst="rect">
                            <a:avLst/>
                          </a:prstGeom>
                          <a:noFill/>
                          <a:ln>
                            <a:noFill/>
                          </a:ln>
                        </pic:spPr>
                      </pic:pic>
                    </a:graphicData>
                  </a:graphic>
                </wp:inline>
              </w:drawing>
            </w:r>
          </w:p>
        </w:tc>
      </w:tr>
      <w:tr w:rsidR="00C1776D" w14:paraId="104FA5FE" w14:textId="77777777" w:rsidTr="00C1776D">
        <w:tc>
          <w:tcPr>
            <w:tcW w:w="4536" w:type="dxa"/>
            <w:gridSpan w:val="2"/>
          </w:tcPr>
          <w:p w14:paraId="476294DE" w14:textId="6C819A9D" w:rsidR="006B4FC2" w:rsidRDefault="00135824" w:rsidP="00847AF9">
            <w:pPr>
              <w:jc w:val="both"/>
              <w:rPr>
                <w:rFonts w:ascii="Times New Roman" w:hAnsi="Times New Roman" w:cs="Times New Roman"/>
                <w:sz w:val="24"/>
              </w:rPr>
            </w:pPr>
            <w:r>
              <w:rPr>
                <w:rFonts w:ascii="Times New Roman" w:hAnsi="Times New Roman" w:cs="Times New Roman"/>
                <w:noProof/>
                <w:sz w:val="24"/>
                <w:lang w:eastAsia="en-AU"/>
              </w:rPr>
              <w:lastRenderedPageBreak/>
              <w:drawing>
                <wp:inline distT="0" distB="0" distL="0" distR="0" wp14:anchorId="12AA697E" wp14:editId="26DDC5FD">
                  <wp:extent cx="2719208" cy="2719208"/>
                  <wp:effectExtent l="0" t="0" r="508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727275" cy="2727275"/>
                          </a:xfrm>
                          <a:prstGeom prst="rect">
                            <a:avLst/>
                          </a:prstGeom>
                          <a:noFill/>
                          <a:ln>
                            <a:noFill/>
                          </a:ln>
                        </pic:spPr>
                      </pic:pic>
                    </a:graphicData>
                  </a:graphic>
                </wp:inline>
              </w:drawing>
            </w:r>
          </w:p>
        </w:tc>
        <w:tc>
          <w:tcPr>
            <w:tcW w:w="4480" w:type="dxa"/>
          </w:tcPr>
          <w:p w14:paraId="2BF5D095" w14:textId="1443DDD5" w:rsidR="006B4FC2" w:rsidRDefault="00135824" w:rsidP="00847AF9">
            <w:pPr>
              <w:jc w:val="both"/>
              <w:rPr>
                <w:rFonts w:ascii="Times New Roman" w:hAnsi="Times New Roman" w:cs="Times New Roman"/>
                <w:sz w:val="24"/>
              </w:rPr>
            </w:pPr>
            <w:r>
              <w:rPr>
                <w:rFonts w:ascii="Times New Roman" w:hAnsi="Times New Roman" w:cs="Times New Roman"/>
                <w:noProof/>
                <w:sz w:val="24"/>
                <w:lang w:eastAsia="en-AU"/>
              </w:rPr>
              <w:drawing>
                <wp:inline distT="0" distB="0" distL="0" distR="0" wp14:anchorId="4468495C" wp14:editId="3A60ADD6">
                  <wp:extent cx="2679479" cy="2679479"/>
                  <wp:effectExtent l="0" t="0" r="698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688324" cy="2688324"/>
                          </a:xfrm>
                          <a:prstGeom prst="rect">
                            <a:avLst/>
                          </a:prstGeom>
                          <a:noFill/>
                          <a:ln>
                            <a:noFill/>
                          </a:ln>
                        </pic:spPr>
                      </pic:pic>
                    </a:graphicData>
                  </a:graphic>
                </wp:inline>
              </w:drawing>
            </w:r>
          </w:p>
        </w:tc>
      </w:tr>
      <w:tr w:rsidR="00C1776D" w14:paraId="08297090" w14:textId="77777777" w:rsidTr="00C1776D">
        <w:tc>
          <w:tcPr>
            <w:tcW w:w="4536" w:type="dxa"/>
            <w:gridSpan w:val="2"/>
          </w:tcPr>
          <w:p w14:paraId="5A9FCE26" w14:textId="0428F7EF" w:rsidR="006B4FC2" w:rsidRDefault="00135824" w:rsidP="00847AF9">
            <w:pPr>
              <w:jc w:val="both"/>
              <w:rPr>
                <w:rFonts w:ascii="Times New Roman" w:hAnsi="Times New Roman" w:cs="Times New Roman"/>
                <w:sz w:val="24"/>
              </w:rPr>
            </w:pPr>
            <w:r>
              <w:rPr>
                <w:rFonts w:ascii="Times New Roman" w:hAnsi="Times New Roman" w:cs="Times New Roman"/>
                <w:noProof/>
                <w:sz w:val="24"/>
                <w:lang w:eastAsia="en-AU"/>
              </w:rPr>
              <w:drawing>
                <wp:inline distT="0" distB="0" distL="0" distR="0" wp14:anchorId="0F5E67CE" wp14:editId="714C99B9">
                  <wp:extent cx="2735139" cy="2735139"/>
                  <wp:effectExtent l="0" t="0" r="825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739108" cy="2739108"/>
                          </a:xfrm>
                          <a:prstGeom prst="rect">
                            <a:avLst/>
                          </a:prstGeom>
                          <a:noFill/>
                          <a:ln>
                            <a:noFill/>
                          </a:ln>
                        </pic:spPr>
                      </pic:pic>
                    </a:graphicData>
                  </a:graphic>
                </wp:inline>
              </w:drawing>
            </w:r>
          </w:p>
        </w:tc>
        <w:tc>
          <w:tcPr>
            <w:tcW w:w="4480" w:type="dxa"/>
          </w:tcPr>
          <w:p w14:paraId="3FB46F95" w14:textId="6DAB6026" w:rsidR="006B4FC2" w:rsidRDefault="00135824" w:rsidP="00847AF9">
            <w:pPr>
              <w:jc w:val="both"/>
              <w:rPr>
                <w:rFonts w:ascii="Times New Roman" w:hAnsi="Times New Roman" w:cs="Times New Roman"/>
                <w:sz w:val="24"/>
              </w:rPr>
            </w:pPr>
            <w:r>
              <w:rPr>
                <w:rFonts w:ascii="Times New Roman" w:hAnsi="Times New Roman" w:cs="Times New Roman"/>
                <w:noProof/>
                <w:sz w:val="24"/>
                <w:lang w:eastAsia="en-AU"/>
              </w:rPr>
              <w:drawing>
                <wp:inline distT="0" distB="0" distL="0" distR="0" wp14:anchorId="32B79DA5" wp14:editId="4E2124A2">
                  <wp:extent cx="2695382" cy="269538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701961" cy="2701961"/>
                          </a:xfrm>
                          <a:prstGeom prst="rect">
                            <a:avLst/>
                          </a:prstGeom>
                          <a:noFill/>
                          <a:ln>
                            <a:noFill/>
                          </a:ln>
                        </pic:spPr>
                      </pic:pic>
                    </a:graphicData>
                  </a:graphic>
                </wp:inline>
              </w:drawing>
            </w:r>
          </w:p>
        </w:tc>
      </w:tr>
      <w:tr w:rsidR="00C1776D" w14:paraId="424DC033" w14:textId="77777777" w:rsidTr="00C1776D">
        <w:tc>
          <w:tcPr>
            <w:tcW w:w="4508" w:type="dxa"/>
          </w:tcPr>
          <w:p w14:paraId="06DC799C" w14:textId="2B9F5462" w:rsidR="00C1776D" w:rsidRDefault="00C1776D" w:rsidP="00847AF9">
            <w:pPr>
              <w:jc w:val="both"/>
              <w:rPr>
                <w:rFonts w:ascii="Times New Roman" w:hAnsi="Times New Roman" w:cs="Times New Roman"/>
                <w:sz w:val="24"/>
              </w:rPr>
            </w:pPr>
            <w:r>
              <w:rPr>
                <w:rFonts w:ascii="Times New Roman" w:hAnsi="Times New Roman" w:cs="Times New Roman"/>
                <w:noProof/>
                <w:sz w:val="24"/>
                <w:lang w:eastAsia="en-AU"/>
              </w:rPr>
              <w:drawing>
                <wp:inline distT="0" distB="0" distL="0" distR="0" wp14:anchorId="3064BB6F" wp14:editId="121BAE2F">
                  <wp:extent cx="2679479" cy="2679479"/>
                  <wp:effectExtent l="0" t="0" r="6985"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687188" cy="2687188"/>
                          </a:xfrm>
                          <a:prstGeom prst="rect">
                            <a:avLst/>
                          </a:prstGeom>
                          <a:noFill/>
                          <a:ln>
                            <a:noFill/>
                          </a:ln>
                        </pic:spPr>
                      </pic:pic>
                    </a:graphicData>
                  </a:graphic>
                </wp:inline>
              </w:drawing>
            </w:r>
          </w:p>
        </w:tc>
        <w:tc>
          <w:tcPr>
            <w:tcW w:w="4508" w:type="dxa"/>
            <w:gridSpan w:val="2"/>
          </w:tcPr>
          <w:p w14:paraId="53320DF1" w14:textId="1BA21ACC" w:rsidR="00C1776D" w:rsidRDefault="00C1776D" w:rsidP="00847AF9">
            <w:pPr>
              <w:jc w:val="both"/>
              <w:rPr>
                <w:rFonts w:ascii="Times New Roman" w:hAnsi="Times New Roman" w:cs="Times New Roman"/>
                <w:sz w:val="24"/>
              </w:rPr>
            </w:pPr>
            <w:r>
              <w:rPr>
                <w:rFonts w:ascii="Times New Roman" w:hAnsi="Times New Roman" w:cs="Times New Roman"/>
                <w:noProof/>
                <w:sz w:val="24"/>
                <w:lang w:eastAsia="en-AU"/>
              </w:rPr>
              <w:drawing>
                <wp:inline distT="0" distB="0" distL="0" distR="0" wp14:anchorId="409B1479" wp14:editId="7A5ECA5B">
                  <wp:extent cx="2639722" cy="2639722"/>
                  <wp:effectExtent l="0" t="0" r="825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2644747" cy="2644747"/>
                          </a:xfrm>
                          <a:prstGeom prst="rect">
                            <a:avLst/>
                          </a:prstGeom>
                          <a:noFill/>
                          <a:ln>
                            <a:noFill/>
                          </a:ln>
                        </pic:spPr>
                      </pic:pic>
                    </a:graphicData>
                  </a:graphic>
                </wp:inline>
              </w:drawing>
            </w:r>
          </w:p>
        </w:tc>
      </w:tr>
      <w:tr w:rsidR="00C1776D" w14:paraId="1DD1E857" w14:textId="77777777" w:rsidTr="00C1776D">
        <w:tc>
          <w:tcPr>
            <w:tcW w:w="4508" w:type="dxa"/>
          </w:tcPr>
          <w:p w14:paraId="3BD342B6" w14:textId="591EAD41" w:rsidR="00C1776D" w:rsidRDefault="00C1776D" w:rsidP="00847AF9">
            <w:pPr>
              <w:jc w:val="both"/>
              <w:rPr>
                <w:rFonts w:ascii="Times New Roman" w:hAnsi="Times New Roman" w:cs="Times New Roman"/>
                <w:sz w:val="24"/>
              </w:rPr>
            </w:pPr>
            <w:r>
              <w:rPr>
                <w:rFonts w:ascii="Times New Roman" w:hAnsi="Times New Roman" w:cs="Times New Roman"/>
                <w:noProof/>
                <w:sz w:val="24"/>
                <w:lang w:eastAsia="en-AU"/>
              </w:rPr>
              <w:lastRenderedPageBreak/>
              <w:drawing>
                <wp:inline distT="0" distB="0" distL="0" distR="0" wp14:anchorId="000900E7" wp14:editId="152CCEC9">
                  <wp:extent cx="2695244" cy="269524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701712" cy="2701712"/>
                          </a:xfrm>
                          <a:prstGeom prst="rect">
                            <a:avLst/>
                          </a:prstGeom>
                          <a:noFill/>
                          <a:ln>
                            <a:noFill/>
                          </a:ln>
                        </pic:spPr>
                      </pic:pic>
                    </a:graphicData>
                  </a:graphic>
                </wp:inline>
              </w:drawing>
            </w:r>
          </w:p>
        </w:tc>
        <w:tc>
          <w:tcPr>
            <w:tcW w:w="4508" w:type="dxa"/>
            <w:gridSpan w:val="2"/>
          </w:tcPr>
          <w:p w14:paraId="32B32652" w14:textId="38CE45FC" w:rsidR="00C1776D" w:rsidRDefault="00384A77" w:rsidP="00847AF9">
            <w:pPr>
              <w:jc w:val="both"/>
              <w:rPr>
                <w:rFonts w:ascii="Times New Roman" w:hAnsi="Times New Roman" w:cs="Times New Roman"/>
                <w:sz w:val="24"/>
              </w:rPr>
            </w:pPr>
            <w:r>
              <w:rPr>
                <w:rFonts w:ascii="Times New Roman" w:hAnsi="Times New Roman" w:cs="Times New Roman"/>
                <w:noProof/>
                <w:sz w:val="24"/>
                <w:lang w:eastAsia="en-AU"/>
              </w:rPr>
              <w:drawing>
                <wp:inline distT="0" distB="0" distL="0" distR="0" wp14:anchorId="5C5F962F" wp14:editId="5A116768">
                  <wp:extent cx="2703333" cy="2703333"/>
                  <wp:effectExtent l="0" t="0" r="190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710099" cy="2710099"/>
                          </a:xfrm>
                          <a:prstGeom prst="rect">
                            <a:avLst/>
                          </a:prstGeom>
                          <a:noFill/>
                          <a:ln>
                            <a:noFill/>
                          </a:ln>
                        </pic:spPr>
                      </pic:pic>
                    </a:graphicData>
                  </a:graphic>
                </wp:inline>
              </w:drawing>
            </w:r>
          </w:p>
        </w:tc>
      </w:tr>
      <w:tr w:rsidR="00C1776D" w14:paraId="0AC8E29B" w14:textId="77777777" w:rsidTr="00C1776D">
        <w:tc>
          <w:tcPr>
            <w:tcW w:w="4508" w:type="dxa"/>
          </w:tcPr>
          <w:p w14:paraId="18CB0F33" w14:textId="4A4E8AC5" w:rsidR="00C1776D" w:rsidRDefault="00384A77" w:rsidP="00847AF9">
            <w:pPr>
              <w:jc w:val="both"/>
              <w:rPr>
                <w:rFonts w:ascii="Times New Roman" w:hAnsi="Times New Roman" w:cs="Times New Roman"/>
                <w:sz w:val="24"/>
              </w:rPr>
            </w:pPr>
            <w:r>
              <w:rPr>
                <w:rFonts w:ascii="Times New Roman" w:hAnsi="Times New Roman" w:cs="Times New Roman"/>
                <w:noProof/>
                <w:sz w:val="24"/>
                <w:lang w:eastAsia="en-AU"/>
              </w:rPr>
              <w:drawing>
                <wp:inline distT="0" distB="0" distL="0" distR="0" wp14:anchorId="422E72A5" wp14:editId="0AF0FDEF">
                  <wp:extent cx="2631772" cy="263177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637847" cy="2637847"/>
                          </a:xfrm>
                          <a:prstGeom prst="rect">
                            <a:avLst/>
                          </a:prstGeom>
                          <a:noFill/>
                          <a:ln>
                            <a:noFill/>
                          </a:ln>
                        </pic:spPr>
                      </pic:pic>
                    </a:graphicData>
                  </a:graphic>
                </wp:inline>
              </w:drawing>
            </w:r>
          </w:p>
        </w:tc>
        <w:tc>
          <w:tcPr>
            <w:tcW w:w="4508" w:type="dxa"/>
            <w:gridSpan w:val="2"/>
          </w:tcPr>
          <w:p w14:paraId="4112D6D8" w14:textId="59B5A76C" w:rsidR="00C1776D" w:rsidRDefault="00384A77" w:rsidP="00847AF9">
            <w:pPr>
              <w:jc w:val="both"/>
              <w:rPr>
                <w:rFonts w:ascii="Times New Roman" w:hAnsi="Times New Roman" w:cs="Times New Roman"/>
                <w:sz w:val="24"/>
              </w:rPr>
            </w:pPr>
            <w:r>
              <w:rPr>
                <w:rFonts w:ascii="Times New Roman" w:hAnsi="Times New Roman" w:cs="Times New Roman"/>
                <w:noProof/>
                <w:sz w:val="24"/>
                <w:lang w:eastAsia="en-AU"/>
              </w:rPr>
              <w:drawing>
                <wp:inline distT="0" distB="0" distL="0" distR="0" wp14:anchorId="28E4BECA" wp14:editId="6A781C14">
                  <wp:extent cx="2703333" cy="2703333"/>
                  <wp:effectExtent l="0" t="0" r="1905"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717612" cy="2717612"/>
                          </a:xfrm>
                          <a:prstGeom prst="rect">
                            <a:avLst/>
                          </a:prstGeom>
                          <a:noFill/>
                          <a:ln>
                            <a:noFill/>
                          </a:ln>
                        </pic:spPr>
                      </pic:pic>
                    </a:graphicData>
                  </a:graphic>
                </wp:inline>
              </w:drawing>
            </w:r>
          </w:p>
        </w:tc>
      </w:tr>
      <w:tr w:rsidR="00C1776D" w14:paraId="603E5DD0" w14:textId="77777777" w:rsidTr="00C1776D">
        <w:tc>
          <w:tcPr>
            <w:tcW w:w="4508" w:type="dxa"/>
          </w:tcPr>
          <w:p w14:paraId="57AA0862" w14:textId="5E52AF0E" w:rsidR="00C1776D" w:rsidRDefault="00384A77" w:rsidP="00847AF9">
            <w:pPr>
              <w:jc w:val="both"/>
              <w:rPr>
                <w:rFonts w:ascii="Times New Roman" w:hAnsi="Times New Roman" w:cs="Times New Roman"/>
                <w:sz w:val="24"/>
              </w:rPr>
            </w:pPr>
            <w:r>
              <w:rPr>
                <w:rFonts w:ascii="Times New Roman" w:hAnsi="Times New Roman" w:cs="Times New Roman"/>
                <w:noProof/>
                <w:sz w:val="24"/>
                <w:lang w:eastAsia="en-AU"/>
              </w:rPr>
              <w:drawing>
                <wp:inline distT="0" distB="0" distL="0" distR="0" wp14:anchorId="25128D45" wp14:editId="53C25A18">
                  <wp:extent cx="2686491" cy="268649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691278" cy="2691278"/>
                          </a:xfrm>
                          <a:prstGeom prst="rect">
                            <a:avLst/>
                          </a:prstGeom>
                          <a:noFill/>
                          <a:ln>
                            <a:noFill/>
                          </a:ln>
                        </pic:spPr>
                      </pic:pic>
                    </a:graphicData>
                  </a:graphic>
                </wp:inline>
              </w:drawing>
            </w:r>
          </w:p>
        </w:tc>
        <w:tc>
          <w:tcPr>
            <w:tcW w:w="4508" w:type="dxa"/>
            <w:gridSpan w:val="2"/>
          </w:tcPr>
          <w:p w14:paraId="31107AA8" w14:textId="64B32874" w:rsidR="00C1776D" w:rsidRDefault="00384A77" w:rsidP="00847AF9">
            <w:pPr>
              <w:jc w:val="both"/>
              <w:rPr>
                <w:rFonts w:ascii="Times New Roman" w:hAnsi="Times New Roman" w:cs="Times New Roman"/>
                <w:sz w:val="24"/>
              </w:rPr>
            </w:pPr>
            <w:r>
              <w:rPr>
                <w:rFonts w:ascii="Times New Roman" w:hAnsi="Times New Roman" w:cs="Times New Roman"/>
                <w:noProof/>
                <w:sz w:val="24"/>
                <w:lang w:eastAsia="en-AU"/>
              </w:rPr>
              <w:drawing>
                <wp:inline distT="0" distB="0" distL="0" distR="0" wp14:anchorId="4823E28D" wp14:editId="23B71118">
                  <wp:extent cx="2663687" cy="2663687"/>
                  <wp:effectExtent l="0" t="0" r="381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684272" cy="2684272"/>
                          </a:xfrm>
                          <a:prstGeom prst="rect">
                            <a:avLst/>
                          </a:prstGeom>
                          <a:noFill/>
                          <a:ln>
                            <a:noFill/>
                          </a:ln>
                        </pic:spPr>
                      </pic:pic>
                    </a:graphicData>
                  </a:graphic>
                </wp:inline>
              </w:drawing>
            </w:r>
          </w:p>
        </w:tc>
      </w:tr>
      <w:tr w:rsidR="00C1776D" w14:paraId="7A4CDD56" w14:textId="77777777" w:rsidTr="00C1776D">
        <w:tc>
          <w:tcPr>
            <w:tcW w:w="4508" w:type="dxa"/>
          </w:tcPr>
          <w:p w14:paraId="53A1EC26" w14:textId="40F50DF8" w:rsidR="00C1776D" w:rsidRDefault="00384A77" w:rsidP="00847AF9">
            <w:pPr>
              <w:jc w:val="both"/>
              <w:rPr>
                <w:rFonts w:ascii="Times New Roman" w:hAnsi="Times New Roman" w:cs="Times New Roman"/>
                <w:sz w:val="24"/>
              </w:rPr>
            </w:pPr>
            <w:r>
              <w:rPr>
                <w:rFonts w:ascii="Times New Roman" w:hAnsi="Times New Roman" w:cs="Times New Roman"/>
                <w:noProof/>
                <w:sz w:val="24"/>
                <w:lang w:eastAsia="en-AU"/>
              </w:rPr>
              <w:lastRenderedPageBreak/>
              <w:drawing>
                <wp:inline distT="0" distB="0" distL="0" distR="0" wp14:anchorId="1425CACC" wp14:editId="08E1B693">
                  <wp:extent cx="2647674" cy="2647674"/>
                  <wp:effectExtent l="0" t="0" r="635"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654576" cy="2654576"/>
                          </a:xfrm>
                          <a:prstGeom prst="rect">
                            <a:avLst/>
                          </a:prstGeom>
                          <a:noFill/>
                          <a:ln>
                            <a:noFill/>
                          </a:ln>
                        </pic:spPr>
                      </pic:pic>
                    </a:graphicData>
                  </a:graphic>
                </wp:inline>
              </w:drawing>
            </w:r>
          </w:p>
        </w:tc>
        <w:tc>
          <w:tcPr>
            <w:tcW w:w="4508" w:type="dxa"/>
            <w:gridSpan w:val="2"/>
          </w:tcPr>
          <w:p w14:paraId="05ED43C0" w14:textId="6E71CF39" w:rsidR="00C1776D" w:rsidRDefault="00384A77" w:rsidP="00847AF9">
            <w:pPr>
              <w:jc w:val="both"/>
              <w:rPr>
                <w:rFonts w:ascii="Times New Roman" w:hAnsi="Times New Roman" w:cs="Times New Roman"/>
                <w:sz w:val="24"/>
              </w:rPr>
            </w:pPr>
            <w:r>
              <w:rPr>
                <w:rFonts w:ascii="Times New Roman" w:hAnsi="Times New Roman" w:cs="Times New Roman"/>
                <w:noProof/>
                <w:sz w:val="24"/>
                <w:lang w:eastAsia="en-AU"/>
              </w:rPr>
              <w:drawing>
                <wp:inline distT="0" distB="0" distL="0" distR="0" wp14:anchorId="1F27BEBC" wp14:editId="52CD040B">
                  <wp:extent cx="2663577" cy="2663577"/>
                  <wp:effectExtent l="0" t="0" r="381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2673249" cy="2673249"/>
                          </a:xfrm>
                          <a:prstGeom prst="rect">
                            <a:avLst/>
                          </a:prstGeom>
                          <a:noFill/>
                          <a:ln>
                            <a:noFill/>
                          </a:ln>
                        </pic:spPr>
                      </pic:pic>
                    </a:graphicData>
                  </a:graphic>
                </wp:inline>
              </w:drawing>
            </w:r>
          </w:p>
        </w:tc>
      </w:tr>
      <w:tr w:rsidR="00C1776D" w14:paraId="55565029" w14:textId="77777777" w:rsidTr="00C1776D">
        <w:tc>
          <w:tcPr>
            <w:tcW w:w="4508" w:type="dxa"/>
          </w:tcPr>
          <w:p w14:paraId="71D41C1B" w14:textId="5E89E879" w:rsidR="00C1776D" w:rsidRDefault="00384A77" w:rsidP="00847AF9">
            <w:pPr>
              <w:jc w:val="both"/>
              <w:rPr>
                <w:rFonts w:ascii="Times New Roman" w:hAnsi="Times New Roman" w:cs="Times New Roman"/>
                <w:sz w:val="24"/>
              </w:rPr>
            </w:pPr>
            <w:r>
              <w:rPr>
                <w:rFonts w:ascii="Times New Roman" w:hAnsi="Times New Roman" w:cs="Times New Roman"/>
                <w:noProof/>
                <w:sz w:val="24"/>
                <w:lang w:eastAsia="en-AU"/>
              </w:rPr>
              <w:drawing>
                <wp:inline distT="0" distB="0" distL="0" distR="0" wp14:anchorId="6BA8448B" wp14:editId="315A797D">
                  <wp:extent cx="2687431" cy="268743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2694516" cy="2694516"/>
                          </a:xfrm>
                          <a:prstGeom prst="rect">
                            <a:avLst/>
                          </a:prstGeom>
                          <a:noFill/>
                          <a:ln>
                            <a:noFill/>
                          </a:ln>
                        </pic:spPr>
                      </pic:pic>
                    </a:graphicData>
                  </a:graphic>
                </wp:inline>
              </w:drawing>
            </w:r>
          </w:p>
        </w:tc>
        <w:tc>
          <w:tcPr>
            <w:tcW w:w="4508" w:type="dxa"/>
            <w:gridSpan w:val="2"/>
          </w:tcPr>
          <w:p w14:paraId="71473F5A" w14:textId="78812445" w:rsidR="00C1776D" w:rsidRDefault="00384A77" w:rsidP="00847AF9">
            <w:pPr>
              <w:jc w:val="both"/>
              <w:rPr>
                <w:rFonts w:ascii="Times New Roman" w:hAnsi="Times New Roman" w:cs="Times New Roman"/>
                <w:sz w:val="24"/>
              </w:rPr>
            </w:pPr>
            <w:r>
              <w:rPr>
                <w:rFonts w:ascii="Times New Roman" w:hAnsi="Times New Roman" w:cs="Times New Roman"/>
                <w:noProof/>
                <w:sz w:val="24"/>
                <w:lang w:eastAsia="en-AU"/>
              </w:rPr>
              <w:drawing>
                <wp:inline distT="0" distB="0" distL="0" distR="0" wp14:anchorId="0D596BCC" wp14:editId="3A8926FC">
                  <wp:extent cx="2647784" cy="2647784"/>
                  <wp:effectExtent l="0" t="0" r="635"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2657518" cy="2657518"/>
                          </a:xfrm>
                          <a:prstGeom prst="rect">
                            <a:avLst/>
                          </a:prstGeom>
                          <a:noFill/>
                          <a:ln>
                            <a:noFill/>
                          </a:ln>
                        </pic:spPr>
                      </pic:pic>
                    </a:graphicData>
                  </a:graphic>
                </wp:inline>
              </w:drawing>
            </w:r>
          </w:p>
        </w:tc>
      </w:tr>
      <w:tr w:rsidR="00C1776D" w14:paraId="08076A68" w14:textId="77777777" w:rsidTr="00384A77">
        <w:tc>
          <w:tcPr>
            <w:tcW w:w="4508" w:type="dxa"/>
          </w:tcPr>
          <w:p w14:paraId="6B4E2775" w14:textId="1C7A8E5C" w:rsidR="00C1776D" w:rsidRDefault="00384A77" w:rsidP="00847AF9">
            <w:pPr>
              <w:jc w:val="both"/>
              <w:rPr>
                <w:rFonts w:ascii="Times New Roman" w:hAnsi="Times New Roman" w:cs="Times New Roman"/>
                <w:sz w:val="24"/>
              </w:rPr>
            </w:pPr>
            <w:r>
              <w:rPr>
                <w:rFonts w:ascii="Times New Roman" w:hAnsi="Times New Roman" w:cs="Times New Roman"/>
                <w:noProof/>
                <w:sz w:val="24"/>
                <w:lang w:eastAsia="en-AU"/>
              </w:rPr>
              <w:drawing>
                <wp:inline distT="0" distB="0" distL="0" distR="0" wp14:anchorId="24B42602" wp14:editId="2E22D240">
                  <wp:extent cx="2607918" cy="2607918"/>
                  <wp:effectExtent l="0" t="0" r="254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2617285" cy="2617285"/>
                          </a:xfrm>
                          <a:prstGeom prst="rect">
                            <a:avLst/>
                          </a:prstGeom>
                          <a:noFill/>
                          <a:ln>
                            <a:noFill/>
                          </a:ln>
                        </pic:spPr>
                      </pic:pic>
                    </a:graphicData>
                  </a:graphic>
                </wp:inline>
              </w:drawing>
            </w:r>
          </w:p>
        </w:tc>
        <w:tc>
          <w:tcPr>
            <w:tcW w:w="4508" w:type="dxa"/>
            <w:gridSpan w:val="2"/>
            <w:tcBorders>
              <w:bottom w:val="single" w:sz="4" w:space="0" w:color="auto"/>
            </w:tcBorders>
          </w:tcPr>
          <w:p w14:paraId="304CA94B" w14:textId="59766B2F" w:rsidR="00C1776D" w:rsidRDefault="00384A77" w:rsidP="00847AF9">
            <w:pPr>
              <w:jc w:val="both"/>
              <w:rPr>
                <w:rFonts w:ascii="Times New Roman" w:hAnsi="Times New Roman" w:cs="Times New Roman"/>
                <w:sz w:val="24"/>
              </w:rPr>
            </w:pPr>
            <w:r>
              <w:rPr>
                <w:rFonts w:ascii="Times New Roman" w:hAnsi="Times New Roman" w:cs="Times New Roman"/>
                <w:noProof/>
                <w:sz w:val="24"/>
                <w:lang w:eastAsia="en-AU"/>
              </w:rPr>
              <w:drawing>
                <wp:inline distT="0" distB="0" distL="0" distR="0" wp14:anchorId="2EFABF1F" wp14:editId="6482C1F4">
                  <wp:extent cx="2695381" cy="269538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704199" cy="2704199"/>
                          </a:xfrm>
                          <a:prstGeom prst="rect">
                            <a:avLst/>
                          </a:prstGeom>
                          <a:noFill/>
                          <a:ln>
                            <a:noFill/>
                          </a:ln>
                        </pic:spPr>
                      </pic:pic>
                    </a:graphicData>
                  </a:graphic>
                </wp:inline>
              </w:drawing>
            </w:r>
          </w:p>
        </w:tc>
      </w:tr>
      <w:tr w:rsidR="00C1776D" w14:paraId="1B0BE82E" w14:textId="77777777" w:rsidTr="00384A77">
        <w:tc>
          <w:tcPr>
            <w:tcW w:w="4508" w:type="dxa"/>
          </w:tcPr>
          <w:p w14:paraId="1F89C830" w14:textId="252FE26A" w:rsidR="00C1776D" w:rsidRDefault="00384A77" w:rsidP="00847AF9">
            <w:pPr>
              <w:jc w:val="both"/>
              <w:rPr>
                <w:rFonts w:ascii="Times New Roman" w:hAnsi="Times New Roman" w:cs="Times New Roman"/>
                <w:sz w:val="24"/>
              </w:rPr>
            </w:pPr>
            <w:r>
              <w:rPr>
                <w:rFonts w:ascii="Times New Roman" w:hAnsi="Times New Roman" w:cs="Times New Roman"/>
                <w:noProof/>
                <w:sz w:val="24"/>
                <w:lang w:eastAsia="en-AU"/>
              </w:rPr>
              <w:lastRenderedPageBreak/>
              <w:drawing>
                <wp:inline distT="0" distB="0" distL="0" distR="0" wp14:anchorId="390DC497" wp14:editId="603BA4A7">
                  <wp:extent cx="2639723" cy="2639723"/>
                  <wp:effectExtent l="0" t="0" r="8255"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643404" cy="2643404"/>
                          </a:xfrm>
                          <a:prstGeom prst="rect">
                            <a:avLst/>
                          </a:prstGeom>
                          <a:noFill/>
                          <a:ln>
                            <a:noFill/>
                          </a:ln>
                        </pic:spPr>
                      </pic:pic>
                    </a:graphicData>
                  </a:graphic>
                </wp:inline>
              </w:drawing>
            </w:r>
          </w:p>
        </w:tc>
        <w:tc>
          <w:tcPr>
            <w:tcW w:w="4508" w:type="dxa"/>
            <w:gridSpan w:val="2"/>
            <w:tcBorders>
              <w:bottom w:val="nil"/>
              <w:right w:val="nil"/>
            </w:tcBorders>
          </w:tcPr>
          <w:p w14:paraId="2761A79D" w14:textId="77777777" w:rsidR="00384A77" w:rsidRPr="00897F0A" w:rsidRDefault="00384A77" w:rsidP="00384A77">
            <w:pPr>
              <w:jc w:val="both"/>
              <w:rPr>
                <w:rFonts w:ascii="Times New Roman" w:hAnsi="Times New Roman" w:cs="Times New Roman"/>
                <w:i/>
                <w:sz w:val="24"/>
              </w:rPr>
            </w:pPr>
            <w:r w:rsidRPr="00897F0A">
              <w:rPr>
                <w:rFonts w:ascii="Times New Roman" w:hAnsi="Times New Roman" w:cs="Times New Roman"/>
                <w:i/>
                <w:sz w:val="24"/>
              </w:rPr>
              <w:t xml:space="preserve">Figure </w:t>
            </w:r>
            <w:r>
              <w:rPr>
                <w:rFonts w:ascii="Times New Roman" w:hAnsi="Times New Roman" w:cs="Times New Roman"/>
                <w:i/>
                <w:sz w:val="24"/>
              </w:rPr>
              <w:t>4</w:t>
            </w:r>
            <w:r w:rsidRPr="00897F0A">
              <w:rPr>
                <w:rFonts w:ascii="Times New Roman" w:hAnsi="Times New Roman" w:cs="Times New Roman"/>
                <w:i/>
                <w:sz w:val="24"/>
              </w:rPr>
              <w:t xml:space="preserve">: Posterior distributions for </w:t>
            </w:r>
            <w:r>
              <w:rPr>
                <w:rFonts w:ascii="Times New Roman" w:hAnsi="Times New Roman" w:cs="Times New Roman"/>
                <w:i/>
                <w:sz w:val="24"/>
              </w:rPr>
              <w:t>locus</w:t>
            </w:r>
            <w:r w:rsidRPr="00897F0A">
              <w:rPr>
                <w:rFonts w:ascii="Times New Roman" w:hAnsi="Times New Roman" w:cs="Times New Roman"/>
                <w:i/>
                <w:sz w:val="24"/>
              </w:rPr>
              <w:t xml:space="preserve"> amplification efficiency</w:t>
            </w:r>
            <w:r>
              <w:rPr>
                <w:rFonts w:ascii="Times New Roman" w:hAnsi="Times New Roman" w:cs="Times New Roman"/>
                <w:i/>
                <w:sz w:val="24"/>
              </w:rPr>
              <w:t>. Red line shows the distribution using the mean values for mean and variance.</w:t>
            </w:r>
          </w:p>
          <w:p w14:paraId="03D199F4" w14:textId="4FCED6C8" w:rsidR="00C1776D" w:rsidRDefault="00C1776D" w:rsidP="00847AF9">
            <w:pPr>
              <w:jc w:val="both"/>
              <w:rPr>
                <w:rFonts w:ascii="Times New Roman" w:hAnsi="Times New Roman" w:cs="Times New Roman"/>
                <w:sz w:val="24"/>
              </w:rPr>
            </w:pPr>
          </w:p>
        </w:tc>
      </w:tr>
    </w:tbl>
    <w:p w14:paraId="28AC3D11" w14:textId="77777777" w:rsidR="00135824" w:rsidRDefault="00135824" w:rsidP="00847AF9">
      <w:pPr>
        <w:jc w:val="both"/>
        <w:rPr>
          <w:rFonts w:ascii="Times New Roman" w:hAnsi="Times New Roman" w:cs="Times New Roman"/>
          <w:sz w:val="24"/>
        </w:rPr>
      </w:pPr>
    </w:p>
    <w:p w14:paraId="1E1B7D91" w14:textId="77777777" w:rsidR="00320C35" w:rsidRDefault="00320C35" w:rsidP="00847AF9">
      <w:pPr>
        <w:jc w:val="both"/>
        <w:rPr>
          <w:rFonts w:ascii="Times New Roman" w:hAnsi="Times New Roman" w:cs="Times New Roman"/>
          <w:sz w:val="24"/>
        </w:rPr>
      </w:pPr>
    </w:p>
    <w:p w14:paraId="3593BAC9" w14:textId="77777777" w:rsidR="00897F0A" w:rsidRDefault="00897F0A" w:rsidP="00847AF9">
      <w:pPr>
        <w:jc w:val="both"/>
        <w:rPr>
          <w:rFonts w:ascii="Times New Roman" w:hAnsi="Times New Roman" w:cs="Times New Roman"/>
          <w:sz w:val="24"/>
        </w:rPr>
      </w:pPr>
    </w:p>
    <w:p w14:paraId="3BAACC02" w14:textId="36D2B7D5" w:rsidR="00CF65F8" w:rsidRPr="00CF65F8" w:rsidRDefault="00CF65F8" w:rsidP="00847AF9">
      <w:pPr>
        <w:jc w:val="both"/>
        <w:rPr>
          <w:rFonts w:ascii="Times New Roman" w:hAnsi="Times New Roman" w:cs="Times New Roman"/>
          <w:b/>
          <w:sz w:val="24"/>
        </w:rPr>
      </w:pPr>
      <w:r w:rsidRPr="00CF65F8">
        <w:rPr>
          <w:rFonts w:ascii="Times New Roman" w:hAnsi="Times New Roman" w:cs="Times New Roman"/>
          <w:b/>
          <w:sz w:val="24"/>
        </w:rPr>
        <w:t>MODEL CHECKING</w:t>
      </w:r>
    </w:p>
    <w:p w14:paraId="4D18425B" w14:textId="2A5E5764" w:rsidR="009F49E5" w:rsidRPr="009F49E5" w:rsidRDefault="009F49E5" w:rsidP="00847AF9">
      <w:pPr>
        <w:jc w:val="both"/>
        <w:rPr>
          <w:rFonts w:ascii="Times New Roman" w:hAnsi="Times New Roman" w:cs="Times New Roman"/>
          <w:sz w:val="24"/>
          <w:u w:val="single"/>
        </w:rPr>
      </w:pPr>
      <w:r w:rsidRPr="009F49E5">
        <w:rPr>
          <w:rFonts w:ascii="Times New Roman" w:hAnsi="Times New Roman" w:cs="Times New Roman"/>
          <w:sz w:val="24"/>
          <w:u w:val="single"/>
        </w:rPr>
        <w:t>Convergence:</w:t>
      </w:r>
    </w:p>
    <w:p w14:paraId="29BB86CD" w14:textId="45E3BEB7" w:rsidR="008F7DA5" w:rsidRDefault="009F49E5" w:rsidP="00847AF9">
      <w:pPr>
        <w:jc w:val="both"/>
        <w:rPr>
          <w:rFonts w:ascii="Times New Roman" w:hAnsi="Times New Roman" w:cs="Times New Roman"/>
          <w:sz w:val="24"/>
        </w:rPr>
      </w:pPr>
      <w:r>
        <w:rPr>
          <w:rFonts w:ascii="Times New Roman" w:hAnsi="Times New Roman" w:cs="Times New Roman"/>
          <w:sz w:val="24"/>
        </w:rPr>
        <w:t>Trace plots for the dataset-wide probability, individual profile probabilities, locus amplification efficiency means, and dye efficiency means are shown in Figures 5, 6, 7 and 8 respectively.</w:t>
      </w:r>
    </w:p>
    <w:p w14:paraId="1E039C4B" w14:textId="712536CE" w:rsidR="009F49E5" w:rsidRDefault="009F49E5" w:rsidP="00847AF9">
      <w:pPr>
        <w:jc w:val="both"/>
        <w:rPr>
          <w:rFonts w:ascii="Times New Roman" w:hAnsi="Times New Roman" w:cs="Times New Roman"/>
          <w:sz w:val="24"/>
        </w:rPr>
      </w:pPr>
    </w:p>
    <w:p w14:paraId="3BB46716" w14:textId="66EB03F3" w:rsidR="009F49E5" w:rsidRDefault="006B4FC2" w:rsidP="00847AF9">
      <w:pPr>
        <w:jc w:val="both"/>
        <w:rPr>
          <w:rFonts w:ascii="Times New Roman" w:hAnsi="Times New Roman" w:cs="Times New Roman"/>
          <w:sz w:val="24"/>
        </w:rPr>
      </w:pPr>
      <w:r>
        <w:rPr>
          <w:rFonts w:ascii="Times New Roman" w:hAnsi="Times New Roman" w:cs="Times New Roman"/>
          <w:noProof/>
          <w:sz w:val="24"/>
          <w:lang w:eastAsia="en-AU"/>
        </w:rPr>
        <w:lastRenderedPageBreak/>
        <w:drawing>
          <wp:inline distT="0" distB="0" distL="0" distR="0" wp14:anchorId="4E4A9902" wp14:editId="6CD949A4">
            <wp:extent cx="5732780" cy="5732780"/>
            <wp:effectExtent l="0" t="0" r="127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5732780" cy="5732780"/>
                    </a:xfrm>
                    <a:prstGeom prst="rect">
                      <a:avLst/>
                    </a:prstGeom>
                    <a:noFill/>
                    <a:ln>
                      <a:noFill/>
                    </a:ln>
                  </pic:spPr>
                </pic:pic>
              </a:graphicData>
            </a:graphic>
          </wp:inline>
        </w:drawing>
      </w:r>
    </w:p>
    <w:p w14:paraId="3CBFA981" w14:textId="4FC65E12" w:rsidR="009F49E5" w:rsidRPr="009F49E5" w:rsidRDefault="009F49E5" w:rsidP="00847AF9">
      <w:pPr>
        <w:jc w:val="both"/>
        <w:rPr>
          <w:rFonts w:ascii="Times New Roman" w:hAnsi="Times New Roman" w:cs="Times New Roman"/>
          <w:i/>
          <w:sz w:val="24"/>
        </w:rPr>
      </w:pPr>
      <w:r w:rsidRPr="009F49E5">
        <w:rPr>
          <w:rFonts w:ascii="Times New Roman" w:hAnsi="Times New Roman" w:cs="Times New Roman"/>
          <w:i/>
          <w:sz w:val="24"/>
        </w:rPr>
        <w:t>Figure 5: Dataset wide probability trace plot</w:t>
      </w:r>
    </w:p>
    <w:p w14:paraId="0813B647" w14:textId="0DD7810C" w:rsidR="009F49E5" w:rsidRDefault="009F49E5" w:rsidP="00847AF9">
      <w:pPr>
        <w:jc w:val="both"/>
        <w:rPr>
          <w:rFonts w:ascii="Times New Roman" w:hAnsi="Times New Roman" w:cs="Times New Roman"/>
          <w:sz w:val="24"/>
        </w:rPr>
      </w:pPr>
    </w:p>
    <w:p w14:paraId="1F7E58DE" w14:textId="1CBF66A6" w:rsidR="009F49E5" w:rsidRDefault="006B4FC2" w:rsidP="00847AF9">
      <w:pPr>
        <w:jc w:val="both"/>
        <w:rPr>
          <w:rFonts w:ascii="Times New Roman" w:hAnsi="Times New Roman" w:cs="Times New Roman"/>
          <w:sz w:val="24"/>
        </w:rPr>
      </w:pPr>
      <w:r>
        <w:rPr>
          <w:rFonts w:ascii="Times New Roman" w:hAnsi="Times New Roman" w:cs="Times New Roman"/>
          <w:noProof/>
          <w:sz w:val="24"/>
          <w:lang w:eastAsia="en-AU"/>
        </w:rPr>
        <w:lastRenderedPageBreak/>
        <w:drawing>
          <wp:inline distT="0" distB="0" distL="0" distR="0" wp14:anchorId="372B09FA" wp14:editId="662B0DDB">
            <wp:extent cx="5732780" cy="5732780"/>
            <wp:effectExtent l="0"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732780" cy="5732780"/>
                    </a:xfrm>
                    <a:prstGeom prst="rect">
                      <a:avLst/>
                    </a:prstGeom>
                    <a:noFill/>
                    <a:ln>
                      <a:noFill/>
                    </a:ln>
                  </pic:spPr>
                </pic:pic>
              </a:graphicData>
            </a:graphic>
          </wp:inline>
        </w:drawing>
      </w:r>
    </w:p>
    <w:p w14:paraId="1F5ECA1E" w14:textId="40B9AE7C" w:rsidR="009F49E5" w:rsidRPr="009F49E5" w:rsidRDefault="009F49E5" w:rsidP="009F49E5">
      <w:pPr>
        <w:jc w:val="both"/>
        <w:rPr>
          <w:rFonts w:ascii="Times New Roman" w:hAnsi="Times New Roman" w:cs="Times New Roman"/>
          <w:i/>
          <w:sz w:val="24"/>
        </w:rPr>
      </w:pPr>
      <w:r w:rsidRPr="009F49E5">
        <w:rPr>
          <w:rFonts w:ascii="Times New Roman" w:hAnsi="Times New Roman" w:cs="Times New Roman"/>
          <w:i/>
          <w:sz w:val="24"/>
        </w:rPr>
        <w:t>Figure 6: Profile probability trace plots</w:t>
      </w:r>
    </w:p>
    <w:p w14:paraId="19A9BA5A" w14:textId="2385696F" w:rsidR="009F49E5" w:rsidRDefault="009F49E5" w:rsidP="00847AF9">
      <w:pPr>
        <w:jc w:val="both"/>
        <w:rPr>
          <w:rFonts w:ascii="Times New Roman" w:hAnsi="Times New Roman" w:cs="Times New Roman"/>
          <w:sz w:val="24"/>
        </w:rPr>
      </w:pPr>
    </w:p>
    <w:p w14:paraId="502A9D0B" w14:textId="6B795E4E" w:rsidR="009F49E5" w:rsidRDefault="006B4FC2" w:rsidP="00847AF9">
      <w:pPr>
        <w:jc w:val="both"/>
        <w:rPr>
          <w:rFonts w:ascii="Times New Roman" w:hAnsi="Times New Roman" w:cs="Times New Roman"/>
          <w:sz w:val="24"/>
        </w:rPr>
      </w:pPr>
      <w:r>
        <w:rPr>
          <w:rFonts w:ascii="Times New Roman" w:hAnsi="Times New Roman" w:cs="Times New Roman"/>
          <w:noProof/>
          <w:sz w:val="24"/>
          <w:lang w:eastAsia="en-AU"/>
        </w:rPr>
        <w:lastRenderedPageBreak/>
        <w:drawing>
          <wp:inline distT="0" distB="0" distL="0" distR="0" wp14:anchorId="4228EC0D" wp14:editId="6CF3FA98">
            <wp:extent cx="5541864" cy="8309113"/>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543196" cy="8311110"/>
                    </a:xfrm>
                    <a:prstGeom prst="rect">
                      <a:avLst/>
                    </a:prstGeom>
                    <a:noFill/>
                    <a:ln>
                      <a:noFill/>
                    </a:ln>
                  </pic:spPr>
                </pic:pic>
              </a:graphicData>
            </a:graphic>
          </wp:inline>
        </w:drawing>
      </w:r>
    </w:p>
    <w:p w14:paraId="72969BF3" w14:textId="3B3069A3" w:rsidR="009F49E5" w:rsidRPr="009F49E5" w:rsidRDefault="009F49E5" w:rsidP="009F49E5">
      <w:pPr>
        <w:jc w:val="both"/>
        <w:rPr>
          <w:rFonts w:ascii="Times New Roman" w:hAnsi="Times New Roman" w:cs="Times New Roman"/>
          <w:i/>
          <w:sz w:val="24"/>
        </w:rPr>
      </w:pPr>
      <w:r w:rsidRPr="009F49E5">
        <w:rPr>
          <w:rFonts w:ascii="Times New Roman" w:hAnsi="Times New Roman" w:cs="Times New Roman"/>
          <w:i/>
          <w:sz w:val="24"/>
        </w:rPr>
        <w:t>Figure 7: locus amplification efficiency means trace plots</w:t>
      </w:r>
    </w:p>
    <w:p w14:paraId="509155D5" w14:textId="16E9B5BC" w:rsidR="009F49E5" w:rsidRDefault="009F49E5" w:rsidP="00847AF9">
      <w:pPr>
        <w:jc w:val="both"/>
        <w:rPr>
          <w:rFonts w:ascii="Times New Roman" w:hAnsi="Times New Roman" w:cs="Times New Roman"/>
          <w:sz w:val="24"/>
        </w:rPr>
      </w:pPr>
    </w:p>
    <w:p w14:paraId="1EEDBBE6" w14:textId="5A674B10" w:rsidR="009F49E5" w:rsidRDefault="006B4FC2" w:rsidP="00847AF9">
      <w:pPr>
        <w:jc w:val="both"/>
        <w:rPr>
          <w:rFonts w:ascii="Times New Roman" w:hAnsi="Times New Roman" w:cs="Times New Roman"/>
          <w:sz w:val="24"/>
        </w:rPr>
      </w:pPr>
      <w:r>
        <w:rPr>
          <w:rFonts w:ascii="Times New Roman" w:hAnsi="Times New Roman" w:cs="Times New Roman"/>
          <w:noProof/>
          <w:sz w:val="24"/>
          <w:lang w:eastAsia="en-AU"/>
        </w:rPr>
        <w:drawing>
          <wp:inline distT="0" distB="0" distL="0" distR="0" wp14:anchorId="4ADE719A" wp14:editId="7C6F71A2">
            <wp:extent cx="5732780" cy="5732780"/>
            <wp:effectExtent l="0" t="0" r="127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732780" cy="5732780"/>
                    </a:xfrm>
                    <a:prstGeom prst="rect">
                      <a:avLst/>
                    </a:prstGeom>
                    <a:noFill/>
                    <a:ln>
                      <a:noFill/>
                    </a:ln>
                  </pic:spPr>
                </pic:pic>
              </a:graphicData>
            </a:graphic>
          </wp:inline>
        </w:drawing>
      </w:r>
    </w:p>
    <w:p w14:paraId="0B8778DF" w14:textId="16C876E2" w:rsidR="009F49E5" w:rsidRPr="009F49E5" w:rsidRDefault="009F49E5" w:rsidP="009F49E5">
      <w:pPr>
        <w:jc w:val="both"/>
        <w:rPr>
          <w:rFonts w:ascii="Times New Roman" w:hAnsi="Times New Roman" w:cs="Times New Roman"/>
          <w:i/>
          <w:sz w:val="24"/>
        </w:rPr>
      </w:pPr>
      <w:r w:rsidRPr="009F49E5">
        <w:rPr>
          <w:rFonts w:ascii="Times New Roman" w:hAnsi="Times New Roman" w:cs="Times New Roman"/>
          <w:i/>
          <w:sz w:val="24"/>
        </w:rPr>
        <w:t>Figure 8: dye efficiency means trace plots</w:t>
      </w:r>
    </w:p>
    <w:p w14:paraId="4F65B2C1" w14:textId="6734C5EC" w:rsidR="009F49E5" w:rsidRDefault="009F49E5" w:rsidP="00847AF9">
      <w:pPr>
        <w:jc w:val="both"/>
        <w:rPr>
          <w:rFonts w:ascii="Times New Roman" w:hAnsi="Times New Roman" w:cs="Times New Roman"/>
          <w:sz w:val="24"/>
        </w:rPr>
      </w:pPr>
    </w:p>
    <w:p w14:paraId="6E99D070" w14:textId="1DDE537F" w:rsidR="009F49E5" w:rsidRDefault="009F49E5" w:rsidP="00847AF9">
      <w:pPr>
        <w:jc w:val="both"/>
        <w:rPr>
          <w:rFonts w:ascii="Times New Roman" w:hAnsi="Times New Roman" w:cs="Times New Roman"/>
          <w:sz w:val="24"/>
        </w:rPr>
      </w:pPr>
    </w:p>
    <w:p w14:paraId="13E43DA3" w14:textId="20C09ADA" w:rsidR="00B15E96" w:rsidRPr="009F49E5" w:rsidRDefault="00CF65F8" w:rsidP="00847AF9">
      <w:pPr>
        <w:jc w:val="both"/>
        <w:rPr>
          <w:rFonts w:ascii="Times New Roman" w:hAnsi="Times New Roman" w:cs="Times New Roman"/>
          <w:sz w:val="24"/>
        </w:rPr>
      </w:pPr>
      <w:r>
        <w:rPr>
          <w:rFonts w:ascii="Times New Roman" w:hAnsi="Times New Roman" w:cs="Times New Roman"/>
          <w:sz w:val="24"/>
        </w:rPr>
        <w:t xml:space="preserve">We check the models first checking the convergence of the MCMC analysis. Burn-in was considered to be the first 75% of the MCMC after the value of </w:t>
      </w:r>
      <w:r w:rsidR="006740BF">
        <w:rPr>
          <w:rFonts w:ascii="Times New Roman" w:hAnsi="Times New Roman" w:cs="Times New Roman"/>
          <w:i/>
          <w:sz w:val="24"/>
        </w:rPr>
        <w:t>Y</w:t>
      </w:r>
      <w:r>
        <w:rPr>
          <w:rFonts w:ascii="Times New Roman" w:hAnsi="Times New Roman" w:cs="Times New Roman"/>
          <w:sz w:val="24"/>
        </w:rPr>
        <w:t xml:space="preserve"> was set to 1 (as explained above). As the process was run using only 1 chain the convergence was determined by splitting the MCMC values into 4 quarters and calculating the Gelman Rubin convergence diagnostic (GR) on those 4 </w:t>
      </w:r>
      <w:r w:rsidRPr="009F49E5">
        <w:rPr>
          <w:rFonts w:ascii="Times New Roman" w:hAnsi="Times New Roman" w:cs="Times New Roman"/>
          <w:sz w:val="24"/>
        </w:rPr>
        <w:t xml:space="preserve">arrays. Figure </w:t>
      </w:r>
      <w:r w:rsidR="009F49E5" w:rsidRPr="009F49E5">
        <w:rPr>
          <w:rFonts w:ascii="Times New Roman" w:hAnsi="Times New Roman" w:cs="Times New Roman"/>
          <w:sz w:val="24"/>
        </w:rPr>
        <w:t>9</w:t>
      </w:r>
      <w:r w:rsidRPr="009F49E5">
        <w:rPr>
          <w:rFonts w:ascii="Times New Roman" w:hAnsi="Times New Roman" w:cs="Times New Roman"/>
          <w:sz w:val="24"/>
        </w:rPr>
        <w:t xml:space="preserve"> shows the GR values for the profile probabilities, individually and Figure </w:t>
      </w:r>
      <w:r w:rsidR="009F49E5" w:rsidRPr="009F49E5">
        <w:rPr>
          <w:rFonts w:ascii="Times New Roman" w:hAnsi="Times New Roman" w:cs="Times New Roman"/>
          <w:sz w:val="24"/>
        </w:rPr>
        <w:t>10</w:t>
      </w:r>
      <w:r w:rsidRPr="009F49E5">
        <w:rPr>
          <w:rFonts w:ascii="Times New Roman" w:hAnsi="Times New Roman" w:cs="Times New Roman"/>
          <w:sz w:val="24"/>
        </w:rPr>
        <w:t xml:space="preserve"> shows the GR values for population level parameters:</w:t>
      </w:r>
    </w:p>
    <w:p w14:paraId="4A22D2F1" w14:textId="4595541D" w:rsidR="00CF65F8" w:rsidRPr="009F49E5" w:rsidRDefault="00CF65F8" w:rsidP="00847AF9">
      <w:pPr>
        <w:jc w:val="both"/>
        <w:rPr>
          <w:rFonts w:ascii="Times New Roman" w:hAnsi="Times New Roman" w:cs="Times New Roman"/>
          <w:sz w:val="24"/>
        </w:rPr>
      </w:pPr>
    </w:p>
    <w:p w14:paraId="0CC8BC4D" w14:textId="51FD91F4" w:rsidR="00727788" w:rsidRPr="009F49E5" w:rsidRDefault="006B4FC2" w:rsidP="00847AF9">
      <w:pPr>
        <w:jc w:val="both"/>
        <w:rPr>
          <w:rFonts w:ascii="Times New Roman" w:hAnsi="Times New Roman" w:cs="Times New Roman"/>
          <w:sz w:val="24"/>
        </w:rPr>
      </w:pPr>
      <w:r>
        <w:rPr>
          <w:rFonts w:ascii="Times New Roman" w:hAnsi="Times New Roman" w:cs="Times New Roman"/>
          <w:noProof/>
          <w:sz w:val="24"/>
          <w:lang w:eastAsia="en-AU"/>
        </w:rPr>
        <w:lastRenderedPageBreak/>
        <w:drawing>
          <wp:inline distT="0" distB="0" distL="0" distR="0" wp14:anchorId="114D445B" wp14:editId="06A70F2B">
            <wp:extent cx="5725160" cy="190817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725160" cy="1908175"/>
                    </a:xfrm>
                    <a:prstGeom prst="rect">
                      <a:avLst/>
                    </a:prstGeom>
                    <a:noFill/>
                    <a:ln>
                      <a:noFill/>
                    </a:ln>
                  </pic:spPr>
                </pic:pic>
              </a:graphicData>
            </a:graphic>
          </wp:inline>
        </w:drawing>
      </w:r>
    </w:p>
    <w:p w14:paraId="0ADDC3E9" w14:textId="06A2FB19" w:rsidR="00727788" w:rsidRPr="009F49E5" w:rsidRDefault="00727788" w:rsidP="00847AF9">
      <w:pPr>
        <w:jc w:val="both"/>
        <w:rPr>
          <w:rFonts w:ascii="Times New Roman" w:hAnsi="Times New Roman" w:cs="Times New Roman"/>
          <w:i/>
          <w:sz w:val="24"/>
        </w:rPr>
      </w:pPr>
      <w:r w:rsidRPr="009F49E5">
        <w:rPr>
          <w:rFonts w:ascii="Times New Roman" w:hAnsi="Times New Roman" w:cs="Times New Roman"/>
          <w:i/>
          <w:sz w:val="24"/>
        </w:rPr>
        <w:t xml:space="preserve">Figure </w:t>
      </w:r>
      <w:r w:rsidR="009F49E5" w:rsidRPr="009F49E5">
        <w:rPr>
          <w:rFonts w:ascii="Times New Roman" w:hAnsi="Times New Roman" w:cs="Times New Roman"/>
          <w:i/>
          <w:sz w:val="24"/>
        </w:rPr>
        <w:t>9</w:t>
      </w:r>
      <w:r w:rsidRPr="009F49E5">
        <w:rPr>
          <w:rFonts w:ascii="Times New Roman" w:hAnsi="Times New Roman" w:cs="Times New Roman"/>
          <w:i/>
          <w:sz w:val="24"/>
        </w:rPr>
        <w:t>: GR convergence diagnostics for individual profile probabilities</w:t>
      </w:r>
    </w:p>
    <w:p w14:paraId="1F827AC1" w14:textId="51CBB0DD" w:rsidR="00727788" w:rsidRDefault="00727788" w:rsidP="00847AF9">
      <w:pPr>
        <w:jc w:val="both"/>
        <w:rPr>
          <w:rFonts w:ascii="Times New Roman" w:hAnsi="Times New Roman" w:cs="Times New Roman"/>
          <w:sz w:val="24"/>
        </w:rPr>
      </w:pPr>
    </w:p>
    <w:p w14:paraId="0E4CFDB5" w14:textId="1D7512B8" w:rsidR="00604042" w:rsidRPr="009F49E5" w:rsidRDefault="00604042" w:rsidP="00847AF9">
      <w:pPr>
        <w:jc w:val="both"/>
        <w:rPr>
          <w:rFonts w:ascii="Times New Roman" w:hAnsi="Times New Roman" w:cs="Times New Roman"/>
          <w:sz w:val="24"/>
        </w:rPr>
      </w:pPr>
      <w:r>
        <w:rPr>
          <w:rFonts w:ascii="Times New Roman" w:hAnsi="Times New Roman" w:cs="Times New Roman"/>
          <w:noProof/>
          <w:sz w:val="24"/>
          <w:lang w:eastAsia="en-AU"/>
        </w:rPr>
        <w:drawing>
          <wp:inline distT="0" distB="0" distL="0" distR="0" wp14:anchorId="4774FB18" wp14:editId="0A9551F0">
            <wp:extent cx="5724525" cy="19050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724525" cy="1905000"/>
                    </a:xfrm>
                    <a:prstGeom prst="rect">
                      <a:avLst/>
                    </a:prstGeom>
                    <a:noFill/>
                    <a:ln>
                      <a:noFill/>
                    </a:ln>
                  </pic:spPr>
                </pic:pic>
              </a:graphicData>
            </a:graphic>
          </wp:inline>
        </w:drawing>
      </w:r>
    </w:p>
    <w:p w14:paraId="4224ACE7" w14:textId="69D15763" w:rsidR="00727788" w:rsidRPr="00727788" w:rsidRDefault="00727788" w:rsidP="00727788">
      <w:pPr>
        <w:jc w:val="both"/>
        <w:rPr>
          <w:rFonts w:ascii="Times New Roman" w:hAnsi="Times New Roman" w:cs="Times New Roman"/>
          <w:i/>
          <w:sz w:val="24"/>
        </w:rPr>
      </w:pPr>
      <w:r w:rsidRPr="009F49E5">
        <w:rPr>
          <w:rFonts w:ascii="Times New Roman" w:hAnsi="Times New Roman" w:cs="Times New Roman"/>
          <w:i/>
          <w:sz w:val="24"/>
        </w:rPr>
        <w:t xml:space="preserve">Figure </w:t>
      </w:r>
      <w:r w:rsidR="009F49E5" w:rsidRPr="009F49E5">
        <w:rPr>
          <w:rFonts w:ascii="Times New Roman" w:hAnsi="Times New Roman" w:cs="Times New Roman"/>
          <w:i/>
          <w:sz w:val="24"/>
        </w:rPr>
        <w:t>10</w:t>
      </w:r>
      <w:r w:rsidRPr="009F49E5">
        <w:rPr>
          <w:rFonts w:ascii="Times New Roman" w:hAnsi="Times New Roman" w:cs="Times New Roman"/>
          <w:i/>
          <w:sz w:val="24"/>
        </w:rPr>
        <w:t>: GR convergence diagnostics for</w:t>
      </w:r>
      <w:r w:rsidRPr="00727788">
        <w:rPr>
          <w:rFonts w:ascii="Times New Roman" w:hAnsi="Times New Roman" w:cs="Times New Roman"/>
          <w:i/>
          <w:sz w:val="24"/>
        </w:rPr>
        <w:t xml:space="preserve"> model population level parameters</w:t>
      </w:r>
    </w:p>
    <w:p w14:paraId="41A19A06" w14:textId="004B523A" w:rsidR="00727788" w:rsidRDefault="00727788" w:rsidP="00847AF9">
      <w:pPr>
        <w:jc w:val="both"/>
        <w:rPr>
          <w:rFonts w:ascii="Times New Roman" w:hAnsi="Times New Roman" w:cs="Times New Roman"/>
          <w:sz w:val="24"/>
        </w:rPr>
      </w:pPr>
    </w:p>
    <w:p w14:paraId="649E25B4" w14:textId="18292A96" w:rsidR="009F49E5" w:rsidRPr="009F49E5" w:rsidRDefault="009F49E5" w:rsidP="00847AF9">
      <w:pPr>
        <w:jc w:val="both"/>
        <w:rPr>
          <w:rFonts w:ascii="Times New Roman" w:hAnsi="Times New Roman" w:cs="Times New Roman"/>
          <w:sz w:val="24"/>
          <w:u w:val="single"/>
        </w:rPr>
      </w:pPr>
      <w:r w:rsidRPr="009F49E5">
        <w:rPr>
          <w:rFonts w:ascii="Times New Roman" w:hAnsi="Times New Roman" w:cs="Times New Roman"/>
          <w:sz w:val="24"/>
          <w:u w:val="single"/>
        </w:rPr>
        <w:t>Prediction power:</w:t>
      </w:r>
    </w:p>
    <w:p w14:paraId="5D74642A" w14:textId="625995F1" w:rsidR="00727788" w:rsidRDefault="009F49E5" w:rsidP="00847AF9">
      <w:pPr>
        <w:jc w:val="both"/>
        <w:rPr>
          <w:rFonts w:ascii="Times New Roman" w:hAnsi="Times New Roman" w:cs="Times New Roman"/>
          <w:sz w:val="24"/>
        </w:rPr>
      </w:pPr>
      <w:r>
        <w:rPr>
          <w:rFonts w:ascii="Times New Roman" w:hAnsi="Times New Roman" w:cs="Times New Roman"/>
          <w:sz w:val="24"/>
        </w:rPr>
        <w:t xml:space="preserve">Having a model and </w:t>
      </w:r>
      <w:r w:rsidR="000938C1">
        <w:rPr>
          <w:rFonts w:ascii="Times New Roman" w:hAnsi="Times New Roman" w:cs="Times New Roman"/>
          <w:sz w:val="24"/>
        </w:rPr>
        <w:t xml:space="preserve">posterior distributions for parameters allows </w:t>
      </w:r>
      <w:r w:rsidR="00D506ED">
        <w:rPr>
          <w:rFonts w:ascii="Times New Roman" w:hAnsi="Times New Roman" w:cs="Times New Roman"/>
          <w:sz w:val="24"/>
        </w:rPr>
        <w:t>the generation of predictions of DNA profile behaviour. These predictions can be compared to the properties of the dataset used in the analysis as a means of assessing the model performance. Ideally, we would test the model performance on a hold-out validation set, however due to the relatively small dataset of 102 profiles, we used all the available data in the modelling.</w:t>
      </w:r>
    </w:p>
    <w:p w14:paraId="5E7D754C" w14:textId="77777777" w:rsidR="00727788" w:rsidRDefault="00727788" w:rsidP="00847AF9">
      <w:pPr>
        <w:jc w:val="both"/>
        <w:rPr>
          <w:rFonts w:ascii="Times New Roman" w:hAnsi="Times New Roman" w:cs="Times New Roman"/>
          <w:sz w:val="24"/>
        </w:rPr>
      </w:pPr>
    </w:p>
    <w:p w14:paraId="1F7CD7F4" w14:textId="2E1A7B01" w:rsidR="00D506ED" w:rsidRDefault="00D506ED" w:rsidP="00847AF9">
      <w:pPr>
        <w:jc w:val="both"/>
        <w:rPr>
          <w:rFonts w:ascii="Times New Roman" w:hAnsi="Times New Roman" w:cs="Times New Roman"/>
          <w:sz w:val="24"/>
          <w:szCs w:val="24"/>
        </w:rPr>
      </w:pPr>
      <w:r>
        <w:rPr>
          <w:rFonts w:ascii="Times New Roman" w:hAnsi="Times New Roman" w:cs="Times New Roman"/>
          <w:sz w:val="24"/>
        </w:rPr>
        <w:t xml:space="preserve">We test 3 aspects of the model that relate to the three components of the population-wide parameters. The assess the performance of the modelling of </w:t>
      </w:r>
      <w:r w:rsidRPr="00CF65F8">
        <w:rPr>
          <w:rFonts w:ascii="Times New Roman" w:hAnsi="Times New Roman" w:cs="Times New Roman"/>
          <w:i/>
          <w:sz w:val="24"/>
        </w:rPr>
        <w:t>λ</w:t>
      </w:r>
      <w:r>
        <w:rPr>
          <w:rFonts w:ascii="Times New Roman" w:hAnsi="Times New Roman" w:cs="Times New Roman"/>
          <w:sz w:val="24"/>
        </w:rPr>
        <w:t xml:space="preserve"> we calculate the ratio of the observed and expected peak heights, for each peak in the dataset, </w:t>
      </w:r>
      <w:r w:rsidRPr="00D506ED">
        <w:rPr>
          <w:rFonts w:ascii="Times New Roman" w:hAnsi="Times New Roman" w:cs="Times New Roman"/>
          <w:sz w:val="24"/>
          <w:szCs w:val="24"/>
        </w:rPr>
        <w:t xml:space="preserve">and graph these values over the posterior mean of the template values (from the MCMC analysis). We then consider that 95% of these values should be encompassed by </w:t>
      </w:r>
      <w:r w:rsidR="002623C5" w:rsidRPr="002623C5">
        <w:rPr>
          <w:rFonts w:ascii="Times New Roman" w:hAnsi="Times New Roman" w:cs="Times New Roman"/>
          <w:noProof/>
          <w:position w:val="-6"/>
          <w:sz w:val="24"/>
          <w:szCs w:val="24"/>
        </w:rPr>
        <w:object w:dxaOrig="1020" w:dyaOrig="360" w14:anchorId="7782967C">
          <v:shape id="_x0000_i1033" type="#_x0000_t75" alt="" style="width:50.65pt;height:18pt;mso-width-percent:0;mso-height-percent:0;mso-width-percent:0;mso-height-percent:0" o:ole="">
            <v:imagedata r:id="rId124" o:title=""/>
          </v:shape>
          <o:OLEObject Type="Embed" ProgID="Equation.DSMT4" ShapeID="_x0000_i1033" DrawAspect="Content" ObjectID="_1587898072" r:id="rId125"/>
        </w:object>
      </w:r>
      <w:r w:rsidRPr="00D506ED">
        <w:rPr>
          <w:rFonts w:ascii="Times New Roman" w:hAnsi="Times New Roman" w:cs="Times New Roman"/>
          <w:sz w:val="24"/>
          <w:szCs w:val="24"/>
        </w:rPr>
        <w:t xml:space="preserve"> (as explained in </w:t>
      </w:r>
      <w:r w:rsidRPr="00D506ED">
        <w:rPr>
          <w:rFonts w:ascii="Times New Roman" w:hAnsi="Times New Roman" w:cs="Times New Roman"/>
          <w:sz w:val="24"/>
          <w:szCs w:val="24"/>
        </w:rPr>
        <w:fldChar w:fldCharType="begin"/>
      </w:r>
      <w:r w:rsidRPr="00D506ED">
        <w:rPr>
          <w:rFonts w:ascii="Times New Roman" w:hAnsi="Times New Roman" w:cs="Times New Roman"/>
          <w:sz w:val="24"/>
          <w:szCs w:val="24"/>
        </w:rPr>
        <w:instrText xml:space="preserve"> ADDIN EN.CITE &lt;EndNote&gt;&lt;Cite&gt;&lt;Author&gt;Taylor&lt;/Author&gt;&lt;Year&gt;2016&lt;/Year&gt;&lt;RecNum&gt;4878&lt;/RecNum&gt;&lt;DisplayText&gt;[3]&lt;/DisplayText&gt;&lt;record&gt;&lt;rec-number&gt;4878&lt;/rec-number&gt;&lt;foreign-keys&gt;&lt;key app="EN" db-id="0axr5ft9855zfeeea9dxxsfixwp59tf9wdt0" timestamp="1451619667"&gt;4878&lt;/key&gt;&lt;/foreign-keys&gt;&lt;ref-type name="Journal Article"&gt;17&lt;/ref-type&gt;&lt;contributors&gt;&lt;authors&gt;&lt;author&gt;Duncan Taylor&lt;/author&gt;&lt;author&gt;Jo-Anne Bright&lt;/author&gt;&lt;author&gt;Catherine McGoven&lt;/author&gt;&lt;author&gt;Christopher Hefford&lt;/author&gt;&lt;author&gt;Tim Kalafut&lt;/author&gt;&lt;author&gt;John Buckleton&lt;/author&gt;&lt;/authors&gt;&lt;/contributors&gt;&lt;titles&gt;&lt;title&gt;Validating multiplexes for use in conjunction with modern interpretation strategies&lt;/title&gt;&lt;secondary-title&gt;Forensic Science International: Genetics&lt;/secondary-title&gt;&lt;/titles&gt;&lt;periodical&gt;&lt;full-title&gt;Forensic Science International: Genetics&lt;/full-title&gt;&lt;/periodical&gt;&lt;pages&gt;6-19&lt;/pages&gt;&lt;volume&gt;20&lt;/volume&gt;&lt;dates&gt;&lt;year&gt;2016&lt;/year&gt;&lt;/dates&gt;&lt;urls&gt;&lt;/urls&gt;&lt;/record&gt;&lt;/Cite&gt;&lt;/EndNote&gt;</w:instrText>
      </w:r>
      <w:r w:rsidRPr="00D506ED">
        <w:rPr>
          <w:rFonts w:ascii="Times New Roman" w:hAnsi="Times New Roman" w:cs="Times New Roman"/>
          <w:sz w:val="24"/>
          <w:szCs w:val="24"/>
        </w:rPr>
        <w:fldChar w:fldCharType="separate"/>
      </w:r>
      <w:r w:rsidRPr="00D506ED">
        <w:rPr>
          <w:rFonts w:ascii="Times New Roman" w:hAnsi="Times New Roman" w:cs="Times New Roman"/>
          <w:noProof/>
          <w:sz w:val="24"/>
          <w:szCs w:val="24"/>
        </w:rPr>
        <w:t>[3]</w:t>
      </w:r>
      <w:r w:rsidRPr="00D506ED">
        <w:rPr>
          <w:rFonts w:ascii="Times New Roman" w:hAnsi="Times New Roman" w:cs="Times New Roman"/>
          <w:sz w:val="24"/>
          <w:szCs w:val="24"/>
        </w:rPr>
        <w:fldChar w:fldCharType="end"/>
      </w:r>
      <w:r w:rsidRPr="00D506ED">
        <w:rPr>
          <w:rFonts w:ascii="Times New Roman" w:hAnsi="Times New Roman" w:cs="Times New Roman"/>
          <w:sz w:val="24"/>
          <w:szCs w:val="24"/>
        </w:rPr>
        <w:t>).</w:t>
      </w:r>
      <w:r w:rsidR="00796213">
        <w:rPr>
          <w:rFonts w:ascii="Times New Roman" w:hAnsi="Times New Roman" w:cs="Times New Roman"/>
          <w:sz w:val="24"/>
          <w:szCs w:val="24"/>
        </w:rPr>
        <w:t xml:space="preserve"> Figure 11 shows the observed/expected graph and the 95% expected upper and lower bounds on the ratio.</w:t>
      </w:r>
    </w:p>
    <w:p w14:paraId="48ED9893" w14:textId="1B88255B" w:rsidR="00796213" w:rsidRDefault="00796213" w:rsidP="00847AF9">
      <w:pPr>
        <w:jc w:val="both"/>
        <w:rPr>
          <w:rFonts w:ascii="Times New Roman" w:hAnsi="Times New Roman" w:cs="Times New Roman"/>
          <w:sz w:val="24"/>
        </w:rPr>
      </w:pPr>
    </w:p>
    <w:p w14:paraId="510DD805" w14:textId="4A538E06" w:rsidR="00796213" w:rsidRDefault="006B4FC2" w:rsidP="00847AF9">
      <w:pPr>
        <w:jc w:val="both"/>
        <w:rPr>
          <w:rFonts w:ascii="Times New Roman" w:hAnsi="Times New Roman" w:cs="Times New Roman"/>
          <w:sz w:val="24"/>
        </w:rPr>
      </w:pPr>
      <w:r>
        <w:rPr>
          <w:rFonts w:ascii="Times New Roman" w:hAnsi="Times New Roman" w:cs="Times New Roman"/>
          <w:noProof/>
          <w:sz w:val="24"/>
          <w:lang w:eastAsia="en-AU"/>
        </w:rPr>
        <w:lastRenderedPageBreak/>
        <w:drawing>
          <wp:inline distT="0" distB="0" distL="0" distR="0" wp14:anchorId="60AA8DD9" wp14:editId="546BE596">
            <wp:extent cx="5732780" cy="5732780"/>
            <wp:effectExtent l="0" t="0" r="127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732780" cy="5732780"/>
                    </a:xfrm>
                    <a:prstGeom prst="rect">
                      <a:avLst/>
                    </a:prstGeom>
                    <a:noFill/>
                    <a:ln>
                      <a:noFill/>
                    </a:ln>
                  </pic:spPr>
                </pic:pic>
              </a:graphicData>
            </a:graphic>
          </wp:inline>
        </w:drawing>
      </w:r>
    </w:p>
    <w:p w14:paraId="378795B9" w14:textId="207085A3" w:rsidR="00796213" w:rsidRPr="00796213" w:rsidRDefault="00796213" w:rsidP="00847AF9">
      <w:pPr>
        <w:jc w:val="both"/>
        <w:rPr>
          <w:rFonts w:ascii="Times New Roman" w:hAnsi="Times New Roman" w:cs="Times New Roman"/>
          <w:i/>
          <w:sz w:val="24"/>
        </w:rPr>
      </w:pPr>
      <w:r w:rsidRPr="00796213">
        <w:rPr>
          <w:rFonts w:ascii="Times New Roman" w:hAnsi="Times New Roman" w:cs="Times New Roman"/>
          <w:i/>
          <w:sz w:val="24"/>
        </w:rPr>
        <w:t xml:space="preserve">Figure 11: values of observed / expected peak heights and the 95% bounds expected by </w:t>
      </w:r>
      <w:r>
        <w:rPr>
          <w:rFonts w:ascii="Times New Roman" w:hAnsi="Times New Roman" w:cs="Times New Roman"/>
          <w:i/>
          <w:sz w:val="24"/>
        </w:rPr>
        <w:t>our</w:t>
      </w:r>
      <w:r w:rsidRPr="00796213">
        <w:rPr>
          <w:rFonts w:ascii="Times New Roman" w:hAnsi="Times New Roman" w:cs="Times New Roman"/>
          <w:i/>
          <w:sz w:val="24"/>
        </w:rPr>
        <w:t xml:space="preserve"> model</w:t>
      </w:r>
    </w:p>
    <w:p w14:paraId="183866C7" w14:textId="46CB945E" w:rsidR="00796213" w:rsidRDefault="00796213" w:rsidP="00847AF9">
      <w:pPr>
        <w:jc w:val="both"/>
        <w:rPr>
          <w:rFonts w:ascii="Times New Roman" w:hAnsi="Times New Roman" w:cs="Times New Roman"/>
          <w:sz w:val="24"/>
        </w:rPr>
      </w:pPr>
    </w:p>
    <w:p w14:paraId="4EA03429" w14:textId="77777777" w:rsidR="000A3B71" w:rsidRDefault="00796213" w:rsidP="00847AF9">
      <w:pPr>
        <w:jc w:val="both"/>
        <w:rPr>
          <w:rFonts w:ascii="Times New Roman" w:hAnsi="Times New Roman" w:cs="Times New Roman"/>
          <w:sz w:val="24"/>
          <w:szCs w:val="24"/>
        </w:rPr>
      </w:pPr>
      <w:r>
        <w:rPr>
          <w:rFonts w:ascii="Times New Roman" w:hAnsi="Times New Roman" w:cs="Times New Roman"/>
          <w:sz w:val="24"/>
        </w:rPr>
        <w:t xml:space="preserve">The observed levels of dye efficiencies can be compared to the expected levels by taking the ratio of peak heights for heterozygous peaks in the dataset. By doing this the locus amplification efficiency term does not play a role (as both alleles, although in different dyes, are from the same locus and so presumably affected by the locus amplification efficiency by the same amount). In order to create simulated values we needed to not only consider the distribution for dye efficiencies as given by a </w:t>
      </w:r>
      <w:r w:rsidRPr="00796213">
        <w:rPr>
          <w:rFonts w:ascii="Times New Roman" w:hAnsi="Times New Roman" w:cs="Times New Roman"/>
          <w:sz w:val="24"/>
          <w:szCs w:val="24"/>
        </w:rPr>
        <w:t xml:space="preserve">ratio of the  </w:t>
      </w:r>
      <w:r w:rsidR="002623C5" w:rsidRPr="002623C5">
        <w:rPr>
          <w:rFonts w:ascii="Times New Roman" w:hAnsi="Times New Roman" w:cs="Times New Roman"/>
          <w:noProof/>
          <w:position w:val="-16"/>
          <w:sz w:val="24"/>
          <w:szCs w:val="24"/>
        </w:rPr>
        <w:object w:dxaOrig="1700" w:dyaOrig="440" w14:anchorId="7017B43D">
          <v:shape id="_x0000_i1032" type="#_x0000_t75" alt="" style="width:85.35pt;height:22pt;mso-width-percent:0;mso-height-percent:0;mso-width-percent:0;mso-height-percent:0" o:ole="">
            <v:imagedata r:id="rId16" o:title=""/>
          </v:shape>
          <o:OLEObject Type="Embed" ProgID="Equation.DSMT4" ShapeID="_x0000_i1032" DrawAspect="Content" ObjectID="_1587898073" r:id="rId127"/>
        </w:object>
      </w:r>
      <w:r w:rsidRPr="00796213">
        <w:rPr>
          <w:rFonts w:ascii="Times New Roman" w:hAnsi="Times New Roman" w:cs="Times New Roman"/>
          <w:sz w:val="24"/>
          <w:szCs w:val="24"/>
        </w:rPr>
        <w:t xml:space="preserve"> terms, but also the peak height variability present in the profile data. </w:t>
      </w:r>
      <w:r>
        <w:rPr>
          <w:rFonts w:ascii="Times New Roman" w:hAnsi="Times New Roman" w:cs="Times New Roman"/>
          <w:sz w:val="24"/>
          <w:szCs w:val="24"/>
        </w:rPr>
        <w:t>Peak height variability also depends on template amount. To align the amount of peak height variability seen in the simulated values with that in the dataset the distribution of peak heights was modelled on the observed heights using an exponential distribution (</w:t>
      </w:r>
      <w:r w:rsidR="000A3B71">
        <w:rPr>
          <w:rFonts w:ascii="Times New Roman" w:hAnsi="Times New Roman" w:cs="Times New Roman"/>
          <w:sz w:val="24"/>
          <w:szCs w:val="24"/>
        </w:rPr>
        <w:t xml:space="preserve">Figure 12). </w:t>
      </w:r>
    </w:p>
    <w:p w14:paraId="7F4E0470" w14:textId="77777777" w:rsidR="000A3B71" w:rsidRDefault="000A3B71" w:rsidP="00847AF9">
      <w:pPr>
        <w:jc w:val="both"/>
        <w:rPr>
          <w:rFonts w:ascii="Times New Roman" w:hAnsi="Times New Roman" w:cs="Times New Roman"/>
          <w:sz w:val="24"/>
          <w:szCs w:val="24"/>
        </w:rPr>
      </w:pPr>
    </w:p>
    <w:p w14:paraId="13AA159E" w14:textId="4C4E6CDF" w:rsidR="000A3B71" w:rsidRDefault="006B4FC2" w:rsidP="00847AF9">
      <w:pPr>
        <w:jc w:val="both"/>
        <w:rPr>
          <w:rFonts w:ascii="Times New Roman" w:hAnsi="Times New Roman" w:cs="Times New Roman"/>
          <w:i/>
          <w:sz w:val="24"/>
          <w:szCs w:val="24"/>
        </w:rPr>
      </w:pPr>
      <w:r>
        <w:rPr>
          <w:rFonts w:ascii="Times New Roman" w:hAnsi="Times New Roman" w:cs="Times New Roman"/>
          <w:i/>
          <w:noProof/>
          <w:sz w:val="24"/>
          <w:szCs w:val="24"/>
          <w:lang w:eastAsia="en-AU"/>
        </w:rPr>
        <w:drawing>
          <wp:inline distT="0" distB="0" distL="0" distR="0" wp14:anchorId="79B86AC9" wp14:editId="443F528B">
            <wp:extent cx="5725160" cy="286258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725160" cy="2862580"/>
                    </a:xfrm>
                    <a:prstGeom prst="rect">
                      <a:avLst/>
                    </a:prstGeom>
                    <a:noFill/>
                    <a:ln>
                      <a:noFill/>
                    </a:ln>
                  </pic:spPr>
                </pic:pic>
              </a:graphicData>
            </a:graphic>
          </wp:inline>
        </w:drawing>
      </w:r>
    </w:p>
    <w:p w14:paraId="114933F6" w14:textId="6CB26A6F" w:rsidR="000A3B71" w:rsidRPr="000A3B71" w:rsidRDefault="000A3B71" w:rsidP="00847AF9">
      <w:pPr>
        <w:jc w:val="both"/>
        <w:rPr>
          <w:rFonts w:ascii="Times New Roman" w:hAnsi="Times New Roman" w:cs="Times New Roman"/>
          <w:i/>
          <w:sz w:val="24"/>
          <w:szCs w:val="24"/>
        </w:rPr>
      </w:pPr>
      <w:r w:rsidRPr="000A3B71">
        <w:rPr>
          <w:rFonts w:ascii="Times New Roman" w:hAnsi="Times New Roman" w:cs="Times New Roman"/>
          <w:i/>
          <w:sz w:val="24"/>
          <w:szCs w:val="24"/>
        </w:rPr>
        <w:t>Figure 12: Observed peak height distribution and fitted exponential distribution</w:t>
      </w:r>
    </w:p>
    <w:p w14:paraId="057A1F6F" w14:textId="77777777" w:rsidR="000A3B71" w:rsidRDefault="000A3B71" w:rsidP="00847AF9">
      <w:pPr>
        <w:jc w:val="both"/>
        <w:rPr>
          <w:rFonts w:ascii="Times New Roman" w:hAnsi="Times New Roman" w:cs="Times New Roman"/>
          <w:sz w:val="24"/>
          <w:szCs w:val="24"/>
        </w:rPr>
      </w:pPr>
    </w:p>
    <w:p w14:paraId="0B07BD35" w14:textId="405B312B" w:rsidR="00796213" w:rsidRDefault="000A3B71" w:rsidP="00847AF9">
      <w:pPr>
        <w:jc w:val="both"/>
        <w:rPr>
          <w:rFonts w:ascii="Times New Roman" w:hAnsi="Times New Roman" w:cs="Times New Roman"/>
          <w:sz w:val="24"/>
          <w:szCs w:val="24"/>
        </w:rPr>
      </w:pPr>
      <w:r>
        <w:rPr>
          <w:rFonts w:ascii="Times New Roman" w:hAnsi="Times New Roman" w:cs="Times New Roman"/>
          <w:sz w:val="24"/>
          <w:szCs w:val="24"/>
        </w:rPr>
        <w:t>Then, in order to generate a simulated ratio of alleles of different dyes:</w:t>
      </w:r>
    </w:p>
    <w:p w14:paraId="5E74DA6E" w14:textId="79FD8F7E" w:rsidR="000A3B71" w:rsidRDefault="000A3B71" w:rsidP="000A3B71">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A template value, </w:t>
      </w:r>
      <w:r w:rsidRPr="000A3B71">
        <w:rPr>
          <w:rFonts w:ascii="Times New Roman" w:hAnsi="Times New Roman" w:cs="Times New Roman"/>
          <w:i/>
          <w:sz w:val="24"/>
          <w:szCs w:val="24"/>
        </w:rPr>
        <w:t>T</w:t>
      </w:r>
      <w:r w:rsidRPr="000A3B71">
        <w:rPr>
          <w:rFonts w:ascii="Times New Roman" w:hAnsi="Times New Roman" w:cs="Times New Roman"/>
          <w:i/>
          <w:sz w:val="24"/>
          <w:szCs w:val="24"/>
          <w:vertAlign w:val="subscript"/>
        </w:rPr>
        <w:t>random</w:t>
      </w:r>
      <w:r>
        <w:rPr>
          <w:rFonts w:ascii="Times New Roman" w:hAnsi="Times New Roman" w:cs="Times New Roman"/>
          <w:sz w:val="24"/>
          <w:szCs w:val="24"/>
        </w:rPr>
        <w:t>, was drawn from the fitted exponential distribution seen in Figure 12</w:t>
      </w:r>
    </w:p>
    <w:p w14:paraId="5B65B8C5" w14:textId="070CE814" w:rsidR="000A3B71" w:rsidRDefault="000A3B71" w:rsidP="000A3B71">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Two random observed peak heights, </w:t>
      </w:r>
      <w:r w:rsidRPr="000A3B71">
        <w:rPr>
          <w:rFonts w:ascii="Times New Roman" w:hAnsi="Times New Roman" w:cs="Times New Roman"/>
          <w:i/>
          <w:sz w:val="24"/>
          <w:szCs w:val="24"/>
        </w:rPr>
        <w:t>O</w:t>
      </w:r>
      <w:r w:rsidRPr="000A3B71">
        <w:rPr>
          <w:rFonts w:ascii="Times New Roman" w:hAnsi="Times New Roman" w:cs="Times New Roman"/>
          <w:i/>
          <w:sz w:val="24"/>
          <w:szCs w:val="24"/>
          <w:vertAlign w:val="subscript"/>
        </w:rPr>
        <w:t>random1</w:t>
      </w:r>
      <w:r>
        <w:rPr>
          <w:rFonts w:ascii="Times New Roman" w:hAnsi="Times New Roman" w:cs="Times New Roman"/>
          <w:sz w:val="24"/>
          <w:szCs w:val="24"/>
        </w:rPr>
        <w:t xml:space="preserve"> and </w:t>
      </w:r>
      <w:r w:rsidRPr="000A3B71">
        <w:rPr>
          <w:rFonts w:ascii="Times New Roman" w:hAnsi="Times New Roman" w:cs="Times New Roman"/>
          <w:i/>
          <w:sz w:val="24"/>
          <w:szCs w:val="24"/>
        </w:rPr>
        <w:t>O</w:t>
      </w:r>
      <w:r w:rsidRPr="000A3B71">
        <w:rPr>
          <w:rFonts w:ascii="Times New Roman" w:hAnsi="Times New Roman" w:cs="Times New Roman"/>
          <w:i/>
          <w:sz w:val="24"/>
          <w:szCs w:val="24"/>
          <w:vertAlign w:val="subscript"/>
        </w:rPr>
        <w:t>random2</w:t>
      </w:r>
      <w:r>
        <w:rPr>
          <w:rFonts w:ascii="Times New Roman" w:hAnsi="Times New Roman" w:cs="Times New Roman"/>
          <w:sz w:val="24"/>
          <w:szCs w:val="24"/>
        </w:rPr>
        <w:t xml:space="preserve">, were drawn from </w:t>
      </w:r>
      <w:r w:rsidR="002623C5" w:rsidRPr="002623C5">
        <w:rPr>
          <w:rFonts w:ascii="Times New Roman" w:hAnsi="Times New Roman" w:cs="Times New Roman"/>
          <w:noProof/>
          <w:position w:val="-32"/>
          <w:sz w:val="24"/>
          <w:szCs w:val="24"/>
        </w:rPr>
        <w:object w:dxaOrig="3140" w:dyaOrig="760" w14:anchorId="2EA4F69C">
          <v:shape id="_x0000_i1031" type="#_x0000_t75" alt="" style="width:157.35pt;height:37.35pt;mso-width-percent:0;mso-height-percent:0;mso-width-percent:0;mso-height-percent:0" o:ole="">
            <v:imagedata r:id="rId129" o:title=""/>
          </v:shape>
          <o:OLEObject Type="Embed" ProgID="Equation.DSMT4" ShapeID="_x0000_i1031" DrawAspect="Content" ObjectID="_1587898074" r:id="rId130"/>
        </w:object>
      </w:r>
    </w:p>
    <w:p w14:paraId="02320120" w14:textId="5F56EF57" w:rsidR="000A3B71" w:rsidRDefault="000A3B71" w:rsidP="000A3B71">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A dye efficiency value for dye1 (the dye that allele 1 is labelled with) was drawn from </w:t>
      </w:r>
      <w:r w:rsidR="002623C5" w:rsidRPr="002623C5">
        <w:rPr>
          <w:rFonts w:ascii="Times New Roman" w:hAnsi="Times New Roman" w:cs="Times New Roman"/>
          <w:noProof/>
          <w:position w:val="-20"/>
          <w:sz w:val="24"/>
          <w:szCs w:val="24"/>
        </w:rPr>
        <w:object w:dxaOrig="2760" w:dyaOrig="520" w14:anchorId="509F8206">
          <v:shape id="_x0000_i1030" type="#_x0000_t75" alt="" style="width:138.65pt;height:26pt;mso-width-percent:0;mso-height-percent:0;mso-width-percent:0;mso-height-percent:0" o:ole="">
            <v:imagedata r:id="rId131" o:title=""/>
          </v:shape>
          <o:OLEObject Type="Embed" ProgID="Equation.DSMT4" ShapeID="_x0000_i1030" DrawAspect="Content" ObjectID="_1587898075" r:id="rId132"/>
        </w:object>
      </w:r>
      <w:r>
        <w:rPr>
          <w:rFonts w:ascii="Times New Roman" w:hAnsi="Times New Roman" w:cs="Times New Roman"/>
          <w:sz w:val="24"/>
          <w:szCs w:val="24"/>
        </w:rPr>
        <w:t xml:space="preserve"> and for dye 2 (the dye that allele 2 is labelled with) was drawn from </w:t>
      </w:r>
      <w:r w:rsidR="002623C5" w:rsidRPr="002623C5">
        <w:rPr>
          <w:rFonts w:ascii="Times New Roman" w:hAnsi="Times New Roman" w:cs="Times New Roman"/>
          <w:noProof/>
          <w:position w:val="-20"/>
          <w:sz w:val="24"/>
          <w:szCs w:val="24"/>
        </w:rPr>
        <w:object w:dxaOrig="2840" w:dyaOrig="520" w14:anchorId="62EF5150">
          <v:shape id="_x0000_i1029" type="#_x0000_t75" alt="" style="width:142pt;height:26pt;mso-width-percent:0;mso-height-percent:0;mso-width-percent:0;mso-height-percent:0" o:ole="">
            <v:imagedata r:id="rId133" o:title=""/>
          </v:shape>
          <o:OLEObject Type="Embed" ProgID="Equation.DSMT4" ShapeID="_x0000_i1029" DrawAspect="Content" ObjectID="_1587898076" r:id="rId134"/>
        </w:object>
      </w:r>
    </w:p>
    <w:p w14:paraId="2528C98B" w14:textId="162F4DD1" w:rsidR="000A3B71" w:rsidRDefault="000A3B71" w:rsidP="000A3B71">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The plotted point is then </w:t>
      </w:r>
      <w:r w:rsidR="002623C5" w:rsidRPr="002623C5">
        <w:rPr>
          <w:rFonts w:ascii="Times New Roman" w:hAnsi="Times New Roman" w:cs="Times New Roman"/>
          <w:noProof/>
          <w:position w:val="-32"/>
          <w:sz w:val="24"/>
          <w:szCs w:val="24"/>
        </w:rPr>
        <w:object w:dxaOrig="2060" w:dyaOrig="760" w14:anchorId="2D7F9731">
          <v:shape id="_x0000_i1028" type="#_x0000_t75" alt="" style="width:102.65pt;height:37.35pt;mso-width-percent:0;mso-height-percent:0;mso-width-percent:0;mso-height-percent:0" o:ole="">
            <v:imagedata r:id="rId135" o:title=""/>
          </v:shape>
          <o:OLEObject Type="Embed" ProgID="Equation.DSMT4" ShapeID="_x0000_i1028" DrawAspect="Content" ObjectID="_1587898077" r:id="rId136"/>
        </w:object>
      </w:r>
    </w:p>
    <w:p w14:paraId="2FC911CF" w14:textId="0850B1FA" w:rsidR="000A3B71" w:rsidRDefault="000A3B71" w:rsidP="000A3B71">
      <w:pPr>
        <w:jc w:val="both"/>
        <w:rPr>
          <w:rFonts w:ascii="Times New Roman" w:hAnsi="Times New Roman" w:cs="Times New Roman"/>
          <w:sz w:val="24"/>
          <w:szCs w:val="24"/>
        </w:rPr>
      </w:pPr>
      <w:r>
        <w:rPr>
          <w:rFonts w:ascii="Times New Roman" w:hAnsi="Times New Roman" w:cs="Times New Roman"/>
          <w:sz w:val="24"/>
          <w:szCs w:val="24"/>
        </w:rPr>
        <w:t>The resulting plot is seen in Figure 13 for 1000 randomly generated values (blue) compared to observed values (red).</w:t>
      </w:r>
    </w:p>
    <w:p w14:paraId="1AC8714E" w14:textId="16AF7AA1" w:rsidR="000A3B71" w:rsidRDefault="000A3B71" w:rsidP="000A3B71">
      <w:pPr>
        <w:jc w:val="both"/>
        <w:rPr>
          <w:rFonts w:ascii="Times New Roman" w:hAnsi="Times New Roman" w:cs="Times New Roman"/>
          <w:sz w:val="24"/>
          <w:szCs w:val="24"/>
        </w:rPr>
      </w:pPr>
    </w:p>
    <w:p w14:paraId="65003C4A" w14:textId="52917568" w:rsidR="000A3B71" w:rsidRDefault="006B4FC2" w:rsidP="000A3B71">
      <w:pPr>
        <w:jc w:val="both"/>
        <w:rPr>
          <w:rFonts w:ascii="Times New Roman" w:hAnsi="Times New Roman" w:cs="Times New Roman"/>
          <w:sz w:val="24"/>
          <w:szCs w:val="24"/>
        </w:rPr>
      </w:pPr>
      <w:r>
        <w:rPr>
          <w:rFonts w:ascii="Times New Roman" w:hAnsi="Times New Roman" w:cs="Times New Roman"/>
          <w:noProof/>
          <w:sz w:val="24"/>
          <w:szCs w:val="24"/>
          <w:lang w:eastAsia="en-AU"/>
        </w:rPr>
        <w:lastRenderedPageBreak/>
        <w:drawing>
          <wp:inline distT="0" distB="0" distL="0" distR="0" wp14:anchorId="30966CEA" wp14:editId="3D1465C8">
            <wp:extent cx="5725160" cy="190817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725160" cy="1908175"/>
                    </a:xfrm>
                    <a:prstGeom prst="rect">
                      <a:avLst/>
                    </a:prstGeom>
                    <a:noFill/>
                    <a:ln>
                      <a:noFill/>
                    </a:ln>
                  </pic:spPr>
                </pic:pic>
              </a:graphicData>
            </a:graphic>
          </wp:inline>
        </w:drawing>
      </w:r>
    </w:p>
    <w:p w14:paraId="4339FA3A" w14:textId="5495CACF" w:rsidR="000A3B71" w:rsidRPr="006B4FC2" w:rsidRDefault="000A3B71" w:rsidP="000A3B71">
      <w:pPr>
        <w:jc w:val="both"/>
        <w:rPr>
          <w:rFonts w:ascii="Times New Roman" w:hAnsi="Times New Roman" w:cs="Times New Roman"/>
          <w:i/>
          <w:sz w:val="24"/>
          <w:szCs w:val="24"/>
        </w:rPr>
      </w:pPr>
      <w:r w:rsidRPr="006B4FC2">
        <w:rPr>
          <w:rFonts w:ascii="Times New Roman" w:hAnsi="Times New Roman" w:cs="Times New Roman"/>
          <w:i/>
          <w:sz w:val="24"/>
          <w:szCs w:val="24"/>
        </w:rPr>
        <w:t xml:space="preserve">Figure 13: Observed </w:t>
      </w:r>
      <w:r w:rsidR="006B4FC2" w:rsidRPr="006B4FC2">
        <w:rPr>
          <w:rFonts w:ascii="Times New Roman" w:hAnsi="Times New Roman" w:cs="Times New Roman"/>
          <w:i/>
          <w:sz w:val="24"/>
          <w:szCs w:val="24"/>
        </w:rPr>
        <w:t xml:space="preserve">(O, red) </w:t>
      </w:r>
      <w:r w:rsidRPr="006B4FC2">
        <w:rPr>
          <w:rFonts w:ascii="Times New Roman" w:hAnsi="Times New Roman" w:cs="Times New Roman"/>
          <w:i/>
          <w:sz w:val="24"/>
          <w:szCs w:val="24"/>
        </w:rPr>
        <w:t xml:space="preserve">and </w:t>
      </w:r>
      <w:r w:rsidR="006B4FC2" w:rsidRPr="006B4FC2">
        <w:rPr>
          <w:rFonts w:ascii="Times New Roman" w:hAnsi="Times New Roman" w:cs="Times New Roman"/>
          <w:i/>
          <w:sz w:val="24"/>
          <w:szCs w:val="24"/>
        </w:rPr>
        <w:t>simulated</w:t>
      </w:r>
      <w:r w:rsidRPr="006B4FC2">
        <w:rPr>
          <w:rFonts w:ascii="Times New Roman" w:hAnsi="Times New Roman" w:cs="Times New Roman"/>
          <w:i/>
          <w:sz w:val="24"/>
          <w:szCs w:val="24"/>
        </w:rPr>
        <w:t xml:space="preserve"> </w:t>
      </w:r>
      <w:r w:rsidR="006B4FC2" w:rsidRPr="006B4FC2">
        <w:rPr>
          <w:rFonts w:ascii="Times New Roman" w:hAnsi="Times New Roman" w:cs="Times New Roman"/>
          <w:i/>
          <w:sz w:val="24"/>
          <w:szCs w:val="24"/>
        </w:rPr>
        <w:t xml:space="preserve">(S, blue) dye efficiency values </w:t>
      </w:r>
    </w:p>
    <w:p w14:paraId="119244F0" w14:textId="336B6795" w:rsidR="006B4FC2" w:rsidRDefault="006B4FC2" w:rsidP="000A3B71">
      <w:pPr>
        <w:jc w:val="both"/>
        <w:rPr>
          <w:rFonts w:ascii="Times New Roman" w:hAnsi="Times New Roman" w:cs="Times New Roman"/>
          <w:sz w:val="24"/>
          <w:szCs w:val="24"/>
        </w:rPr>
      </w:pPr>
    </w:p>
    <w:p w14:paraId="42A91B87" w14:textId="45F3DE3C" w:rsidR="00B15E96" w:rsidRDefault="006B4FC2" w:rsidP="00847AF9">
      <w:pPr>
        <w:jc w:val="both"/>
        <w:rPr>
          <w:rFonts w:ascii="Times New Roman" w:hAnsi="Times New Roman" w:cs="Times New Roman"/>
          <w:sz w:val="24"/>
          <w:szCs w:val="24"/>
        </w:rPr>
      </w:pPr>
      <w:r>
        <w:rPr>
          <w:rFonts w:ascii="Times New Roman" w:hAnsi="Times New Roman" w:cs="Times New Roman"/>
          <w:sz w:val="24"/>
          <w:szCs w:val="24"/>
        </w:rPr>
        <w:t xml:space="preserve">The </w:t>
      </w:r>
      <w:r w:rsidR="00A92ECA">
        <w:rPr>
          <w:rFonts w:ascii="Times New Roman" w:hAnsi="Times New Roman" w:cs="Times New Roman"/>
          <w:sz w:val="24"/>
          <w:szCs w:val="24"/>
        </w:rPr>
        <w:t>locus amplification efficiency model checking can occur in a similar manner to the dye effect check. In order to cancel the effects of template the ratio of the summed peak heights at a locus over the average peak height in the profile was obtained. We note that in this ratio will be a dye effect, which will add noise to the locus signal. We simulate values by:</w:t>
      </w:r>
    </w:p>
    <w:p w14:paraId="465CC952" w14:textId="77777777" w:rsidR="00A92ECA" w:rsidRDefault="00A92ECA" w:rsidP="00A92EC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A template value, </w:t>
      </w:r>
      <w:r w:rsidRPr="000A3B71">
        <w:rPr>
          <w:rFonts w:ascii="Times New Roman" w:hAnsi="Times New Roman" w:cs="Times New Roman"/>
          <w:i/>
          <w:sz w:val="24"/>
          <w:szCs w:val="24"/>
        </w:rPr>
        <w:t>T</w:t>
      </w:r>
      <w:r w:rsidRPr="000A3B71">
        <w:rPr>
          <w:rFonts w:ascii="Times New Roman" w:hAnsi="Times New Roman" w:cs="Times New Roman"/>
          <w:i/>
          <w:sz w:val="24"/>
          <w:szCs w:val="24"/>
          <w:vertAlign w:val="subscript"/>
        </w:rPr>
        <w:t>random</w:t>
      </w:r>
      <w:r>
        <w:rPr>
          <w:rFonts w:ascii="Times New Roman" w:hAnsi="Times New Roman" w:cs="Times New Roman"/>
          <w:sz w:val="24"/>
          <w:szCs w:val="24"/>
        </w:rPr>
        <w:t>, was drawn from the fitted exponential distribution seen in Figure 12</w:t>
      </w:r>
    </w:p>
    <w:p w14:paraId="70A42DB8" w14:textId="4402B881" w:rsidR="00A92ECA" w:rsidRDefault="00A92ECA" w:rsidP="00A92EC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Random observed peak heights, </w:t>
      </w:r>
      <w:r w:rsidRPr="000A3B71">
        <w:rPr>
          <w:rFonts w:ascii="Times New Roman" w:hAnsi="Times New Roman" w:cs="Times New Roman"/>
          <w:i/>
          <w:sz w:val="24"/>
          <w:szCs w:val="24"/>
        </w:rPr>
        <w:t>O</w:t>
      </w:r>
      <w:r w:rsidRPr="000A3B71">
        <w:rPr>
          <w:rFonts w:ascii="Times New Roman" w:hAnsi="Times New Roman" w:cs="Times New Roman"/>
          <w:i/>
          <w:sz w:val="24"/>
          <w:szCs w:val="24"/>
          <w:vertAlign w:val="subscript"/>
        </w:rPr>
        <w:t>random</w:t>
      </w:r>
      <w:r>
        <w:rPr>
          <w:rFonts w:ascii="Times New Roman" w:hAnsi="Times New Roman" w:cs="Times New Roman"/>
          <w:sz w:val="24"/>
          <w:szCs w:val="24"/>
        </w:rPr>
        <w:t xml:space="preserve">, were drawn from </w:t>
      </w:r>
      <w:r w:rsidR="002623C5" w:rsidRPr="002623C5">
        <w:rPr>
          <w:rFonts w:ascii="Times New Roman" w:hAnsi="Times New Roman" w:cs="Times New Roman"/>
          <w:noProof/>
          <w:position w:val="-32"/>
          <w:sz w:val="24"/>
          <w:szCs w:val="24"/>
        </w:rPr>
        <w:object w:dxaOrig="3220" w:dyaOrig="760" w14:anchorId="14FCFC78">
          <v:shape id="_x0000_i1027" type="#_x0000_t75" alt="" style="width:161.35pt;height:37.35pt;mso-width-percent:0;mso-height-percent:0;mso-width-percent:0;mso-height-percent:0" o:ole="">
            <v:imagedata r:id="rId138" o:title=""/>
          </v:shape>
          <o:OLEObject Type="Embed" ProgID="Equation.DSMT4" ShapeID="_x0000_i1027" DrawAspect="Content" ObjectID="_1587898078" r:id="rId139"/>
        </w:object>
      </w:r>
      <w:r>
        <w:rPr>
          <w:rFonts w:ascii="Times New Roman" w:hAnsi="Times New Roman" w:cs="Times New Roman"/>
          <w:sz w:val="24"/>
          <w:szCs w:val="24"/>
        </w:rPr>
        <w:t xml:space="preserve"> for each locus in a simulated profile</w:t>
      </w:r>
    </w:p>
    <w:p w14:paraId="657AF15D" w14:textId="76C1EB36" w:rsidR="00A92ECA" w:rsidRDefault="00A92ECA" w:rsidP="00A92EC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A locus amplification efficiency value for each locus </w:t>
      </w:r>
      <w:r w:rsidRPr="00A92ECA">
        <w:rPr>
          <w:rFonts w:ascii="Times New Roman" w:hAnsi="Times New Roman" w:cs="Times New Roman"/>
          <w:i/>
          <w:sz w:val="24"/>
          <w:szCs w:val="24"/>
        </w:rPr>
        <w:t>l</w:t>
      </w:r>
      <w:r>
        <w:rPr>
          <w:rFonts w:ascii="Times New Roman" w:hAnsi="Times New Roman" w:cs="Times New Roman"/>
          <w:sz w:val="24"/>
          <w:szCs w:val="24"/>
        </w:rPr>
        <w:t xml:space="preserve"> was drawn from </w:t>
      </w:r>
      <w:r w:rsidR="002623C5" w:rsidRPr="002623C5">
        <w:rPr>
          <w:rFonts w:ascii="Times New Roman" w:hAnsi="Times New Roman" w:cs="Times New Roman"/>
          <w:noProof/>
          <w:position w:val="-20"/>
          <w:sz w:val="24"/>
          <w:szCs w:val="24"/>
        </w:rPr>
        <w:object w:dxaOrig="2480" w:dyaOrig="520" w14:anchorId="486E3EBE">
          <v:shape id="_x0000_i1026" type="#_x0000_t75" alt="" style="width:124pt;height:26pt;mso-width-percent:0;mso-height-percent:0;mso-width-percent:0;mso-height-percent:0" o:ole="">
            <v:imagedata r:id="rId140" o:title=""/>
          </v:shape>
          <o:OLEObject Type="Embed" ProgID="Equation.DSMT4" ShapeID="_x0000_i1026" DrawAspect="Content" ObjectID="_1587898079" r:id="rId141"/>
        </w:object>
      </w:r>
      <w:r>
        <w:rPr>
          <w:rFonts w:ascii="Times New Roman" w:hAnsi="Times New Roman" w:cs="Times New Roman"/>
          <w:sz w:val="24"/>
          <w:szCs w:val="24"/>
        </w:rPr>
        <w:t xml:space="preserve"> </w:t>
      </w:r>
    </w:p>
    <w:p w14:paraId="388A7100" w14:textId="5A1D8DBF" w:rsidR="00A92ECA" w:rsidRDefault="00A92ECA" w:rsidP="00A92ECA">
      <w:pPr>
        <w:pStyle w:val="ListParagraph"/>
        <w:numPr>
          <w:ilvl w:val="0"/>
          <w:numId w:val="7"/>
        </w:numPr>
        <w:jc w:val="both"/>
        <w:rPr>
          <w:rFonts w:ascii="Times New Roman" w:hAnsi="Times New Roman" w:cs="Times New Roman"/>
          <w:sz w:val="24"/>
          <w:szCs w:val="24"/>
        </w:rPr>
      </w:pPr>
      <w:r>
        <w:rPr>
          <w:rFonts w:ascii="Times New Roman" w:hAnsi="Times New Roman" w:cs="Times New Roman"/>
          <w:sz w:val="24"/>
          <w:szCs w:val="24"/>
        </w:rPr>
        <w:t xml:space="preserve">The plotted point </w:t>
      </w:r>
      <w:r w:rsidR="007B365E">
        <w:rPr>
          <w:rFonts w:ascii="Times New Roman" w:hAnsi="Times New Roman" w:cs="Times New Roman"/>
          <w:sz w:val="24"/>
          <w:szCs w:val="24"/>
        </w:rPr>
        <w:t xml:space="preserve">for locus </w:t>
      </w:r>
      <w:r w:rsidR="007B365E" w:rsidRPr="007B365E">
        <w:rPr>
          <w:rFonts w:ascii="Times New Roman" w:hAnsi="Times New Roman" w:cs="Times New Roman"/>
          <w:i/>
          <w:sz w:val="24"/>
          <w:szCs w:val="24"/>
        </w:rPr>
        <w:t>l</w:t>
      </w:r>
      <w:r w:rsidR="007B365E">
        <w:rPr>
          <w:rFonts w:ascii="Times New Roman" w:hAnsi="Times New Roman" w:cs="Times New Roman"/>
          <w:sz w:val="24"/>
          <w:szCs w:val="24"/>
        </w:rPr>
        <w:t xml:space="preserve"> </w:t>
      </w:r>
      <w:r>
        <w:rPr>
          <w:rFonts w:ascii="Times New Roman" w:hAnsi="Times New Roman" w:cs="Times New Roman"/>
          <w:sz w:val="24"/>
          <w:szCs w:val="24"/>
        </w:rPr>
        <w:t xml:space="preserve">is then </w:t>
      </w:r>
      <w:r w:rsidR="002623C5" w:rsidRPr="002623C5">
        <w:rPr>
          <w:rFonts w:ascii="Times New Roman" w:hAnsi="Times New Roman" w:cs="Times New Roman"/>
          <w:noProof/>
          <w:position w:val="-48"/>
          <w:sz w:val="24"/>
          <w:szCs w:val="24"/>
        </w:rPr>
        <w:object w:dxaOrig="2299" w:dyaOrig="1080" w14:anchorId="2157F4F3">
          <v:shape id="_x0000_i1025" type="#_x0000_t75" alt="" style="width:115.35pt;height:53.35pt;mso-width-percent:0;mso-height-percent:0;mso-width-percent:0;mso-height-percent:0" o:ole="">
            <v:imagedata r:id="rId142" o:title=""/>
          </v:shape>
          <o:OLEObject Type="Embed" ProgID="Equation.DSMT4" ShapeID="_x0000_i1025" DrawAspect="Content" ObjectID="_1587898080" r:id="rId143"/>
        </w:object>
      </w:r>
    </w:p>
    <w:p w14:paraId="3AD3AEDB" w14:textId="366E7D84" w:rsidR="007B365E" w:rsidRPr="007B365E" w:rsidRDefault="007B365E" w:rsidP="007B365E">
      <w:pPr>
        <w:jc w:val="both"/>
        <w:rPr>
          <w:rFonts w:ascii="Times New Roman" w:hAnsi="Times New Roman" w:cs="Times New Roman"/>
          <w:sz w:val="24"/>
          <w:szCs w:val="24"/>
        </w:rPr>
      </w:pPr>
      <w:r>
        <w:rPr>
          <w:rFonts w:ascii="Times New Roman" w:hAnsi="Times New Roman" w:cs="Times New Roman"/>
          <w:sz w:val="24"/>
          <w:szCs w:val="24"/>
        </w:rPr>
        <w:t>The resulting plot is shown in Figure 14.</w:t>
      </w:r>
    </w:p>
    <w:p w14:paraId="51ED6C4F" w14:textId="03E12775" w:rsidR="00B15E96" w:rsidRDefault="00B15E96" w:rsidP="00847AF9">
      <w:pPr>
        <w:jc w:val="both"/>
        <w:rPr>
          <w:rFonts w:ascii="Times New Roman" w:hAnsi="Times New Roman" w:cs="Times New Roman"/>
          <w:sz w:val="24"/>
        </w:rPr>
      </w:pPr>
    </w:p>
    <w:p w14:paraId="6FB358E4" w14:textId="4505759D" w:rsidR="00DD5E39" w:rsidRDefault="00DD5E39" w:rsidP="00847AF9">
      <w:pPr>
        <w:jc w:val="both"/>
        <w:rPr>
          <w:rFonts w:ascii="Times New Roman" w:hAnsi="Times New Roman" w:cs="Times New Roman"/>
          <w:sz w:val="24"/>
        </w:rPr>
      </w:pPr>
      <w:r>
        <w:rPr>
          <w:rFonts w:ascii="Times New Roman" w:hAnsi="Times New Roman" w:cs="Times New Roman"/>
          <w:noProof/>
          <w:sz w:val="24"/>
          <w:szCs w:val="24"/>
          <w:lang w:eastAsia="en-AU"/>
        </w:rPr>
        <w:drawing>
          <wp:inline distT="0" distB="0" distL="0" distR="0" wp14:anchorId="7D7DE086" wp14:editId="611B625F">
            <wp:extent cx="5725160" cy="1908175"/>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5725160" cy="1908175"/>
                    </a:xfrm>
                    <a:prstGeom prst="rect">
                      <a:avLst/>
                    </a:prstGeom>
                    <a:noFill/>
                    <a:ln>
                      <a:noFill/>
                    </a:ln>
                  </pic:spPr>
                </pic:pic>
              </a:graphicData>
            </a:graphic>
          </wp:inline>
        </w:drawing>
      </w:r>
    </w:p>
    <w:p w14:paraId="4EAF675B" w14:textId="77777777" w:rsidR="007B365E" w:rsidRDefault="00DD5E39" w:rsidP="007B365E">
      <w:pPr>
        <w:jc w:val="both"/>
        <w:rPr>
          <w:rFonts w:ascii="Times New Roman" w:hAnsi="Times New Roman" w:cs="Times New Roman"/>
          <w:sz w:val="24"/>
          <w:szCs w:val="24"/>
        </w:rPr>
      </w:pPr>
      <w:r w:rsidRPr="006B4FC2">
        <w:rPr>
          <w:rFonts w:ascii="Times New Roman" w:hAnsi="Times New Roman" w:cs="Times New Roman"/>
          <w:i/>
          <w:sz w:val="24"/>
          <w:szCs w:val="24"/>
        </w:rPr>
        <w:t>Figure 1</w:t>
      </w:r>
      <w:r>
        <w:rPr>
          <w:rFonts w:ascii="Times New Roman" w:hAnsi="Times New Roman" w:cs="Times New Roman"/>
          <w:i/>
          <w:sz w:val="24"/>
          <w:szCs w:val="24"/>
        </w:rPr>
        <w:t>4</w:t>
      </w:r>
      <w:r w:rsidRPr="006B4FC2">
        <w:rPr>
          <w:rFonts w:ascii="Times New Roman" w:hAnsi="Times New Roman" w:cs="Times New Roman"/>
          <w:i/>
          <w:sz w:val="24"/>
          <w:szCs w:val="24"/>
        </w:rPr>
        <w:t xml:space="preserve">: Observed (red) and simulated (blue) </w:t>
      </w:r>
      <w:r>
        <w:rPr>
          <w:rFonts w:ascii="Times New Roman" w:hAnsi="Times New Roman" w:cs="Times New Roman"/>
          <w:i/>
          <w:sz w:val="24"/>
          <w:szCs w:val="24"/>
        </w:rPr>
        <w:t>locus amplification</w:t>
      </w:r>
      <w:r w:rsidRPr="006B4FC2">
        <w:rPr>
          <w:rFonts w:ascii="Times New Roman" w:hAnsi="Times New Roman" w:cs="Times New Roman"/>
          <w:i/>
          <w:sz w:val="24"/>
          <w:szCs w:val="24"/>
        </w:rPr>
        <w:t xml:space="preserve"> efficiency values </w:t>
      </w:r>
    </w:p>
    <w:p w14:paraId="3195413C" w14:textId="77777777" w:rsidR="007B365E" w:rsidRPr="007B365E" w:rsidRDefault="007B365E" w:rsidP="007B365E">
      <w:pPr>
        <w:jc w:val="both"/>
        <w:rPr>
          <w:rFonts w:ascii="Times New Roman" w:hAnsi="Times New Roman" w:cs="Times New Roman"/>
          <w:b/>
          <w:sz w:val="24"/>
        </w:rPr>
      </w:pPr>
      <w:r w:rsidRPr="007B365E">
        <w:rPr>
          <w:rFonts w:ascii="Times New Roman" w:hAnsi="Times New Roman" w:cs="Times New Roman"/>
          <w:b/>
          <w:sz w:val="24"/>
        </w:rPr>
        <w:lastRenderedPageBreak/>
        <w:t>CONCUSIONS:</w:t>
      </w:r>
    </w:p>
    <w:p w14:paraId="3D4FAE8D" w14:textId="77777777" w:rsidR="007B365E" w:rsidRPr="007B365E" w:rsidRDefault="007B365E" w:rsidP="007B365E">
      <w:pPr>
        <w:pStyle w:val="ListParagraph"/>
        <w:numPr>
          <w:ilvl w:val="0"/>
          <w:numId w:val="8"/>
        </w:numPr>
        <w:jc w:val="both"/>
        <w:rPr>
          <w:rFonts w:ascii="Times New Roman" w:hAnsi="Times New Roman" w:cs="Times New Roman"/>
          <w:sz w:val="24"/>
        </w:rPr>
      </w:pPr>
      <w:r w:rsidRPr="007B365E">
        <w:rPr>
          <w:rFonts w:ascii="Times New Roman" w:hAnsi="Times New Roman" w:cs="Times New Roman"/>
          <w:sz w:val="24"/>
        </w:rPr>
        <w:t>Most parameters converged adequately</w:t>
      </w:r>
    </w:p>
    <w:p w14:paraId="1D4ED481" w14:textId="77777777" w:rsidR="007B365E" w:rsidRPr="007B365E" w:rsidRDefault="007B365E" w:rsidP="007B365E">
      <w:pPr>
        <w:pStyle w:val="ListParagraph"/>
        <w:numPr>
          <w:ilvl w:val="0"/>
          <w:numId w:val="8"/>
        </w:numPr>
        <w:jc w:val="both"/>
        <w:rPr>
          <w:rFonts w:ascii="Times New Roman" w:hAnsi="Times New Roman" w:cs="Times New Roman"/>
          <w:sz w:val="24"/>
        </w:rPr>
      </w:pPr>
      <w:r w:rsidRPr="007B365E">
        <w:rPr>
          <w:rFonts w:ascii="Times New Roman" w:hAnsi="Times New Roman" w:cs="Times New Roman"/>
          <w:sz w:val="24"/>
        </w:rPr>
        <w:t>Model checking gave sensible results</w:t>
      </w:r>
    </w:p>
    <w:p w14:paraId="5778BC08" w14:textId="3FE1020B" w:rsidR="007B365E" w:rsidRPr="007B365E" w:rsidRDefault="007B365E" w:rsidP="007B365E">
      <w:pPr>
        <w:pStyle w:val="ListParagraph"/>
        <w:numPr>
          <w:ilvl w:val="0"/>
          <w:numId w:val="8"/>
        </w:numPr>
        <w:jc w:val="both"/>
        <w:rPr>
          <w:rFonts w:ascii="Times New Roman" w:hAnsi="Times New Roman" w:cs="Times New Roman"/>
          <w:sz w:val="24"/>
        </w:rPr>
      </w:pPr>
      <w:r w:rsidRPr="007B365E">
        <w:rPr>
          <w:rFonts w:ascii="Times New Roman" w:hAnsi="Times New Roman" w:cs="Times New Roman"/>
          <w:sz w:val="24"/>
        </w:rPr>
        <w:t>Slight underestimation in dye effect for A/T and for locus amp effects of S1, V1 and R6 (noting that the ranged of observed and simulated do still overlap), but in general all predictions close to observations.</w:t>
      </w:r>
    </w:p>
    <w:p w14:paraId="3F00A96C" w14:textId="77777777" w:rsidR="007B365E" w:rsidRPr="007B365E" w:rsidRDefault="007B365E" w:rsidP="007B365E">
      <w:pPr>
        <w:pStyle w:val="ListParagraph"/>
        <w:numPr>
          <w:ilvl w:val="0"/>
          <w:numId w:val="8"/>
        </w:numPr>
        <w:jc w:val="both"/>
        <w:rPr>
          <w:rFonts w:ascii="Times New Roman" w:hAnsi="Times New Roman" w:cs="Times New Roman"/>
          <w:sz w:val="24"/>
        </w:rPr>
      </w:pPr>
      <w:r w:rsidRPr="007B365E">
        <w:rPr>
          <w:rFonts w:ascii="Times New Roman" w:hAnsi="Times New Roman" w:cs="Times New Roman"/>
          <w:sz w:val="24"/>
        </w:rPr>
        <w:t>Would like to trial simplification of the model where constant variances across dyes or across loci are trialled (TODO, produce graph for variances similar to Figures 7 and 8)</w:t>
      </w:r>
    </w:p>
    <w:p w14:paraId="426349BF" w14:textId="77777777" w:rsidR="007B365E" w:rsidRPr="007B365E" w:rsidRDefault="007B365E" w:rsidP="007B365E">
      <w:pPr>
        <w:pStyle w:val="ListParagraph"/>
        <w:numPr>
          <w:ilvl w:val="0"/>
          <w:numId w:val="8"/>
        </w:numPr>
        <w:jc w:val="both"/>
        <w:rPr>
          <w:rFonts w:ascii="Times New Roman" w:hAnsi="Times New Roman" w:cs="Times New Roman"/>
          <w:sz w:val="24"/>
        </w:rPr>
      </w:pPr>
      <w:r w:rsidRPr="007B365E">
        <w:rPr>
          <w:rFonts w:ascii="Times New Roman" w:hAnsi="Times New Roman" w:cs="Times New Roman"/>
          <w:sz w:val="24"/>
        </w:rPr>
        <w:t>Trial different priors for hyperparameters other than uninformative over a range (maybe conjugate priors??)</w:t>
      </w:r>
    </w:p>
    <w:p w14:paraId="2FBB5900" w14:textId="77777777" w:rsidR="007B365E" w:rsidRPr="007B365E" w:rsidRDefault="007B365E" w:rsidP="007B365E">
      <w:pPr>
        <w:pStyle w:val="ListParagraph"/>
        <w:numPr>
          <w:ilvl w:val="0"/>
          <w:numId w:val="8"/>
        </w:numPr>
        <w:jc w:val="both"/>
        <w:rPr>
          <w:rFonts w:ascii="Times New Roman" w:hAnsi="Times New Roman" w:cs="Times New Roman"/>
          <w:sz w:val="24"/>
        </w:rPr>
      </w:pPr>
      <w:r w:rsidRPr="007B365E">
        <w:rPr>
          <w:rFonts w:ascii="Times New Roman" w:hAnsi="Times New Roman" w:cs="Times New Roman"/>
          <w:sz w:val="24"/>
        </w:rPr>
        <w:t>Despite all this potential further work the HBM used has provided information on posterior distributions for parameters to do with peak height variability as a result of stochastic effects, locus amplification efficiency effects and dye efficiency effects.</w:t>
      </w:r>
    </w:p>
    <w:p w14:paraId="1A5ECE77" w14:textId="344F1486" w:rsidR="00727788" w:rsidRPr="007B365E" w:rsidRDefault="007B365E" w:rsidP="007B365E">
      <w:pPr>
        <w:pStyle w:val="ListParagraph"/>
        <w:numPr>
          <w:ilvl w:val="0"/>
          <w:numId w:val="8"/>
        </w:numPr>
        <w:jc w:val="both"/>
        <w:rPr>
          <w:rFonts w:ascii="Times New Roman" w:hAnsi="Times New Roman" w:cs="Times New Roman"/>
          <w:sz w:val="24"/>
        </w:rPr>
      </w:pPr>
      <w:r w:rsidRPr="007B365E">
        <w:rPr>
          <w:rFonts w:ascii="Times New Roman" w:hAnsi="Times New Roman" w:cs="Times New Roman"/>
          <w:sz w:val="24"/>
        </w:rPr>
        <w:t xml:space="preserve">From these results interpretation guidelines could be produced (similar to idea of producing interpretation guideline from probabilistic modelling as was given in </w:t>
      </w:r>
      <w:r w:rsidRPr="007B365E">
        <w:rPr>
          <w:rFonts w:ascii="Times New Roman" w:hAnsi="Times New Roman" w:cs="Times New Roman"/>
          <w:sz w:val="24"/>
        </w:rPr>
        <w:fldChar w:fldCharType="begin"/>
      </w:r>
      <w:r w:rsidRPr="007B365E">
        <w:rPr>
          <w:rFonts w:ascii="Times New Roman" w:hAnsi="Times New Roman" w:cs="Times New Roman"/>
          <w:sz w:val="24"/>
        </w:rPr>
        <w:instrText xml:space="preserve"> ADDIN EN.CITE &lt;EndNote&gt;&lt;Cite&gt;&lt;Author&gt;Taylor&lt;/Author&gt;&lt;Year&gt;2016&lt;/Year&gt;&lt;RecNum&gt;4853&lt;/RecNum&gt;&lt;DisplayText&gt;[4]&lt;/DisplayText&gt;&lt;record&gt;&lt;rec-number&gt;4853&lt;/rec-number&gt;&lt;foreign-keys&gt;&lt;key app="EN" db-id="0axr5ft9855zfeeea9dxxsfixwp59tf9wdt0" timestamp="1444600993"&gt;4853&lt;/key&gt;&lt;/foreign-keys&gt;&lt;ref-type name="Journal Article"&gt;17&lt;/ref-type&gt;&lt;contributors&gt;&lt;authors&gt;&lt;author&gt;Duncan Taylor&lt;/author&gt;&lt;author&gt;Jo-Anne Bright&lt;/author&gt;&lt;author&gt;John Buckleton&lt;/author&gt;&lt;/authors&gt;&lt;/contributors&gt;&lt;titles&gt;&lt;title&gt;Using Probabilistic Theory to Develop Interpretation Guidelines for Y-STR Profiles&lt;/title&gt;&lt;secondary-title&gt;Forensic Science International: Genetics&lt;/secondary-title&gt;&lt;/titles&gt;&lt;periodical&gt;&lt;full-title&gt;Forensic Science International: Genetics&lt;/full-title&gt;&lt;/periodical&gt;&lt;pages&gt;22-34&lt;/pages&gt;&lt;volume&gt;21&lt;/volume&gt;&lt;dates&gt;&lt;year&gt;2016&lt;/year&gt;&lt;/dates&gt;&lt;urls&gt;&lt;/urls&gt;&lt;/record&gt;&lt;/Cite&gt;&lt;/EndNote&gt;</w:instrText>
      </w:r>
      <w:r w:rsidRPr="007B365E">
        <w:rPr>
          <w:rFonts w:ascii="Times New Roman" w:hAnsi="Times New Roman" w:cs="Times New Roman"/>
          <w:sz w:val="24"/>
        </w:rPr>
        <w:fldChar w:fldCharType="separate"/>
      </w:r>
      <w:r w:rsidRPr="007B365E">
        <w:rPr>
          <w:rFonts w:ascii="Times New Roman" w:hAnsi="Times New Roman" w:cs="Times New Roman"/>
          <w:noProof/>
          <w:sz w:val="24"/>
        </w:rPr>
        <w:t>[4]</w:t>
      </w:r>
      <w:r w:rsidRPr="007B365E">
        <w:rPr>
          <w:rFonts w:ascii="Times New Roman" w:hAnsi="Times New Roman" w:cs="Times New Roman"/>
          <w:sz w:val="24"/>
        </w:rPr>
        <w:fldChar w:fldCharType="end"/>
      </w:r>
      <w:r w:rsidRPr="007B365E">
        <w:rPr>
          <w:rFonts w:ascii="Times New Roman" w:hAnsi="Times New Roman" w:cs="Times New Roman"/>
          <w:sz w:val="24"/>
        </w:rPr>
        <w:t>), or ultimately a probabilistic analysis system could be produced to provide probabilities of SNP typings in low level or mixed profiles.</w:t>
      </w:r>
      <w:r w:rsidR="00727788" w:rsidRPr="007B365E">
        <w:rPr>
          <w:rFonts w:ascii="Times New Roman" w:hAnsi="Times New Roman" w:cs="Times New Roman"/>
          <w:sz w:val="24"/>
        </w:rPr>
        <w:br w:type="page"/>
      </w:r>
    </w:p>
    <w:p w14:paraId="027E627F" w14:textId="77777777" w:rsidR="00F15124" w:rsidRDefault="00F15124" w:rsidP="00847AF9">
      <w:pPr>
        <w:jc w:val="both"/>
        <w:rPr>
          <w:rFonts w:ascii="Times New Roman" w:hAnsi="Times New Roman" w:cs="Times New Roman"/>
          <w:sz w:val="24"/>
        </w:rPr>
      </w:pPr>
    </w:p>
    <w:p w14:paraId="61541EAB" w14:textId="6FBDACC4" w:rsidR="00F15124" w:rsidRPr="00727788" w:rsidRDefault="00727788" w:rsidP="00847AF9">
      <w:pPr>
        <w:jc w:val="both"/>
        <w:rPr>
          <w:rFonts w:ascii="Times New Roman" w:hAnsi="Times New Roman" w:cs="Times New Roman"/>
          <w:b/>
          <w:sz w:val="24"/>
          <w:szCs w:val="24"/>
        </w:rPr>
      </w:pPr>
      <w:r w:rsidRPr="00727788">
        <w:rPr>
          <w:rFonts w:ascii="Times New Roman" w:hAnsi="Times New Roman" w:cs="Times New Roman"/>
          <w:b/>
          <w:sz w:val="24"/>
          <w:szCs w:val="24"/>
        </w:rPr>
        <w:t>REFERENCES:</w:t>
      </w:r>
    </w:p>
    <w:p w14:paraId="6F7C1422" w14:textId="77777777" w:rsidR="007B365E" w:rsidRPr="007B365E" w:rsidRDefault="00F15124" w:rsidP="007B365E">
      <w:pPr>
        <w:pStyle w:val="EndNoteBibliography"/>
        <w:spacing w:after="200"/>
        <w:rPr>
          <w:rFonts w:ascii="Times New Roman" w:hAnsi="Times New Roman" w:cs="Times New Roman"/>
        </w:rPr>
      </w:pPr>
      <w:r w:rsidRPr="007B365E">
        <w:rPr>
          <w:rFonts w:ascii="Times New Roman" w:hAnsi="Times New Roman" w:cs="Times New Roman"/>
          <w:sz w:val="24"/>
          <w:szCs w:val="24"/>
        </w:rPr>
        <w:fldChar w:fldCharType="begin"/>
      </w:r>
      <w:r w:rsidRPr="007B365E">
        <w:rPr>
          <w:rFonts w:ascii="Times New Roman" w:hAnsi="Times New Roman" w:cs="Times New Roman"/>
          <w:sz w:val="24"/>
          <w:szCs w:val="24"/>
        </w:rPr>
        <w:instrText xml:space="preserve"> ADDIN EN.REFLIST </w:instrText>
      </w:r>
      <w:r w:rsidRPr="007B365E">
        <w:rPr>
          <w:rFonts w:ascii="Times New Roman" w:hAnsi="Times New Roman" w:cs="Times New Roman"/>
          <w:sz w:val="24"/>
          <w:szCs w:val="24"/>
        </w:rPr>
        <w:fldChar w:fldCharType="separate"/>
      </w:r>
      <w:r w:rsidR="007B365E" w:rsidRPr="007B365E">
        <w:rPr>
          <w:rFonts w:ascii="Times New Roman" w:hAnsi="Times New Roman" w:cs="Times New Roman"/>
        </w:rPr>
        <w:t>[1] D. Taylor, J.-A. Bright, J. Buckleton, The interpretation of single source and mixed DNA profiles, Forensic Science International: Genetics 7(5) (2013) 516-528.</w:t>
      </w:r>
    </w:p>
    <w:p w14:paraId="5B80AEB6" w14:textId="77777777" w:rsidR="007B365E" w:rsidRPr="007B365E" w:rsidRDefault="007B365E" w:rsidP="007B365E">
      <w:pPr>
        <w:pStyle w:val="EndNoteBibliography"/>
        <w:spacing w:after="200"/>
        <w:rPr>
          <w:rFonts w:ascii="Times New Roman" w:hAnsi="Times New Roman" w:cs="Times New Roman"/>
        </w:rPr>
      </w:pPr>
      <w:r w:rsidRPr="007B365E">
        <w:rPr>
          <w:rFonts w:ascii="Times New Roman" w:hAnsi="Times New Roman" w:cs="Times New Roman"/>
        </w:rPr>
        <w:t>[2] D. Taylor, J. Buckleton, J.-A. Bright, Factors affecting peak height variability for short tandem repeat data, Forensic Science International: Genetics  (2016).</w:t>
      </w:r>
    </w:p>
    <w:p w14:paraId="2B894148" w14:textId="77777777" w:rsidR="007B365E" w:rsidRPr="007B365E" w:rsidRDefault="007B365E" w:rsidP="007B365E">
      <w:pPr>
        <w:pStyle w:val="EndNoteBibliography"/>
        <w:spacing w:after="200"/>
        <w:rPr>
          <w:rFonts w:ascii="Times New Roman" w:hAnsi="Times New Roman" w:cs="Times New Roman"/>
        </w:rPr>
      </w:pPr>
      <w:r w:rsidRPr="007B365E">
        <w:rPr>
          <w:rFonts w:ascii="Times New Roman" w:hAnsi="Times New Roman" w:cs="Times New Roman"/>
        </w:rPr>
        <w:t>[3] D. Taylor, J.-A. Bright, C. McGoven, C. Hefford, T. Kalafut, J. Buckleton, Validating multiplexes for use in conjunction with modern interpretation strategies, Forensic Science International: Genetics 20 (2016) 6-19.</w:t>
      </w:r>
    </w:p>
    <w:p w14:paraId="742191D2" w14:textId="77777777" w:rsidR="007B365E" w:rsidRPr="007B365E" w:rsidRDefault="007B365E" w:rsidP="007B365E">
      <w:pPr>
        <w:pStyle w:val="EndNoteBibliography"/>
        <w:spacing w:after="200"/>
        <w:rPr>
          <w:rFonts w:ascii="Times New Roman" w:hAnsi="Times New Roman" w:cs="Times New Roman"/>
        </w:rPr>
      </w:pPr>
      <w:r w:rsidRPr="007B365E">
        <w:rPr>
          <w:rFonts w:ascii="Times New Roman" w:hAnsi="Times New Roman" w:cs="Times New Roman"/>
        </w:rPr>
        <w:t>[4] D. Taylor, J.-A. Bright, J. Buckleton, Using Probabilistic Theory to Develop Interpretation Guidelines for Y-STR Profiles, Forensic Science International: Genetics 21 (2016) 22-34.</w:t>
      </w:r>
    </w:p>
    <w:p w14:paraId="1513F4B7" w14:textId="4C670E47" w:rsidR="00727037" w:rsidRPr="007C7A4D" w:rsidRDefault="00F15124" w:rsidP="007B365E">
      <w:pPr>
        <w:spacing w:after="200"/>
        <w:jc w:val="both"/>
        <w:rPr>
          <w:rFonts w:ascii="Times New Roman" w:hAnsi="Times New Roman" w:cs="Times New Roman"/>
          <w:sz w:val="24"/>
        </w:rPr>
      </w:pPr>
      <w:r w:rsidRPr="007B365E">
        <w:rPr>
          <w:rFonts w:ascii="Times New Roman" w:hAnsi="Times New Roman" w:cs="Times New Roman"/>
          <w:sz w:val="24"/>
          <w:szCs w:val="24"/>
        </w:rPr>
        <w:fldChar w:fldCharType="end"/>
      </w:r>
    </w:p>
    <w:sectPr w:rsidR="00727037" w:rsidRPr="007C7A4D">
      <w:footerReference w:type="default" r:id="rId1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393097" w14:textId="77777777" w:rsidR="002623C5" w:rsidRDefault="002623C5" w:rsidP="00847AF9">
      <w:pPr>
        <w:spacing w:after="0" w:line="240" w:lineRule="auto"/>
      </w:pPr>
      <w:r>
        <w:separator/>
      </w:r>
    </w:p>
  </w:endnote>
  <w:endnote w:type="continuationSeparator" w:id="0">
    <w:p w14:paraId="658E1185" w14:textId="77777777" w:rsidR="002623C5" w:rsidRDefault="002623C5" w:rsidP="00847A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1660863"/>
      <w:docPartObj>
        <w:docPartGallery w:val="Page Numbers (Bottom of Page)"/>
        <w:docPartUnique/>
      </w:docPartObj>
    </w:sdtPr>
    <w:sdtEndPr/>
    <w:sdtContent>
      <w:sdt>
        <w:sdtPr>
          <w:id w:val="-1769616900"/>
          <w:docPartObj>
            <w:docPartGallery w:val="Page Numbers (Top of Page)"/>
            <w:docPartUnique/>
          </w:docPartObj>
        </w:sdtPr>
        <w:sdtEndPr/>
        <w:sdtContent>
          <w:p w14:paraId="1EFB9959" w14:textId="0BF7101E" w:rsidR="008F7DA5" w:rsidRDefault="008F7DA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C86733">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C86733">
              <w:rPr>
                <w:b/>
                <w:bCs/>
                <w:noProof/>
              </w:rPr>
              <w:t>22</w:t>
            </w:r>
            <w:r>
              <w:rPr>
                <w:b/>
                <w:bCs/>
                <w:sz w:val="24"/>
                <w:szCs w:val="24"/>
              </w:rPr>
              <w:fldChar w:fldCharType="end"/>
            </w:r>
          </w:p>
        </w:sdtContent>
      </w:sdt>
    </w:sdtContent>
  </w:sdt>
  <w:p w14:paraId="1B214DF9" w14:textId="77777777" w:rsidR="008F7DA5" w:rsidRDefault="008F7D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BBEE1E" w14:textId="77777777" w:rsidR="002623C5" w:rsidRDefault="002623C5" w:rsidP="00847AF9">
      <w:pPr>
        <w:spacing w:after="0" w:line="240" w:lineRule="auto"/>
      </w:pPr>
      <w:r>
        <w:separator/>
      </w:r>
    </w:p>
  </w:footnote>
  <w:footnote w:type="continuationSeparator" w:id="0">
    <w:p w14:paraId="00A1399E" w14:textId="77777777" w:rsidR="002623C5" w:rsidRDefault="002623C5" w:rsidP="00847AF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2A4FDA"/>
    <w:multiLevelType w:val="hybridMultilevel"/>
    <w:tmpl w:val="60EA71D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1A1435AD"/>
    <w:multiLevelType w:val="hybridMultilevel"/>
    <w:tmpl w:val="F6C8E3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34DF1154"/>
    <w:multiLevelType w:val="hybridMultilevel"/>
    <w:tmpl w:val="41A4A6D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56037C94"/>
    <w:multiLevelType w:val="hybridMultilevel"/>
    <w:tmpl w:val="1D0A8F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58D23882"/>
    <w:multiLevelType w:val="hybridMultilevel"/>
    <w:tmpl w:val="FEF2223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637B3D3D"/>
    <w:multiLevelType w:val="hybridMultilevel"/>
    <w:tmpl w:val="68F2802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735B3347"/>
    <w:multiLevelType w:val="hybridMultilevel"/>
    <w:tmpl w:val="41A4A6D4"/>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7D487CC1"/>
    <w:multiLevelType w:val="hybridMultilevel"/>
    <w:tmpl w:val="78443C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7"/>
  </w:num>
  <w:num w:numId="4">
    <w:abstractNumId w:val="5"/>
  </w:num>
  <w:num w:numId="5">
    <w:abstractNumId w:val="0"/>
  </w:num>
  <w:num w:numId="6">
    <w:abstractNumId w:val="2"/>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Forensic Science Intl Gen&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axr5ft9855zfeeea9dxxsfixwp59tf9wdt0&quot;&gt;JB-Converted Copy&lt;record-ids&gt;&lt;item&gt;4608&lt;/item&gt;&lt;item&gt;4853&lt;/item&gt;&lt;item&gt;4878&lt;/item&gt;&lt;item&gt;4880&lt;/item&gt;&lt;/record-ids&gt;&lt;/item&gt;&lt;/Libraries&gt;"/>
  </w:docVars>
  <w:rsids>
    <w:rsidRoot w:val="006476E9"/>
    <w:rsid w:val="0001770D"/>
    <w:rsid w:val="000938C1"/>
    <w:rsid w:val="000A3B71"/>
    <w:rsid w:val="00135824"/>
    <w:rsid w:val="00160612"/>
    <w:rsid w:val="00201509"/>
    <w:rsid w:val="002623C5"/>
    <w:rsid w:val="002C3CFD"/>
    <w:rsid w:val="002F49E9"/>
    <w:rsid w:val="003060D5"/>
    <w:rsid w:val="00320C35"/>
    <w:rsid w:val="0034100D"/>
    <w:rsid w:val="00362B04"/>
    <w:rsid w:val="00384A77"/>
    <w:rsid w:val="00502C55"/>
    <w:rsid w:val="00571401"/>
    <w:rsid w:val="00573903"/>
    <w:rsid w:val="00604042"/>
    <w:rsid w:val="006476E9"/>
    <w:rsid w:val="00673CA6"/>
    <w:rsid w:val="006740BF"/>
    <w:rsid w:val="00677B2F"/>
    <w:rsid w:val="006B4FC2"/>
    <w:rsid w:val="00727037"/>
    <w:rsid w:val="00727788"/>
    <w:rsid w:val="007304C3"/>
    <w:rsid w:val="00796213"/>
    <w:rsid w:val="007B365E"/>
    <w:rsid w:val="007C7A4D"/>
    <w:rsid w:val="00812E0F"/>
    <w:rsid w:val="00831D64"/>
    <w:rsid w:val="00837668"/>
    <w:rsid w:val="00843D31"/>
    <w:rsid w:val="00847AF9"/>
    <w:rsid w:val="00897F0A"/>
    <w:rsid w:val="008F7DA5"/>
    <w:rsid w:val="009142FC"/>
    <w:rsid w:val="009E6679"/>
    <w:rsid w:val="009F49E5"/>
    <w:rsid w:val="00A92ECA"/>
    <w:rsid w:val="00B15E96"/>
    <w:rsid w:val="00B664FE"/>
    <w:rsid w:val="00B77412"/>
    <w:rsid w:val="00BE0203"/>
    <w:rsid w:val="00BF5E0A"/>
    <w:rsid w:val="00C1776D"/>
    <w:rsid w:val="00C727C9"/>
    <w:rsid w:val="00C86733"/>
    <w:rsid w:val="00CF65F8"/>
    <w:rsid w:val="00D03642"/>
    <w:rsid w:val="00D47DC6"/>
    <w:rsid w:val="00D506ED"/>
    <w:rsid w:val="00D61E30"/>
    <w:rsid w:val="00D91602"/>
    <w:rsid w:val="00DD5E39"/>
    <w:rsid w:val="00E02F80"/>
    <w:rsid w:val="00EF1D05"/>
    <w:rsid w:val="00F15124"/>
    <w:rsid w:val="00F6335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7DCC5"/>
  <w15:docId w15:val="{FBA7113B-1A38-964C-BB2B-A8F5908B5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0612"/>
    <w:pPr>
      <w:ind w:left="720"/>
      <w:contextualSpacing/>
    </w:pPr>
  </w:style>
  <w:style w:type="paragraph" w:styleId="Header">
    <w:name w:val="header"/>
    <w:basedOn w:val="Normal"/>
    <w:link w:val="HeaderChar"/>
    <w:uiPriority w:val="99"/>
    <w:unhideWhenUsed/>
    <w:rsid w:val="00847A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47AF9"/>
  </w:style>
  <w:style w:type="paragraph" w:styleId="Footer">
    <w:name w:val="footer"/>
    <w:basedOn w:val="Normal"/>
    <w:link w:val="FooterChar"/>
    <w:uiPriority w:val="99"/>
    <w:unhideWhenUsed/>
    <w:rsid w:val="00847A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47AF9"/>
  </w:style>
  <w:style w:type="paragraph" w:customStyle="1" w:styleId="EndNoteBibliographyTitle">
    <w:name w:val="EndNote Bibliography Title"/>
    <w:basedOn w:val="Normal"/>
    <w:link w:val="EndNoteBibliographyTitleChar"/>
    <w:rsid w:val="00F15124"/>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F15124"/>
    <w:rPr>
      <w:rFonts w:ascii="Calibri" w:hAnsi="Calibri" w:cs="Calibri"/>
      <w:noProof/>
      <w:lang w:val="en-US"/>
    </w:rPr>
  </w:style>
  <w:style w:type="paragraph" w:customStyle="1" w:styleId="EndNoteBibliography">
    <w:name w:val="EndNote Bibliography"/>
    <w:basedOn w:val="Normal"/>
    <w:link w:val="EndNoteBibliographyChar"/>
    <w:rsid w:val="00F15124"/>
    <w:pPr>
      <w:spacing w:line="240" w:lineRule="auto"/>
      <w:jc w:val="both"/>
    </w:pPr>
    <w:rPr>
      <w:rFonts w:ascii="Calibri" w:hAnsi="Calibri" w:cs="Calibri"/>
      <w:noProof/>
      <w:lang w:val="en-US"/>
    </w:rPr>
  </w:style>
  <w:style w:type="character" w:customStyle="1" w:styleId="EndNoteBibliographyChar">
    <w:name w:val="EndNote Bibliography Char"/>
    <w:basedOn w:val="DefaultParagraphFont"/>
    <w:link w:val="EndNoteBibliography"/>
    <w:rsid w:val="00F15124"/>
    <w:rPr>
      <w:rFonts w:ascii="Calibri" w:hAnsi="Calibri" w:cs="Calibri"/>
      <w:noProof/>
      <w:lang w:val="en-US"/>
    </w:rPr>
  </w:style>
  <w:style w:type="table" w:styleId="TableGrid">
    <w:name w:val="Table Grid"/>
    <w:basedOn w:val="TableNormal"/>
    <w:uiPriority w:val="39"/>
    <w:rsid w:val="006B4F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8673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673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3.jpeg"/><Relationship Id="rId21" Type="http://schemas.openxmlformats.org/officeDocument/2006/relationships/oleObject" Target="embeddings/oleObject7.bin"/><Relationship Id="rId42" Type="http://schemas.openxmlformats.org/officeDocument/2006/relationships/image" Target="media/image19.wmf"/><Relationship Id="rId63" Type="http://schemas.openxmlformats.org/officeDocument/2006/relationships/oleObject" Target="embeddings/oleObject28.bin"/><Relationship Id="rId84" Type="http://schemas.openxmlformats.org/officeDocument/2006/relationships/image" Target="media/image40.jpeg"/><Relationship Id="rId138" Type="http://schemas.openxmlformats.org/officeDocument/2006/relationships/image" Target="media/image88.wmf"/><Relationship Id="rId107" Type="http://schemas.openxmlformats.org/officeDocument/2006/relationships/image" Target="media/image63.jpeg"/><Relationship Id="rId11" Type="http://schemas.openxmlformats.org/officeDocument/2006/relationships/oleObject" Target="embeddings/oleObject2.bin"/><Relationship Id="rId32" Type="http://schemas.openxmlformats.org/officeDocument/2006/relationships/image" Target="media/image14.wmf"/><Relationship Id="rId53" Type="http://schemas.openxmlformats.org/officeDocument/2006/relationships/oleObject" Target="embeddings/oleObject23.bin"/><Relationship Id="rId74" Type="http://schemas.openxmlformats.org/officeDocument/2006/relationships/oleObject" Target="embeddings/oleObject34.bin"/><Relationship Id="rId128" Type="http://schemas.openxmlformats.org/officeDocument/2006/relationships/image" Target="media/image82.jpeg"/><Relationship Id="rId5" Type="http://schemas.openxmlformats.org/officeDocument/2006/relationships/footnotes" Target="footnotes.xml"/><Relationship Id="rId90" Type="http://schemas.openxmlformats.org/officeDocument/2006/relationships/image" Target="media/image46.jpeg"/><Relationship Id="rId95" Type="http://schemas.openxmlformats.org/officeDocument/2006/relationships/image" Target="media/image51.jpeg"/><Relationship Id="rId22" Type="http://schemas.openxmlformats.org/officeDocument/2006/relationships/image" Target="media/image9.wmf"/><Relationship Id="rId27" Type="http://schemas.openxmlformats.org/officeDocument/2006/relationships/oleObject" Target="embeddings/oleObject10.bin"/><Relationship Id="rId43" Type="http://schemas.openxmlformats.org/officeDocument/2006/relationships/oleObject" Target="embeddings/oleObject18.bin"/><Relationship Id="rId48" Type="http://schemas.openxmlformats.org/officeDocument/2006/relationships/image" Target="media/image22.wmf"/><Relationship Id="rId64" Type="http://schemas.openxmlformats.org/officeDocument/2006/relationships/image" Target="media/image30.wmf"/><Relationship Id="rId69" Type="http://schemas.openxmlformats.org/officeDocument/2006/relationships/oleObject" Target="embeddings/oleObject31.bin"/><Relationship Id="rId113" Type="http://schemas.openxmlformats.org/officeDocument/2006/relationships/image" Target="media/image69.jpeg"/><Relationship Id="rId118" Type="http://schemas.openxmlformats.org/officeDocument/2006/relationships/image" Target="media/image74.jpeg"/><Relationship Id="rId134" Type="http://schemas.openxmlformats.org/officeDocument/2006/relationships/oleObject" Target="embeddings/oleObject43.bin"/><Relationship Id="rId139" Type="http://schemas.openxmlformats.org/officeDocument/2006/relationships/oleObject" Target="embeddings/oleObject45.bin"/><Relationship Id="rId80" Type="http://schemas.openxmlformats.org/officeDocument/2006/relationships/oleObject" Target="embeddings/oleObject37.bin"/><Relationship Id="rId85" Type="http://schemas.openxmlformats.org/officeDocument/2006/relationships/image" Target="media/image41.jpeg"/><Relationship Id="rId12" Type="http://schemas.openxmlformats.org/officeDocument/2006/relationships/image" Target="media/image4.wmf"/><Relationship Id="rId17" Type="http://schemas.openxmlformats.org/officeDocument/2006/relationships/oleObject" Target="embeddings/oleObject5.bin"/><Relationship Id="rId33" Type="http://schemas.openxmlformats.org/officeDocument/2006/relationships/oleObject" Target="embeddings/oleObject13.bin"/><Relationship Id="rId38" Type="http://schemas.openxmlformats.org/officeDocument/2006/relationships/image" Target="media/image17.wmf"/><Relationship Id="rId59" Type="http://schemas.openxmlformats.org/officeDocument/2006/relationships/oleObject" Target="embeddings/oleObject26.bin"/><Relationship Id="rId103" Type="http://schemas.openxmlformats.org/officeDocument/2006/relationships/image" Target="media/image59.jpeg"/><Relationship Id="rId108" Type="http://schemas.openxmlformats.org/officeDocument/2006/relationships/image" Target="media/image64.jpeg"/><Relationship Id="rId124" Type="http://schemas.openxmlformats.org/officeDocument/2006/relationships/image" Target="media/image80.wmf"/><Relationship Id="rId129" Type="http://schemas.openxmlformats.org/officeDocument/2006/relationships/image" Target="media/image83.wmf"/><Relationship Id="rId54" Type="http://schemas.openxmlformats.org/officeDocument/2006/relationships/image" Target="media/image25.wmf"/><Relationship Id="rId70" Type="http://schemas.openxmlformats.org/officeDocument/2006/relationships/oleObject" Target="embeddings/oleObject32.bin"/><Relationship Id="rId75" Type="http://schemas.openxmlformats.org/officeDocument/2006/relationships/image" Target="media/image35.wmf"/><Relationship Id="rId91" Type="http://schemas.openxmlformats.org/officeDocument/2006/relationships/image" Target="media/image47.jpeg"/><Relationship Id="rId96" Type="http://schemas.openxmlformats.org/officeDocument/2006/relationships/image" Target="media/image52.jpeg"/><Relationship Id="rId140" Type="http://schemas.openxmlformats.org/officeDocument/2006/relationships/image" Target="media/image89.wmf"/><Relationship Id="rId145"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oleObject" Target="embeddings/oleObject8.bin"/><Relationship Id="rId28" Type="http://schemas.openxmlformats.org/officeDocument/2006/relationships/image" Target="media/image12.wmf"/><Relationship Id="rId49" Type="http://schemas.openxmlformats.org/officeDocument/2006/relationships/oleObject" Target="embeddings/oleObject21.bin"/><Relationship Id="rId114" Type="http://schemas.openxmlformats.org/officeDocument/2006/relationships/image" Target="media/image70.jpeg"/><Relationship Id="rId119" Type="http://schemas.openxmlformats.org/officeDocument/2006/relationships/image" Target="media/image75.jpeg"/><Relationship Id="rId44" Type="http://schemas.openxmlformats.org/officeDocument/2006/relationships/image" Target="media/image20.wmf"/><Relationship Id="rId60" Type="http://schemas.openxmlformats.org/officeDocument/2006/relationships/image" Target="media/image28.wmf"/><Relationship Id="rId65" Type="http://schemas.openxmlformats.org/officeDocument/2006/relationships/oleObject" Target="embeddings/oleObject29.bin"/><Relationship Id="rId81" Type="http://schemas.openxmlformats.org/officeDocument/2006/relationships/image" Target="media/image38.jpeg"/><Relationship Id="rId86" Type="http://schemas.openxmlformats.org/officeDocument/2006/relationships/image" Target="media/image42.jpeg"/><Relationship Id="rId130" Type="http://schemas.openxmlformats.org/officeDocument/2006/relationships/oleObject" Target="embeddings/oleObject41.bin"/><Relationship Id="rId135" Type="http://schemas.openxmlformats.org/officeDocument/2006/relationships/image" Target="media/image86.wmf"/><Relationship Id="rId13" Type="http://schemas.openxmlformats.org/officeDocument/2006/relationships/oleObject" Target="embeddings/oleObject3.bin"/><Relationship Id="rId18" Type="http://schemas.openxmlformats.org/officeDocument/2006/relationships/image" Target="media/image7.wmf"/><Relationship Id="rId39" Type="http://schemas.openxmlformats.org/officeDocument/2006/relationships/oleObject" Target="embeddings/oleObject16.bin"/><Relationship Id="rId109" Type="http://schemas.openxmlformats.org/officeDocument/2006/relationships/image" Target="media/image65.jpeg"/><Relationship Id="rId34" Type="http://schemas.openxmlformats.org/officeDocument/2006/relationships/image" Target="media/image15.wmf"/><Relationship Id="rId50" Type="http://schemas.openxmlformats.org/officeDocument/2006/relationships/image" Target="media/image23.wmf"/><Relationship Id="rId55" Type="http://schemas.openxmlformats.org/officeDocument/2006/relationships/oleObject" Target="embeddings/oleObject24.bin"/><Relationship Id="rId76" Type="http://schemas.openxmlformats.org/officeDocument/2006/relationships/oleObject" Target="embeddings/oleObject35.bin"/><Relationship Id="rId97" Type="http://schemas.openxmlformats.org/officeDocument/2006/relationships/image" Target="media/image53.jpeg"/><Relationship Id="rId104" Type="http://schemas.openxmlformats.org/officeDocument/2006/relationships/image" Target="media/image60.jpeg"/><Relationship Id="rId120" Type="http://schemas.openxmlformats.org/officeDocument/2006/relationships/image" Target="media/image76.jpeg"/><Relationship Id="rId125" Type="http://schemas.openxmlformats.org/officeDocument/2006/relationships/oleObject" Target="embeddings/oleObject39.bin"/><Relationship Id="rId141" Type="http://schemas.openxmlformats.org/officeDocument/2006/relationships/oleObject" Target="embeddings/oleObject46.bin"/><Relationship Id="rId146" Type="http://schemas.openxmlformats.org/officeDocument/2006/relationships/fontTable" Target="fontTable.xml"/><Relationship Id="rId7" Type="http://schemas.openxmlformats.org/officeDocument/2006/relationships/image" Target="media/image1.png"/><Relationship Id="rId71" Type="http://schemas.openxmlformats.org/officeDocument/2006/relationships/image" Target="media/image33.wmf"/><Relationship Id="rId92" Type="http://schemas.openxmlformats.org/officeDocument/2006/relationships/image" Target="media/image48.jpeg"/><Relationship Id="rId2" Type="http://schemas.openxmlformats.org/officeDocument/2006/relationships/styles" Target="styles.xml"/><Relationship Id="rId29" Type="http://schemas.openxmlformats.org/officeDocument/2006/relationships/oleObject" Target="embeddings/oleObject11.bin"/><Relationship Id="rId24" Type="http://schemas.openxmlformats.org/officeDocument/2006/relationships/image" Target="media/image10.wmf"/><Relationship Id="rId40" Type="http://schemas.openxmlformats.org/officeDocument/2006/relationships/image" Target="media/image18.wmf"/><Relationship Id="rId45" Type="http://schemas.openxmlformats.org/officeDocument/2006/relationships/oleObject" Target="embeddings/oleObject19.bin"/><Relationship Id="rId66" Type="http://schemas.openxmlformats.org/officeDocument/2006/relationships/image" Target="media/image31.wmf"/><Relationship Id="rId87" Type="http://schemas.openxmlformats.org/officeDocument/2006/relationships/image" Target="media/image43.jpeg"/><Relationship Id="rId110" Type="http://schemas.openxmlformats.org/officeDocument/2006/relationships/image" Target="media/image66.jpeg"/><Relationship Id="rId115" Type="http://schemas.openxmlformats.org/officeDocument/2006/relationships/image" Target="media/image71.jpeg"/><Relationship Id="rId131" Type="http://schemas.openxmlformats.org/officeDocument/2006/relationships/image" Target="media/image84.wmf"/><Relationship Id="rId136" Type="http://schemas.openxmlformats.org/officeDocument/2006/relationships/oleObject" Target="embeddings/oleObject44.bin"/><Relationship Id="rId61" Type="http://schemas.openxmlformats.org/officeDocument/2006/relationships/oleObject" Target="embeddings/oleObject27.bin"/><Relationship Id="rId82" Type="http://schemas.openxmlformats.org/officeDocument/2006/relationships/oleObject" Target="embeddings/oleObject38.bin"/><Relationship Id="rId19" Type="http://schemas.openxmlformats.org/officeDocument/2006/relationships/oleObject" Target="embeddings/oleObject6.bin"/><Relationship Id="rId14" Type="http://schemas.openxmlformats.org/officeDocument/2006/relationships/image" Target="media/image5.wmf"/><Relationship Id="rId30" Type="http://schemas.openxmlformats.org/officeDocument/2006/relationships/image" Target="media/image13.wmf"/><Relationship Id="rId35" Type="http://schemas.openxmlformats.org/officeDocument/2006/relationships/oleObject" Target="embeddings/oleObject14.bin"/><Relationship Id="rId56" Type="http://schemas.openxmlformats.org/officeDocument/2006/relationships/image" Target="media/image26.wmf"/><Relationship Id="rId77" Type="http://schemas.openxmlformats.org/officeDocument/2006/relationships/image" Target="media/image36.wmf"/><Relationship Id="rId100" Type="http://schemas.openxmlformats.org/officeDocument/2006/relationships/image" Target="media/image56.jpeg"/><Relationship Id="rId105" Type="http://schemas.openxmlformats.org/officeDocument/2006/relationships/image" Target="media/image61.jpeg"/><Relationship Id="rId126" Type="http://schemas.openxmlformats.org/officeDocument/2006/relationships/image" Target="media/image81.jpeg"/><Relationship Id="rId147" Type="http://schemas.openxmlformats.org/officeDocument/2006/relationships/theme" Target="theme/theme1.xml"/><Relationship Id="rId8" Type="http://schemas.openxmlformats.org/officeDocument/2006/relationships/image" Target="media/image2.wmf"/><Relationship Id="rId51" Type="http://schemas.openxmlformats.org/officeDocument/2006/relationships/oleObject" Target="embeddings/oleObject22.bin"/><Relationship Id="rId72" Type="http://schemas.openxmlformats.org/officeDocument/2006/relationships/oleObject" Target="embeddings/oleObject33.bin"/><Relationship Id="rId93" Type="http://schemas.openxmlformats.org/officeDocument/2006/relationships/image" Target="media/image49.jpeg"/><Relationship Id="rId98" Type="http://schemas.openxmlformats.org/officeDocument/2006/relationships/image" Target="media/image54.jpeg"/><Relationship Id="rId121" Type="http://schemas.openxmlformats.org/officeDocument/2006/relationships/image" Target="media/image77.jpeg"/><Relationship Id="rId142" Type="http://schemas.openxmlformats.org/officeDocument/2006/relationships/image" Target="media/image90.wmf"/><Relationship Id="rId3" Type="http://schemas.openxmlformats.org/officeDocument/2006/relationships/settings" Target="settings.xml"/><Relationship Id="rId25" Type="http://schemas.openxmlformats.org/officeDocument/2006/relationships/oleObject" Target="embeddings/oleObject9.bin"/><Relationship Id="rId46" Type="http://schemas.openxmlformats.org/officeDocument/2006/relationships/image" Target="media/image21.wmf"/><Relationship Id="rId67" Type="http://schemas.openxmlformats.org/officeDocument/2006/relationships/oleObject" Target="embeddings/oleObject30.bin"/><Relationship Id="rId116" Type="http://schemas.openxmlformats.org/officeDocument/2006/relationships/image" Target="media/image72.jpeg"/><Relationship Id="rId137" Type="http://schemas.openxmlformats.org/officeDocument/2006/relationships/image" Target="media/image87.jpeg"/><Relationship Id="rId20" Type="http://schemas.openxmlformats.org/officeDocument/2006/relationships/image" Target="media/image8.wmf"/><Relationship Id="rId41" Type="http://schemas.openxmlformats.org/officeDocument/2006/relationships/oleObject" Target="embeddings/oleObject17.bin"/><Relationship Id="rId62" Type="http://schemas.openxmlformats.org/officeDocument/2006/relationships/image" Target="media/image29.wmf"/><Relationship Id="rId83" Type="http://schemas.openxmlformats.org/officeDocument/2006/relationships/image" Target="media/image39.jpeg"/><Relationship Id="rId88" Type="http://schemas.openxmlformats.org/officeDocument/2006/relationships/image" Target="media/image44.jpeg"/><Relationship Id="rId111" Type="http://schemas.openxmlformats.org/officeDocument/2006/relationships/image" Target="media/image67.jpeg"/><Relationship Id="rId132" Type="http://schemas.openxmlformats.org/officeDocument/2006/relationships/oleObject" Target="embeddings/oleObject42.bin"/><Relationship Id="rId15" Type="http://schemas.openxmlformats.org/officeDocument/2006/relationships/oleObject" Target="embeddings/oleObject4.bin"/><Relationship Id="rId36" Type="http://schemas.openxmlformats.org/officeDocument/2006/relationships/image" Target="media/image16.wmf"/><Relationship Id="rId57" Type="http://schemas.openxmlformats.org/officeDocument/2006/relationships/oleObject" Target="embeddings/oleObject25.bin"/><Relationship Id="rId106" Type="http://schemas.openxmlformats.org/officeDocument/2006/relationships/image" Target="media/image62.jpeg"/><Relationship Id="rId127" Type="http://schemas.openxmlformats.org/officeDocument/2006/relationships/oleObject" Target="embeddings/oleObject40.bin"/><Relationship Id="rId10" Type="http://schemas.openxmlformats.org/officeDocument/2006/relationships/image" Target="media/image3.wmf"/><Relationship Id="rId31" Type="http://schemas.openxmlformats.org/officeDocument/2006/relationships/oleObject" Target="embeddings/oleObject12.bin"/><Relationship Id="rId52" Type="http://schemas.openxmlformats.org/officeDocument/2006/relationships/image" Target="media/image24.wmf"/><Relationship Id="rId73" Type="http://schemas.openxmlformats.org/officeDocument/2006/relationships/image" Target="media/image34.wmf"/><Relationship Id="rId78" Type="http://schemas.openxmlformats.org/officeDocument/2006/relationships/oleObject" Target="embeddings/oleObject36.bin"/><Relationship Id="rId94" Type="http://schemas.openxmlformats.org/officeDocument/2006/relationships/image" Target="media/image50.jpeg"/><Relationship Id="rId99" Type="http://schemas.openxmlformats.org/officeDocument/2006/relationships/image" Target="media/image55.jpeg"/><Relationship Id="rId101" Type="http://schemas.openxmlformats.org/officeDocument/2006/relationships/image" Target="media/image57.jpeg"/><Relationship Id="rId122" Type="http://schemas.openxmlformats.org/officeDocument/2006/relationships/image" Target="media/image78.jpeg"/><Relationship Id="rId143" Type="http://schemas.openxmlformats.org/officeDocument/2006/relationships/oleObject" Target="embeddings/oleObject47.bin"/><Relationship Id="rId4" Type="http://schemas.openxmlformats.org/officeDocument/2006/relationships/webSettings" Target="webSettings.xml"/><Relationship Id="rId9" Type="http://schemas.openxmlformats.org/officeDocument/2006/relationships/oleObject" Target="embeddings/oleObject1.bin"/><Relationship Id="rId26" Type="http://schemas.openxmlformats.org/officeDocument/2006/relationships/image" Target="media/image11.wmf"/><Relationship Id="rId47" Type="http://schemas.openxmlformats.org/officeDocument/2006/relationships/oleObject" Target="embeddings/oleObject20.bin"/><Relationship Id="rId68" Type="http://schemas.openxmlformats.org/officeDocument/2006/relationships/image" Target="media/image32.wmf"/><Relationship Id="rId89" Type="http://schemas.openxmlformats.org/officeDocument/2006/relationships/image" Target="media/image45.jpeg"/><Relationship Id="rId112" Type="http://schemas.openxmlformats.org/officeDocument/2006/relationships/image" Target="media/image68.jpeg"/><Relationship Id="rId133" Type="http://schemas.openxmlformats.org/officeDocument/2006/relationships/image" Target="media/image85.wmf"/><Relationship Id="rId16" Type="http://schemas.openxmlformats.org/officeDocument/2006/relationships/image" Target="media/image6.wmf"/><Relationship Id="rId37" Type="http://schemas.openxmlformats.org/officeDocument/2006/relationships/oleObject" Target="embeddings/oleObject15.bin"/><Relationship Id="rId58" Type="http://schemas.openxmlformats.org/officeDocument/2006/relationships/image" Target="media/image27.wmf"/><Relationship Id="rId79" Type="http://schemas.openxmlformats.org/officeDocument/2006/relationships/image" Target="media/image37.wmf"/><Relationship Id="rId102" Type="http://schemas.openxmlformats.org/officeDocument/2006/relationships/image" Target="media/image58.jpeg"/><Relationship Id="rId123" Type="http://schemas.openxmlformats.org/officeDocument/2006/relationships/image" Target="media/image79.jpeg"/><Relationship Id="rId144" Type="http://schemas.openxmlformats.org/officeDocument/2006/relationships/image" Target="media/image9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3817</Words>
  <Characters>21762</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Government of South Australia</Company>
  <LinksUpToDate>false</LinksUpToDate>
  <CharactersWithSpaces>25528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Duncan Taylor</dc:creator>
  <cp:lastModifiedBy>Microsoft Office User</cp:lastModifiedBy>
  <cp:revision>2</cp:revision>
  <dcterms:created xsi:type="dcterms:W3CDTF">2018-05-15T01:58:00Z</dcterms:created>
  <dcterms:modified xsi:type="dcterms:W3CDTF">2018-05-15T01:58:00Z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