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1D430" w14:textId="147DEE16" w:rsidR="00C314BF" w:rsidRPr="00C314BF" w:rsidRDefault="00C314BF" w:rsidP="00C314BF">
      <w:pPr>
        <w:rPr>
          <w:b/>
          <w:bCs/>
        </w:rPr>
      </w:pPr>
      <w:r w:rsidRPr="00C314BF">
        <w:rPr>
          <w:b/>
          <w:bCs/>
        </w:rPr>
        <w:t>Executive Analysis</w:t>
      </w:r>
      <w:r w:rsidR="00C65A0E">
        <w:rPr>
          <w:b/>
          <w:bCs/>
        </w:rPr>
        <w:t xml:space="preserve"> - 1</w:t>
      </w:r>
    </w:p>
    <w:p w14:paraId="60062A79" w14:textId="77777777" w:rsidR="00C314BF" w:rsidRPr="00C314BF" w:rsidRDefault="00C314BF" w:rsidP="00C314BF">
      <w:r w:rsidRPr="00C314BF">
        <w:t>Executive Summary:</w:t>
      </w:r>
    </w:p>
    <w:p w14:paraId="67985984" w14:textId="77777777" w:rsidR="00C314BF" w:rsidRPr="00C314BF" w:rsidRDefault="00C314BF" w:rsidP="00C314BF">
      <w:r w:rsidRPr="00C314BF">
        <w:t>Our recent analysis of the product categories revealed several key insights.</w:t>
      </w:r>
    </w:p>
    <w:p w14:paraId="5AAF1CEE" w14:textId="77777777" w:rsidR="00C314BF" w:rsidRPr="00C314BF" w:rsidRDefault="00C314BF" w:rsidP="00C314BF">
      <w:r w:rsidRPr="00C314BF">
        <w:t>Key Performance Highlights:</w:t>
      </w:r>
    </w:p>
    <w:p w14:paraId="0AF5B998" w14:textId="77777777" w:rsidR="00C314BF" w:rsidRPr="00C314BF" w:rsidRDefault="00C314BF" w:rsidP="00C314BF">
      <w:pPr>
        <w:numPr>
          <w:ilvl w:val="0"/>
          <w:numId w:val="1"/>
        </w:numPr>
      </w:pPr>
      <w:r w:rsidRPr="00C314BF">
        <w:t>The Equine category has the highest buyer loyalty and retention rates, indicating that customers in this segment are most likely to make repeat purchases.</w:t>
      </w:r>
    </w:p>
    <w:p w14:paraId="0FDDBB9D" w14:textId="77777777" w:rsidR="00C314BF" w:rsidRPr="00C314BF" w:rsidRDefault="00C314BF" w:rsidP="00C314BF">
      <w:pPr>
        <w:numPr>
          <w:ilvl w:val="0"/>
          <w:numId w:val="1"/>
        </w:numPr>
      </w:pPr>
      <w:r w:rsidRPr="00C314BF">
        <w:t>The Farm category has the highest percentage of high-value customers, indicating that this segment generates the most revenue per customer.</w:t>
      </w:r>
    </w:p>
    <w:p w14:paraId="48731CC6" w14:textId="77777777" w:rsidR="00C314BF" w:rsidRPr="00C314BF" w:rsidRDefault="00C314BF" w:rsidP="00C314BF">
      <w:pPr>
        <w:numPr>
          <w:ilvl w:val="0"/>
          <w:numId w:val="1"/>
        </w:numPr>
      </w:pPr>
      <w:r w:rsidRPr="00C314BF">
        <w:t xml:space="preserve">The Pet category has the highest purchase frequency, demonstrating that customers in this segment are most likely to make multiple purchases </w:t>
      </w:r>
      <w:proofErr w:type="gramStart"/>
      <w:r w:rsidRPr="00C314BF">
        <w:t>in a given</w:t>
      </w:r>
      <w:proofErr w:type="gramEnd"/>
      <w:r w:rsidRPr="00C314BF">
        <w:t xml:space="preserve"> period.</w:t>
      </w:r>
    </w:p>
    <w:p w14:paraId="0323AE40" w14:textId="77777777" w:rsidR="00C314BF" w:rsidRPr="00C314BF" w:rsidRDefault="00C314BF" w:rsidP="00C314BF">
      <w:r w:rsidRPr="00C314BF">
        <w:t>Notable Trends:</w:t>
      </w:r>
    </w:p>
    <w:p w14:paraId="0AE08A52" w14:textId="77777777" w:rsidR="00C314BF" w:rsidRPr="00C314BF" w:rsidRDefault="00C314BF" w:rsidP="00C314BF">
      <w:pPr>
        <w:numPr>
          <w:ilvl w:val="0"/>
          <w:numId w:val="2"/>
        </w:numPr>
      </w:pPr>
      <w:r w:rsidRPr="00C314BF">
        <w:t>In the past few years, all categories have seen a trend of increasing ARPC (Average Revenue Per Customer), indicating a growth in customer spending.</w:t>
      </w:r>
    </w:p>
    <w:p w14:paraId="632720B0" w14:textId="77777777" w:rsidR="00C314BF" w:rsidRPr="00C314BF" w:rsidRDefault="00C314BF" w:rsidP="00C314BF">
      <w:pPr>
        <w:numPr>
          <w:ilvl w:val="0"/>
          <w:numId w:val="2"/>
        </w:numPr>
      </w:pPr>
      <w:r w:rsidRPr="00C314BF">
        <w:t>The Equine category has seen a significant increase in revenue growth and buyer loyalty, suggesting successful customer retention strategies.</w:t>
      </w:r>
    </w:p>
    <w:p w14:paraId="6F1DF9E9" w14:textId="77777777" w:rsidR="00C314BF" w:rsidRPr="00C314BF" w:rsidRDefault="00C314BF" w:rsidP="00C314BF">
      <w:r w:rsidRPr="00C314BF">
        <w:t>Areas of Concern:</w:t>
      </w:r>
    </w:p>
    <w:p w14:paraId="6C094578" w14:textId="77777777" w:rsidR="00C314BF" w:rsidRPr="00C314BF" w:rsidRDefault="00C314BF" w:rsidP="00C314BF">
      <w:pPr>
        <w:numPr>
          <w:ilvl w:val="0"/>
          <w:numId w:val="3"/>
        </w:numPr>
      </w:pPr>
      <w:r w:rsidRPr="00C314BF">
        <w:t>The Pet category has seen a large decrease in new customer growth, down by 40.7% YoY, implying a need for more effective customer acquisition strategies.</w:t>
      </w:r>
    </w:p>
    <w:p w14:paraId="3ABB071A" w14:textId="77777777" w:rsidR="00C314BF" w:rsidRPr="00C314BF" w:rsidRDefault="00C314BF" w:rsidP="00C314BF">
      <w:pPr>
        <w:numPr>
          <w:ilvl w:val="0"/>
          <w:numId w:val="3"/>
        </w:numPr>
      </w:pPr>
      <w:r w:rsidRPr="00C314BF">
        <w:t xml:space="preserve">The </w:t>
      </w:r>
      <w:proofErr w:type="spellStart"/>
      <w:r w:rsidRPr="00C314BF">
        <w:t>Misc</w:t>
      </w:r>
      <w:proofErr w:type="spellEnd"/>
      <w:r w:rsidRPr="00C314BF">
        <w:t xml:space="preserve"> category underperforms in most metrics, including buyer loyalty, retention rate, and high-value customer percentage. This suggests a need for a more focused strategy to improve performance in this category.</w:t>
      </w:r>
    </w:p>
    <w:p w14:paraId="340C49B0" w14:textId="77777777" w:rsidR="00C314BF" w:rsidRPr="00C314BF" w:rsidRDefault="00C314BF" w:rsidP="00C314BF">
      <w:r w:rsidRPr="00C314BF">
        <w:t>Strategic Recommendations:</w:t>
      </w:r>
    </w:p>
    <w:p w14:paraId="5673A53A" w14:textId="77777777" w:rsidR="00C314BF" w:rsidRPr="00C314BF" w:rsidRDefault="00C314BF" w:rsidP="00C314BF">
      <w:pPr>
        <w:numPr>
          <w:ilvl w:val="0"/>
          <w:numId w:val="4"/>
        </w:numPr>
      </w:pPr>
      <w:r w:rsidRPr="00C314BF">
        <w:t>For the Pet category, enhancing customer acquisition strategies could help offset the decrease in new customer growth. This might include targeted marketing campaigns or incentives for first-time buyers.</w:t>
      </w:r>
    </w:p>
    <w:p w14:paraId="2D967611" w14:textId="77777777" w:rsidR="00C314BF" w:rsidRPr="00C314BF" w:rsidRDefault="00C314BF" w:rsidP="00C314BF">
      <w:pPr>
        <w:numPr>
          <w:ilvl w:val="0"/>
          <w:numId w:val="4"/>
        </w:numPr>
      </w:pPr>
      <w:r w:rsidRPr="00C314BF">
        <w:t xml:space="preserve">For the </w:t>
      </w:r>
      <w:proofErr w:type="spellStart"/>
      <w:r w:rsidRPr="00C314BF">
        <w:t>Misc</w:t>
      </w:r>
      <w:proofErr w:type="spellEnd"/>
      <w:r w:rsidRPr="00C314BF">
        <w:t xml:space="preserve"> category, increasing efforts to improve customer loyalty and retention can help enhance performance. This could involve personalized marketing or loyalty programs.</w:t>
      </w:r>
    </w:p>
    <w:p w14:paraId="003C3568" w14:textId="77777777" w:rsidR="00C314BF" w:rsidRPr="00C314BF" w:rsidRDefault="00C314BF" w:rsidP="00C314BF">
      <w:pPr>
        <w:numPr>
          <w:ilvl w:val="0"/>
          <w:numId w:val="4"/>
        </w:numPr>
      </w:pPr>
      <w:r w:rsidRPr="00C314BF">
        <w:t xml:space="preserve">Across all categories, continuing to drive ARPC growth can help boost overall revenue. This might include upselling or cross-selling </w:t>
      </w:r>
      <w:proofErr w:type="gramStart"/>
      <w:r w:rsidRPr="00C314BF">
        <w:t>strategies, or</w:t>
      </w:r>
      <w:proofErr w:type="gramEnd"/>
      <w:r w:rsidRPr="00C314BF">
        <w:t xml:space="preserve"> offering premium product options.</w:t>
      </w:r>
    </w:p>
    <w:p w14:paraId="20D99859" w14:textId="77777777" w:rsidR="00C314BF" w:rsidRPr="00C314BF" w:rsidRDefault="00C314BF" w:rsidP="00C314BF">
      <w:pPr>
        <w:numPr>
          <w:ilvl w:val="0"/>
          <w:numId w:val="4"/>
        </w:numPr>
      </w:pPr>
      <w:r w:rsidRPr="00C314BF">
        <w:t>Given the high performance of the Equine category, it might be beneficial to analyze and apply successful strategies from this category to others.</w:t>
      </w:r>
    </w:p>
    <w:p w14:paraId="56B63F56" w14:textId="77777777" w:rsidR="00C314BF" w:rsidRPr="00C314BF" w:rsidRDefault="00C314BF" w:rsidP="00C314BF">
      <w:r w:rsidRPr="00C314BF">
        <w:t>In conclusion, while there are areas of concern, our company has several strong areas and opportunities for growth. By focusing on improving our weak areas and leveraging our strengths, we can continue to grow and succeed in the market.</w:t>
      </w:r>
    </w:p>
    <w:p w14:paraId="4313119D" w14:textId="77777777" w:rsidR="00132366" w:rsidRDefault="00132366"/>
    <w:p w14:paraId="4795BE5B" w14:textId="77777777" w:rsidR="00C314BF" w:rsidRDefault="00C314BF"/>
    <w:p w14:paraId="650BCEDD" w14:textId="77777777" w:rsidR="00C314BF" w:rsidRDefault="00C314BF"/>
    <w:p w14:paraId="10B547D9" w14:textId="77777777" w:rsidR="00C314BF" w:rsidRDefault="00C314BF"/>
    <w:p w14:paraId="1CFA865B" w14:textId="77777777" w:rsidR="00C314BF" w:rsidRDefault="00C314BF"/>
    <w:p w14:paraId="10A11932" w14:textId="77777777" w:rsidR="00C314BF" w:rsidRDefault="00C314BF"/>
    <w:p w14:paraId="1916EC32" w14:textId="77777777" w:rsidR="00C314BF" w:rsidRDefault="00C314BF"/>
    <w:p w14:paraId="46C82D38" w14:textId="6858C2A8" w:rsidR="00C314BF" w:rsidRPr="00C314BF" w:rsidRDefault="00C314BF" w:rsidP="00C314BF">
      <w:pPr>
        <w:rPr>
          <w:b/>
          <w:bCs/>
        </w:rPr>
      </w:pPr>
      <w:r w:rsidRPr="00C314BF">
        <w:rPr>
          <w:b/>
          <w:bCs/>
        </w:rPr>
        <w:lastRenderedPageBreak/>
        <w:t>Executive Analysis</w:t>
      </w:r>
      <w:r w:rsidR="00C65A0E">
        <w:rPr>
          <w:b/>
          <w:bCs/>
        </w:rPr>
        <w:t xml:space="preserve"> - 2</w:t>
      </w:r>
    </w:p>
    <w:p w14:paraId="087B9A69" w14:textId="77777777" w:rsidR="00C314BF" w:rsidRPr="00C314BF" w:rsidRDefault="00C314BF" w:rsidP="00C314BF">
      <w:r w:rsidRPr="00C314BF">
        <w:t>Executive Summary:</w:t>
      </w:r>
    </w:p>
    <w:p w14:paraId="08DF5230" w14:textId="77777777" w:rsidR="00C314BF" w:rsidRPr="00C314BF" w:rsidRDefault="00C314BF" w:rsidP="00C314BF">
      <w:r w:rsidRPr="00C314BF">
        <w:t>Key Performance Highlights:</w:t>
      </w:r>
    </w:p>
    <w:p w14:paraId="7A60BD12" w14:textId="77777777" w:rsidR="00C314BF" w:rsidRPr="00C314BF" w:rsidRDefault="00C314BF" w:rsidP="00C314BF">
      <w:pPr>
        <w:numPr>
          <w:ilvl w:val="0"/>
          <w:numId w:val="5"/>
        </w:numPr>
      </w:pPr>
      <w:r w:rsidRPr="00C314BF">
        <w:t>Equine products have exhibited strong performance across multiple metrics, with a 67.5% retention rate, a 41% multi-buyer rate, and the highest average revenue per customer (ARPC) of $411.60.</w:t>
      </w:r>
    </w:p>
    <w:p w14:paraId="6C42603C" w14:textId="77777777" w:rsidR="00C314BF" w:rsidRPr="00C314BF" w:rsidRDefault="00C314BF" w:rsidP="00C314BF">
      <w:pPr>
        <w:numPr>
          <w:ilvl w:val="0"/>
          <w:numId w:val="5"/>
        </w:numPr>
      </w:pPr>
      <w:r w:rsidRPr="00C314BF">
        <w:t>Farm products have shown good growth, with a 20.3% revenue growth and a 55.2% retention rate, which indicates reliable customer loyalty.</w:t>
      </w:r>
    </w:p>
    <w:p w14:paraId="4972D203" w14:textId="77777777" w:rsidR="00C314BF" w:rsidRPr="00C314BF" w:rsidRDefault="00C314BF" w:rsidP="00C314BF">
      <w:pPr>
        <w:numPr>
          <w:ilvl w:val="0"/>
          <w:numId w:val="5"/>
        </w:numPr>
      </w:pPr>
      <w:r w:rsidRPr="00C314BF">
        <w:t>The Pet category, despite having the lowest high-value customer percentage (4.3%) and significant YoY customer acquisition decline (-40.7%), has the highest purchase frequency (3.26 orders per customer) and a solid retention rate of 53.7%.</w:t>
      </w:r>
    </w:p>
    <w:p w14:paraId="54EF8C70" w14:textId="77777777" w:rsidR="00C314BF" w:rsidRPr="00C314BF" w:rsidRDefault="00C314BF" w:rsidP="00C314BF">
      <w:r w:rsidRPr="00C314BF">
        <w:t>Notable Trends:</w:t>
      </w:r>
    </w:p>
    <w:p w14:paraId="04EB8C3E" w14:textId="77777777" w:rsidR="00C314BF" w:rsidRPr="00C314BF" w:rsidRDefault="00C314BF" w:rsidP="00C314BF">
      <w:pPr>
        <w:numPr>
          <w:ilvl w:val="0"/>
          <w:numId w:val="6"/>
        </w:numPr>
      </w:pPr>
      <w:r w:rsidRPr="00C314BF">
        <w:t>All four product categories have shown a consistent increase in the percentage of high-value customers over the last four years.</w:t>
      </w:r>
    </w:p>
    <w:p w14:paraId="5B6FDB0C" w14:textId="77777777" w:rsidR="00C314BF" w:rsidRPr="00C314BF" w:rsidRDefault="00C314BF" w:rsidP="00C314BF">
      <w:pPr>
        <w:numPr>
          <w:ilvl w:val="0"/>
          <w:numId w:val="6"/>
        </w:numPr>
      </w:pPr>
      <w:r w:rsidRPr="00C314BF">
        <w:t>The Equine category has shown a steady increase in the portion of revenue coming from 13+ Month customers, indicating strong customer loyalty.</w:t>
      </w:r>
    </w:p>
    <w:p w14:paraId="6D3341DC" w14:textId="77777777" w:rsidR="00C314BF" w:rsidRPr="00C314BF" w:rsidRDefault="00C314BF" w:rsidP="00C314BF">
      <w:pPr>
        <w:numPr>
          <w:ilvl w:val="0"/>
          <w:numId w:val="6"/>
        </w:numPr>
      </w:pPr>
      <w:r w:rsidRPr="00C314BF">
        <w:t>The purchase frequency has been increasing over the years across all categories, emphasizing the growing customer loyalty.</w:t>
      </w:r>
    </w:p>
    <w:p w14:paraId="62728157" w14:textId="77777777" w:rsidR="00C314BF" w:rsidRPr="00C314BF" w:rsidRDefault="00C314BF" w:rsidP="00C314BF">
      <w:r w:rsidRPr="00C314BF">
        <w:t>Areas of Concern:</w:t>
      </w:r>
    </w:p>
    <w:p w14:paraId="5DD8E083" w14:textId="77777777" w:rsidR="00C314BF" w:rsidRPr="00C314BF" w:rsidRDefault="00C314BF" w:rsidP="00C314BF">
      <w:pPr>
        <w:numPr>
          <w:ilvl w:val="0"/>
          <w:numId w:val="7"/>
        </w:numPr>
      </w:pPr>
      <w:r w:rsidRPr="00C314BF">
        <w:t>The Miscellaneous (</w:t>
      </w:r>
      <w:proofErr w:type="spellStart"/>
      <w:r w:rsidRPr="00C314BF">
        <w:t>Misc</w:t>
      </w:r>
      <w:proofErr w:type="spellEnd"/>
      <w:r w:rsidRPr="00C314BF">
        <w:t>) category has the lowest multi-buyer rate (14.3%) and retention rate (37.2%).</w:t>
      </w:r>
    </w:p>
    <w:p w14:paraId="6429EFBC" w14:textId="77777777" w:rsidR="00C314BF" w:rsidRPr="00C314BF" w:rsidRDefault="00C314BF" w:rsidP="00C314BF">
      <w:pPr>
        <w:numPr>
          <w:ilvl w:val="0"/>
          <w:numId w:val="7"/>
        </w:numPr>
      </w:pPr>
      <w:r w:rsidRPr="00C314BF">
        <w:t>New customer growth is on a decline across all categories, with the Pet category experiencing the most significant drop (-40.7% YoY).</w:t>
      </w:r>
    </w:p>
    <w:p w14:paraId="37DED996" w14:textId="77777777" w:rsidR="00C314BF" w:rsidRPr="00C314BF" w:rsidRDefault="00C314BF" w:rsidP="00C314BF">
      <w:pPr>
        <w:numPr>
          <w:ilvl w:val="0"/>
          <w:numId w:val="7"/>
        </w:numPr>
      </w:pPr>
      <w:r w:rsidRPr="00C314BF">
        <w:t>The Pet category has the lowest high-value customer percentage, which could imply difficulty in upselling or retaining high-spending customers.</w:t>
      </w:r>
    </w:p>
    <w:p w14:paraId="7B4E249C" w14:textId="77777777" w:rsidR="00C314BF" w:rsidRPr="00C314BF" w:rsidRDefault="00C314BF" w:rsidP="00C314BF">
      <w:r w:rsidRPr="00C314BF">
        <w:t>Strategic Recommendations:</w:t>
      </w:r>
    </w:p>
    <w:p w14:paraId="7FDF5BB2" w14:textId="77777777" w:rsidR="00C314BF" w:rsidRPr="00C314BF" w:rsidRDefault="00C314BF" w:rsidP="00C314BF">
      <w:pPr>
        <w:numPr>
          <w:ilvl w:val="0"/>
          <w:numId w:val="8"/>
        </w:numPr>
      </w:pPr>
      <w:r w:rsidRPr="00C314BF">
        <w:t xml:space="preserve">For the </w:t>
      </w:r>
      <w:proofErr w:type="spellStart"/>
      <w:r w:rsidRPr="00C314BF">
        <w:t>Misc</w:t>
      </w:r>
      <w:proofErr w:type="spellEnd"/>
      <w:r w:rsidRPr="00C314BF">
        <w:t xml:space="preserve"> category, targeted marketing campaigns and customer engagement strategies should be implemented to increase the multi-buyer rate and retention rate.</w:t>
      </w:r>
    </w:p>
    <w:p w14:paraId="36CDB293" w14:textId="77777777" w:rsidR="00C314BF" w:rsidRPr="00C314BF" w:rsidRDefault="00C314BF" w:rsidP="00C314BF">
      <w:pPr>
        <w:numPr>
          <w:ilvl w:val="0"/>
          <w:numId w:val="8"/>
        </w:numPr>
      </w:pPr>
      <w:r w:rsidRPr="00C314BF">
        <w:t>A new customer acquisition strategy is needed across all categories as the current trend shows a decline in new customers. This could include referral programs, promotional discounts for first-time customers, or partnerships with complementary businesses.</w:t>
      </w:r>
    </w:p>
    <w:p w14:paraId="0C48956F" w14:textId="77777777" w:rsidR="00C314BF" w:rsidRPr="00C314BF" w:rsidRDefault="00C314BF" w:rsidP="00C314BF">
      <w:pPr>
        <w:numPr>
          <w:ilvl w:val="0"/>
          <w:numId w:val="8"/>
        </w:numPr>
      </w:pPr>
      <w:r w:rsidRPr="00C314BF">
        <w:t>For the Pet category, strategies to attract and retain high-value customers should be prioritized. This could be achieved through premium product offerings, loyalty rewards, or personalized marketing.</w:t>
      </w:r>
    </w:p>
    <w:p w14:paraId="27215A0A" w14:textId="77777777" w:rsidR="00C314BF" w:rsidRDefault="00C314BF"/>
    <w:sectPr w:rsidR="00C314BF" w:rsidSect="00AD7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D31AE"/>
    <w:multiLevelType w:val="multilevel"/>
    <w:tmpl w:val="24229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6363D3"/>
    <w:multiLevelType w:val="multilevel"/>
    <w:tmpl w:val="E410B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0E6D3A"/>
    <w:multiLevelType w:val="multilevel"/>
    <w:tmpl w:val="418AD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4D3FDE"/>
    <w:multiLevelType w:val="multilevel"/>
    <w:tmpl w:val="B24CB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A9707E"/>
    <w:multiLevelType w:val="multilevel"/>
    <w:tmpl w:val="B8285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EC2891"/>
    <w:multiLevelType w:val="multilevel"/>
    <w:tmpl w:val="DA7EA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BD0B53"/>
    <w:multiLevelType w:val="multilevel"/>
    <w:tmpl w:val="47CCD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9D4020"/>
    <w:multiLevelType w:val="multilevel"/>
    <w:tmpl w:val="9984D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505298">
    <w:abstractNumId w:val="3"/>
  </w:num>
  <w:num w:numId="2" w16cid:durableId="1183518846">
    <w:abstractNumId w:val="5"/>
  </w:num>
  <w:num w:numId="3" w16cid:durableId="181625494">
    <w:abstractNumId w:val="7"/>
  </w:num>
  <w:num w:numId="4" w16cid:durableId="499009744">
    <w:abstractNumId w:val="2"/>
  </w:num>
  <w:num w:numId="5" w16cid:durableId="1221283457">
    <w:abstractNumId w:val="0"/>
  </w:num>
  <w:num w:numId="6" w16cid:durableId="1392578074">
    <w:abstractNumId w:val="4"/>
  </w:num>
  <w:num w:numId="7" w16cid:durableId="1501383186">
    <w:abstractNumId w:val="1"/>
  </w:num>
  <w:num w:numId="8" w16cid:durableId="17535064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4BF"/>
    <w:rsid w:val="0003451B"/>
    <w:rsid w:val="00132366"/>
    <w:rsid w:val="00143634"/>
    <w:rsid w:val="001D038F"/>
    <w:rsid w:val="00234806"/>
    <w:rsid w:val="003B5D27"/>
    <w:rsid w:val="004548D8"/>
    <w:rsid w:val="004A551E"/>
    <w:rsid w:val="004A6089"/>
    <w:rsid w:val="004D2EB7"/>
    <w:rsid w:val="00521858"/>
    <w:rsid w:val="005E339E"/>
    <w:rsid w:val="00705908"/>
    <w:rsid w:val="008F1D46"/>
    <w:rsid w:val="00974FF1"/>
    <w:rsid w:val="00AD77AF"/>
    <w:rsid w:val="00B66C6B"/>
    <w:rsid w:val="00C314BF"/>
    <w:rsid w:val="00C635EE"/>
    <w:rsid w:val="00C65A0E"/>
    <w:rsid w:val="00D119CB"/>
    <w:rsid w:val="00D72DAE"/>
    <w:rsid w:val="00E63B23"/>
    <w:rsid w:val="00EB3389"/>
    <w:rsid w:val="00EF3912"/>
    <w:rsid w:val="00F81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75D2F1"/>
  <w14:defaultImageDpi w14:val="32767"/>
  <w15:chartTrackingRefBased/>
  <w15:docId w15:val="{C7301248-7BE2-7B43-AB56-224821B94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4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14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14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14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14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14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14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14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14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4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14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14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14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14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14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14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14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14BF"/>
    <w:rPr>
      <w:rFonts w:eastAsiaTheme="majorEastAsia" w:cstheme="majorBidi"/>
      <w:color w:val="272727" w:themeColor="text1" w:themeTint="D8"/>
    </w:rPr>
  </w:style>
  <w:style w:type="paragraph" w:styleId="Title">
    <w:name w:val="Title"/>
    <w:basedOn w:val="Normal"/>
    <w:next w:val="Normal"/>
    <w:link w:val="TitleChar"/>
    <w:uiPriority w:val="10"/>
    <w:qFormat/>
    <w:rsid w:val="00C314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4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14B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14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14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314BF"/>
    <w:rPr>
      <w:i/>
      <w:iCs/>
      <w:color w:val="404040" w:themeColor="text1" w:themeTint="BF"/>
    </w:rPr>
  </w:style>
  <w:style w:type="paragraph" w:styleId="ListParagraph">
    <w:name w:val="List Paragraph"/>
    <w:basedOn w:val="Normal"/>
    <w:uiPriority w:val="34"/>
    <w:qFormat/>
    <w:rsid w:val="00C314BF"/>
    <w:pPr>
      <w:ind w:left="720"/>
      <w:contextualSpacing/>
    </w:pPr>
  </w:style>
  <w:style w:type="character" w:styleId="IntenseEmphasis">
    <w:name w:val="Intense Emphasis"/>
    <w:basedOn w:val="DefaultParagraphFont"/>
    <w:uiPriority w:val="21"/>
    <w:qFormat/>
    <w:rsid w:val="00C314BF"/>
    <w:rPr>
      <w:i/>
      <w:iCs/>
      <w:color w:val="0F4761" w:themeColor="accent1" w:themeShade="BF"/>
    </w:rPr>
  </w:style>
  <w:style w:type="paragraph" w:styleId="IntenseQuote">
    <w:name w:val="Intense Quote"/>
    <w:basedOn w:val="Normal"/>
    <w:next w:val="Normal"/>
    <w:link w:val="IntenseQuoteChar"/>
    <w:uiPriority w:val="30"/>
    <w:qFormat/>
    <w:rsid w:val="00C314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14BF"/>
    <w:rPr>
      <w:i/>
      <w:iCs/>
      <w:color w:val="0F4761" w:themeColor="accent1" w:themeShade="BF"/>
    </w:rPr>
  </w:style>
  <w:style w:type="character" w:styleId="IntenseReference">
    <w:name w:val="Intense Reference"/>
    <w:basedOn w:val="DefaultParagraphFont"/>
    <w:uiPriority w:val="32"/>
    <w:qFormat/>
    <w:rsid w:val="00C314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986585">
      <w:bodyDiv w:val="1"/>
      <w:marLeft w:val="0"/>
      <w:marRight w:val="0"/>
      <w:marTop w:val="0"/>
      <w:marBottom w:val="0"/>
      <w:divBdr>
        <w:top w:val="none" w:sz="0" w:space="0" w:color="auto"/>
        <w:left w:val="none" w:sz="0" w:space="0" w:color="auto"/>
        <w:bottom w:val="none" w:sz="0" w:space="0" w:color="auto"/>
        <w:right w:val="none" w:sz="0" w:space="0" w:color="auto"/>
      </w:divBdr>
      <w:divsChild>
        <w:div w:id="505902127">
          <w:marLeft w:val="0"/>
          <w:marRight w:val="0"/>
          <w:marTop w:val="0"/>
          <w:marBottom w:val="0"/>
          <w:divBdr>
            <w:top w:val="none" w:sz="0" w:space="0" w:color="auto"/>
            <w:left w:val="none" w:sz="0" w:space="0" w:color="auto"/>
            <w:bottom w:val="none" w:sz="0" w:space="0" w:color="auto"/>
            <w:right w:val="none" w:sz="0" w:space="0" w:color="auto"/>
          </w:divBdr>
          <w:divsChild>
            <w:div w:id="1764178332">
              <w:marLeft w:val="0"/>
              <w:marRight w:val="0"/>
              <w:marTop w:val="0"/>
              <w:marBottom w:val="0"/>
              <w:divBdr>
                <w:top w:val="none" w:sz="0" w:space="0" w:color="auto"/>
                <w:left w:val="none" w:sz="0" w:space="0" w:color="auto"/>
                <w:bottom w:val="none" w:sz="0" w:space="0" w:color="auto"/>
                <w:right w:val="none" w:sz="0" w:space="0" w:color="auto"/>
              </w:divBdr>
              <w:divsChild>
                <w:div w:id="15205576">
                  <w:marLeft w:val="0"/>
                  <w:marRight w:val="0"/>
                  <w:marTop w:val="0"/>
                  <w:marBottom w:val="0"/>
                  <w:divBdr>
                    <w:top w:val="none" w:sz="0" w:space="0" w:color="auto"/>
                    <w:left w:val="none" w:sz="0" w:space="0" w:color="auto"/>
                    <w:bottom w:val="none" w:sz="0" w:space="0" w:color="auto"/>
                    <w:right w:val="none" w:sz="0" w:space="0" w:color="auto"/>
                  </w:divBdr>
                  <w:divsChild>
                    <w:div w:id="989095573">
                      <w:marLeft w:val="0"/>
                      <w:marRight w:val="0"/>
                      <w:marTop w:val="0"/>
                      <w:marBottom w:val="0"/>
                      <w:divBdr>
                        <w:top w:val="none" w:sz="0" w:space="0" w:color="auto"/>
                        <w:left w:val="none" w:sz="0" w:space="0" w:color="auto"/>
                        <w:bottom w:val="none" w:sz="0" w:space="0" w:color="auto"/>
                        <w:right w:val="none" w:sz="0" w:space="0" w:color="auto"/>
                      </w:divBdr>
                      <w:divsChild>
                        <w:div w:id="1345935995">
                          <w:marLeft w:val="0"/>
                          <w:marRight w:val="0"/>
                          <w:marTop w:val="0"/>
                          <w:marBottom w:val="0"/>
                          <w:divBdr>
                            <w:top w:val="none" w:sz="0" w:space="0" w:color="auto"/>
                            <w:left w:val="none" w:sz="0" w:space="0" w:color="auto"/>
                            <w:bottom w:val="none" w:sz="0" w:space="0" w:color="auto"/>
                            <w:right w:val="none" w:sz="0" w:space="0" w:color="auto"/>
                          </w:divBdr>
                          <w:divsChild>
                            <w:div w:id="88402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466562">
          <w:marLeft w:val="0"/>
          <w:marRight w:val="0"/>
          <w:marTop w:val="0"/>
          <w:marBottom w:val="0"/>
          <w:divBdr>
            <w:top w:val="none" w:sz="0" w:space="0" w:color="auto"/>
            <w:left w:val="none" w:sz="0" w:space="0" w:color="auto"/>
            <w:bottom w:val="none" w:sz="0" w:space="0" w:color="auto"/>
            <w:right w:val="none" w:sz="0" w:space="0" w:color="auto"/>
          </w:divBdr>
          <w:divsChild>
            <w:div w:id="925193141">
              <w:marLeft w:val="0"/>
              <w:marRight w:val="0"/>
              <w:marTop w:val="0"/>
              <w:marBottom w:val="0"/>
              <w:divBdr>
                <w:top w:val="none" w:sz="0" w:space="0" w:color="auto"/>
                <w:left w:val="none" w:sz="0" w:space="0" w:color="auto"/>
                <w:bottom w:val="none" w:sz="0" w:space="0" w:color="auto"/>
                <w:right w:val="none" w:sz="0" w:space="0" w:color="auto"/>
              </w:divBdr>
              <w:divsChild>
                <w:div w:id="28523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95246">
      <w:bodyDiv w:val="1"/>
      <w:marLeft w:val="0"/>
      <w:marRight w:val="0"/>
      <w:marTop w:val="0"/>
      <w:marBottom w:val="0"/>
      <w:divBdr>
        <w:top w:val="none" w:sz="0" w:space="0" w:color="auto"/>
        <w:left w:val="none" w:sz="0" w:space="0" w:color="auto"/>
        <w:bottom w:val="none" w:sz="0" w:space="0" w:color="auto"/>
        <w:right w:val="none" w:sz="0" w:space="0" w:color="auto"/>
      </w:divBdr>
      <w:divsChild>
        <w:div w:id="589243275">
          <w:marLeft w:val="0"/>
          <w:marRight w:val="0"/>
          <w:marTop w:val="0"/>
          <w:marBottom w:val="0"/>
          <w:divBdr>
            <w:top w:val="none" w:sz="0" w:space="0" w:color="auto"/>
            <w:left w:val="none" w:sz="0" w:space="0" w:color="auto"/>
            <w:bottom w:val="none" w:sz="0" w:space="0" w:color="auto"/>
            <w:right w:val="none" w:sz="0" w:space="0" w:color="auto"/>
          </w:divBdr>
          <w:divsChild>
            <w:div w:id="666633844">
              <w:marLeft w:val="0"/>
              <w:marRight w:val="0"/>
              <w:marTop w:val="0"/>
              <w:marBottom w:val="0"/>
              <w:divBdr>
                <w:top w:val="none" w:sz="0" w:space="0" w:color="auto"/>
                <w:left w:val="none" w:sz="0" w:space="0" w:color="auto"/>
                <w:bottom w:val="none" w:sz="0" w:space="0" w:color="auto"/>
                <w:right w:val="none" w:sz="0" w:space="0" w:color="auto"/>
              </w:divBdr>
              <w:divsChild>
                <w:div w:id="1442335283">
                  <w:marLeft w:val="0"/>
                  <w:marRight w:val="0"/>
                  <w:marTop w:val="0"/>
                  <w:marBottom w:val="0"/>
                  <w:divBdr>
                    <w:top w:val="none" w:sz="0" w:space="0" w:color="auto"/>
                    <w:left w:val="none" w:sz="0" w:space="0" w:color="auto"/>
                    <w:bottom w:val="none" w:sz="0" w:space="0" w:color="auto"/>
                    <w:right w:val="none" w:sz="0" w:space="0" w:color="auto"/>
                  </w:divBdr>
                  <w:divsChild>
                    <w:div w:id="2063869076">
                      <w:marLeft w:val="0"/>
                      <w:marRight w:val="0"/>
                      <w:marTop w:val="0"/>
                      <w:marBottom w:val="0"/>
                      <w:divBdr>
                        <w:top w:val="none" w:sz="0" w:space="0" w:color="auto"/>
                        <w:left w:val="none" w:sz="0" w:space="0" w:color="auto"/>
                        <w:bottom w:val="none" w:sz="0" w:space="0" w:color="auto"/>
                        <w:right w:val="none" w:sz="0" w:space="0" w:color="auto"/>
                      </w:divBdr>
                      <w:divsChild>
                        <w:div w:id="287048714">
                          <w:marLeft w:val="0"/>
                          <w:marRight w:val="0"/>
                          <w:marTop w:val="0"/>
                          <w:marBottom w:val="0"/>
                          <w:divBdr>
                            <w:top w:val="none" w:sz="0" w:space="0" w:color="auto"/>
                            <w:left w:val="none" w:sz="0" w:space="0" w:color="auto"/>
                            <w:bottom w:val="none" w:sz="0" w:space="0" w:color="auto"/>
                            <w:right w:val="none" w:sz="0" w:space="0" w:color="auto"/>
                          </w:divBdr>
                          <w:divsChild>
                            <w:div w:id="29441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732090">
          <w:marLeft w:val="0"/>
          <w:marRight w:val="0"/>
          <w:marTop w:val="0"/>
          <w:marBottom w:val="0"/>
          <w:divBdr>
            <w:top w:val="none" w:sz="0" w:space="0" w:color="auto"/>
            <w:left w:val="none" w:sz="0" w:space="0" w:color="auto"/>
            <w:bottom w:val="none" w:sz="0" w:space="0" w:color="auto"/>
            <w:right w:val="none" w:sz="0" w:space="0" w:color="auto"/>
          </w:divBdr>
          <w:divsChild>
            <w:div w:id="37441688">
              <w:marLeft w:val="0"/>
              <w:marRight w:val="0"/>
              <w:marTop w:val="0"/>
              <w:marBottom w:val="0"/>
              <w:divBdr>
                <w:top w:val="none" w:sz="0" w:space="0" w:color="auto"/>
                <w:left w:val="none" w:sz="0" w:space="0" w:color="auto"/>
                <w:bottom w:val="none" w:sz="0" w:space="0" w:color="auto"/>
                <w:right w:val="none" w:sz="0" w:space="0" w:color="auto"/>
              </w:divBdr>
              <w:divsChild>
                <w:div w:id="29140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548226">
      <w:bodyDiv w:val="1"/>
      <w:marLeft w:val="0"/>
      <w:marRight w:val="0"/>
      <w:marTop w:val="0"/>
      <w:marBottom w:val="0"/>
      <w:divBdr>
        <w:top w:val="none" w:sz="0" w:space="0" w:color="auto"/>
        <w:left w:val="none" w:sz="0" w:space="0" w:color="auto"/>
        <w:bottom w:val="none" w:sz="0" w:space="0" w:color="auto"/>
        <w:right w:val="none" w:sz="0" w:space="0" w:color="auto"/>
      </w:divBdr>
      <w:divsChild>
        <w:div w:id="328754394">
          <w:marLeft w:val="0"/>
          <w:marRight w:val="0"/>
          <w:marTop w:val="0"/>
          <w:marBottom w:val="0"/>
          <w:divBdr>
            <w:top w:val="none" w:sz="0" w:space="0" w:color="auto"/>
            <w:left w:val="none" w:sz="0" w:space="0" w:color="auto"/>
            <w:bottom w:val="none" w:sz="0" w:space="0" w:color="auto"/>
            <w:right w:val="none" w:sz="0" w:space="0" w:color="auto"/>
          </w:divBdr>
          <w:divsChild>
            <w:div w:id="386686976">
              <w:marLeft w:val="0"/>
              <w:marRight w:val="0"/>
              <w:marTop w:val="0"/>
              <w:marBottom w:val="0"/>
              <w:divBdr>
                <w:top w:val="none" w:sz="0" w:space="0" w:color="auto"/>
                <w:left w:val="none" w:sz="0" w:space="0" w:color="auto"/>
                <w:bottom w:val="none" w:sz="0" w:space="0" w:color="auto"/>
                <w:right w:val="none" w:sz="0" w:space="0" w:color="auto"/>
              </w:divBdr>
              <w:divsChild>
                <w:div w:id="1509055969">
                  <w:marLeft w:val="0"/>
                  <w:marRight w:val="0"/>
                  <w:marTop w:val="0"/>
                  <w:marBottom w:val="0"/>
                  <w:divBdr>
                    <w:top w:val="none" w:sz="0" w:space="0" w:color="auto"/>
                    <w:left w:val="none" w:sz="0" w:space="0" w:color="auto"/>
                    <w:bottom w:val="none" w:sz="0" w:space="0" w:color="auto"/>
                    <w:right w:val="none" w:sz="0" w:space="0" w:color="auto"/>
                  </w:divBdr>
                  <w:divsChild>
                    <w:div w:id="1210989985">
                      <w:marLeft w:val="0"/>
                      <w:marRight w:val="0"/>
                      <w:marTop w:val="0"/>
                      <w:marBottom w:val="0"/>
                      <w:divBdr>
                        <w:top w:val="none" w:sz="0" w:space="0" w:color="auto"/>
                        <w:left w:val="none" w:sz="0" w:space="0" w:color="auto"/>
                        <w:bottom w:val="none" w:sz="0" w:space="0" w:color="auto"/>
                        <w:right w:val="none" w:sz="0" w:space="0" w:color="auto"/>
                      </w:divBdr>
                      <w:divsChild>
                        <w:div w:id="743382520">
                          <w:marLeft w:val="0"/>
                          <w:marRight w:val="0"/>
                          <w:marTop w:val="0"/>
                          <w:marBottom w:val="0"/>
                          <w:divBdr>
                            <w:top w:val="none" w:sz="0" w:space="0" w:color="auto"/>
                            <w:left w:val="none" w:sz="0" w:space="0" w:color="auto"/>
                            <w:bottom w:val="none" w:sz="0" w:space="0" w:color="auto"/>
                            <w:right w:val="none" w:sz="0" w:space="0" w:color="auto"/>
                          </w:divBdr>
                          <w:divsChild>
                            <w:div w:id="2338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86290">
          <w:marLeft w:val="0"/>
          <w:marRight w:val="0"/>
          <w:marTop w:val="0"/>
          <w:marBottom w:val="0"/>
          <w:divBdr>
            <w:top w:val="none" w:sz="0" w:space="0" w:color="auto"/>
            <w:left w:val="none" w:sz="0" w:space="0" w:color="auto"/>
            <w:bottom w:val="none" w:sz="0" w:space="0" w:color="auto"/>
            <w:right w:val="none" w:sz="0" w:space="0" w:color="auto"/>
          </w:divBdr>
          <w:divsChild>
            <w:div w:id="1103259148">
              <w:marLeft w:val="0"/>
              <w:marRight w:val="0"/>
              <w:marTop w:val="0"/>
              <w:marBottom w:val="0"/>
              <w:divBdr>
                <w:top w:val="none" w:sz="0" w:space="0" w:color="auto"/>
                <w:left w:val="none" w:sz="0" w:space="0" w:color="auto"/>
                <w:bottom w:val="none" w:sz="0" w:space="0" w:color="auto"/>
                <w:right w:val="none" w:sz="0" w:space="0" w:color="auto"/>
              </w:divBdr>
              <w:divsChild>
                <w:div w:id="193377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645907">
      <w:bodyDiv w:val="1"/>
      <w:marLeft w:val="0"/>
      <w:marRight w:val="0"/>
      <w:marTop w:val="0"/>
      <w:marBottom w:val="0"/>
      <w:divBdr>
        <w:top w:val="none" w:sz="0" w:space="0" w:color="auto"/>
        <w:left w:val="none" w:sz="0" w:space="0" w:color="auto"/>
        <w:bottom w:val="none" w:sz="0" w:space="0" w:color="auto"/>
        <w:right w:val="none" w:sz="0" w:space="0" w:color="auto"/>
      </w:divBdr>
      <w:divsChild>
        <w:div w:id="345210848">
          <w:marLeft w:val="0"/>
          <w:marRight w:val="0"/>
          <w:marTop w:val="0"/>
          <w:marBottom w:val="0"/>
          <w:divBdr>
            <w:top w:val="none" w:sz="0" w:space="0" w:color="auto"/>
            <w:left w:val="none" w:sz="0" w:space="0" w:color="auto"/>
            <w:bottom w:val="none" w:sz="0" w:space="0" w:color="auto"/>
            <w:right w:val="none" w:sz="0" w:space="0" w:color="auto"/>
          </w:divBdr>
          <w:divsChild>
            <w:div w:id="1206985881">
              <w:marLeft w:val="0"/>
              <w:marRight w:val="0"/>
              <w:marTop w:val="0"/>
              <w:marBottom w:val="0"/>
              <w:divBdr>
                <w:top w:val="none" w:sz="0" w:space="0" w:color="auto"/>
                <w:left w:val="none" w:sz="0" w:space="0" w:color="auto"/>
                <w:bottom w:val="none" w:sz="0" w:space="0" w:color="auto"/>
                <w:right w:val="none" w:sz="0" w:space="0" w:color="auto"/>
              </w:divBdr>
              <w:divsChild>
                <w:div w:id="900137169">
                  <w:marLeft w:val="0"/>
                  <w:marRight w:val="0"/>
                  <w:marTop w:val="0"/>
                  <w:marBottom w:val="0"/>
                  <w:divBdr>
                    <w:top w:val="none" w:sz="0" w:space="0" w:color="auto"/>
                    <w:left w:val="none" w:sz="0" w:space="0" w:color="auto"/>
                    <w:bottom w:val="none" w:sz="0" w:space="0" w:color="auto"/>
                    <w:right w:val="none" w:sz="0" w:space="0" w:color="auto"/>
                  </w:divBdr>
                  <w:divsChild>
                    <w:div w:id="1133521491">
                      <w:marLeft w:val="0"/>
                      <w:marRight w:val="0"/>
                      <w:marTop w:val="0"/>
                      <w:marBottom w:val="0"/>
                      <w:divBdr>
                        <w:top w:val="none" w:sz="0" w:space="0" w:color="auto"/>
                        <w:left w:val="none" w:sz="0" w:space="0" w:color="auto"/>
                        <w:bottom w:val="none" w:sz="0" w:space="0" w:color="auto"/>
                        <w:right w:val="none" w:sz="0" w:space="0" w:color="auto"/>
                      </w:divBdr>
                      <w:divsChild>
                        <w:div w:id="1941645210">
                          <w:marLeft w:val="0"/>
                          <w:marRight w:val="0"/>
                          <w:marTop w:val="0"/>
                          <w:marBottom w:val="0"/>
                          <w:divBdr>
                            <w:top w:val="none" w:sz="0" w:space="0" w:color="auto"/>
                            <w:left w:val="none" w:sz="0" w:space="0" w:color="auto"/>
                            <w:bottom w:val="none" w:sz="0" w:space="0" w:color="auto"/>
                            <w:right w:val="none" w:sz="0" w:space="0" w:color="auto"/>
                          </w:divBdr>
                          <w:divsChild>
                            <w:div w:id="20423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949920">
          <w:marLeft w:val="0"/>
          <w:marRight w:val="0"/>
          <w:marTop w:val="0"/>
          <w:marBottom w:val="0"/>
          <w:divBdr>
            <w:top w:val="none" w:sz="0" w:space="0" w:color="auto"/>
            <w:left w:val="none" w:sz="0" w:space="0" w:color="auto"/>
            <w:bottom w:val="none" w:sz="0" w:space="0" w:color="auto"/>
            <w:right w:val="none" w:sz="0" w:space="0" w:color="auto"/>
          </w:divBdr>
          <w:divsChild>
            <w:div w:id="307973881">
              <w:marLeft w:val="0"/>
              <w:marRight w:val="0"/>
              <w:marTop w:val="0"/>
              <w:marBottom w:val="0"/>
              <w:divBdr>
                <w:top w:val="none" w:sz="0" w:space="0" w:color="auto"/>
                <w:left w:val="none" w:sz="0" w:space="0" w:color="auto"/>
                <w:bottom w:val="none" w:sz="0" w:space="0" w:color="auto"/>
                <w:right w:val="none" w:sz="0" w:space="0" w:color="auto"/>
              </w:divBdr>
              <w:divsChild>
                <w:div w:id="17109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Hoffner</dc:creator>
  <cp:keywords/>
  <dc:description/>
  <cp:lastModifiedBy>Jude Hoffner</cp:lastModifiedBy>
  <cp:revision>1</cp:revision>
  <dcterms:created xsi:type="dcterms:W3CDTF">2024-11-15T20:03:00Z</dcterms:created>
  <dcterms:modified xsi:type="dcterms:W3CDTF">2024-11-15T20:24:00Z</dcterms:modified>
</cp:coreProperties>
</file>