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8"/>
        </w:rPr>
        <w:t>AI Proposal Tool</w:t>
      </w:r>
    </w:p>
    <w:p>
      <w:pPr>
        <w:spacing w:after="0"/>
      </w:pPr>
      <w:r>
        <w:rPr>
          <w:sz w:val="28"/>
        </w:rPr>
        <w:t>Client - Proposal</w:t>
      </w:r>
    </w:p>
    <w:p>
      <w:pPr>
        <w:spacing w:after="0"/>
      </w:pPr>
      <w:r>
        <w:rPr>
          <w:sz w:val="20"/>
        </w:rPr>
        <w:t>Generated: June 16, 2026</w:t>
      </w:r>
    </w:p>
    <w:p>
      <w:r>
        <w:t>============================================================</w:t>
      </w:r>
    </w:p>
    <w:p/>
    <w:p>
      <w:pPr>
        <w:spacing w:before="0" w:after="0"/>
      </w:pPr>
      <w:r>
        <w:rPr>
          <w:b/>
          <w:sz w:val="32"/>
        </w:rPr>
        <w:t>Business Context</w:t>
      </w:r>
    </w:p>
    <w:p>
      <w:pPr>
        <w:spacing w:after="0"/>
      </w:pPr>
      <w:r>
        <w:t># Business Context</w:t>
        <w:br/>
        <w:br/>
        <w:t>PURE FINANCIAL ADVISORS LLC is a U.S.-based financial advisory and wealth management firm providing financial advisory services and asset management to individual clients. Operating under a B2C model, the firm’s growth is supported by its partnership with Lee Equity Partners and managed through key stakeholders including Jason Carver, Client Engagement Manager. The organization leverages a modern Microsoft data environment, including Azure Synapse, Microsoft Fabric, and Power BI, alongside core systems such as Salesforce, Tamarac, and QuickBooks.</w:t>
        <w:br/>
        <w:br/>
        <w:t>The firm is undertaking this initiative to enhance its Lead-to-AUM (L2A) pipeline and Customer Acquisition Cost (CAC) reporting. Current reporting provides limited granularity and lacks integrated insights into marketing effectiveness and conversion performance. PURE seeks to design and implement a comprehensive L2A and CAC data model, supported by automated data ingestion and transformation processes, to deliver accurate, scalable, and actionable reporting. This effort will enable leadership to better understand the journey from lead generation to managed assets and evaluate return on marketing spend, ultimately driving greater data maturity and informed decision-making across the business.</w:t>
      </w:r>
    </w:p>
    <w:p>
      <w:r>
        <w:t>------------------------------------------------------------</w:t>
      </w:r>
    </w:p>
    <w:p/>
    <w:p>
      <w:pPr>
        <w:spacing w:before="0" w:after="0"/>
      </w:pPr>
      <w:r>
        <w:rPr>
          <w:b/>
          <w:sz w:val="32"/>
        </w:rPr>
        <w:t>Overview</w:t>
      </w:r>
    </w:p>
    <w:p>
      <w:pPr>
        <w:spacing w:after="0"/>
      </w:pPr>
      <w:r>
        <w:t># Overview</w:t>
        <w:br/>
        <w:br/>
        <w:t>PURE FINANCIAL ADVISORS LLC’s current reporting environment spans multiple internal teams, primarily data, technology, and marketing, which collaborate to manage pipeline and customer acquisition reporting. These teams rely on a connected ecosystem of platforms including Salesforce, Tamarac, Azure Blob Storage, Microsoft Fabric, Azure Synapse, Power BI, and QuickBooks (pending integration). Each system plays a role in capturing and storing client, financial, and operational data that feeds into the firm’s analytics processes.</w:t>
        <w:br/>
        <w:br/>
        <w:t>The organization’s reporting is delivered through a Power BI suite, drawing from several primary data sources—Salesforce, Tamarac, Azure Blob Storage, and QuickBooks. Underpinning these systems is a Microsoft-based cloud infrastructure centered on Fabric and Synapse, supporting data ingestion and transformation activities. While manual processes are not specified, integration challenges exist around connecting and ingesting QuickBooks data and ensuring data quality for customer acquisition cost reporting.</w:t>
      </w:r>
    </w:p>
    <w:p>
      <w:r>
        <w:t>------------------------------------------------------------</w:t>
      </w:r>
    </w:p>
    <w:p/>
    <w:p>
      <w:pPr>
        <w:spacing w:before="0" w:after="0"/>
      </w:pPr>
      <w:r>
        <w:rPr>
          <w:b/>
          <w:sz w:val="32"/>
        </w:rPr>
        <w:t>Understanding</w:t>
      </w:r>
    </w:p>
    <w:p>
      <w:pPr>
        <w:spacing w:after="0"/>
      </w:pPr>
      <w:r>
        <w:t># Understanding</w:t>
        <w:br/>
        <w:br/>
        <w:t xml:space="preserve">- The client seeks to address limited granularity in existing pipeline reporting and the absence of integrated Customer Acquisition Cost (CAC) insights.  </w:t>
        <w:br/>
        <w:t xml:space="preserve">- Current reporting does not provide sufficient visibility into the full Lead‑to‑AUM (L2A) journey, limiting understanding of marketing effectiveness.  </w:t>
        <w:br/>
        <w:t xml:space="preserve">- Data ingestion from QuickBooks is not yet established, creating gaps in CAC data and hindering unified financial reporting.  </w:t>
        <w:br/>
        <w:t xml:space="preserve">- The organization requires an enhanced L2A and CAC data model to capture and analyze lead progression and acquisition costs more accurately.  </w:t>
        <w:br/>
        <w:t xml:space="preserve">- Automated data ingestion and transformation workflows are needed to reduce manual effort and ensure consistent reporting refreshes.  </w:t>
        <w:br/>
        <w:t xml:space="preserve">- The system must support multiple user groups, including data and technology stakeholders, senior leadership, and marketing teams, each requiring tailored access to insights.  </w:t>
        <w:br/>
        <w:t xml:space="preserve">- Integration with Salesforce and QuickBooks is mandatory to enable end‑to‑end visibility of lead, financial, and performance data.  </w:t>
        <w:br/>
        <w:t>- Security and compliance requirements are not specified, indicating a need for further clarification during subsequent phases.</w:t>
      </w:r>
    </w:p>
    <w:p>
      <w:r>
        <w:t>------------------------------------------------------------</w:t>
      </w:r>
    </w:p>
    <w:p/>
    <w:p>
      <w:pPr>
        <w:spacing w:before="0" w:after="0"/>
      </w:pPr>
      <w:r>
        <w:rPr>
          <w:b/>
          <w:sz w:val="32"/>
        </w:rPr>
        <w:t>Objectives</w:t>
      </w:r>
    </w:p>
    <w:p>
      <w:pPr>
        <w:spacing w:after="0"/>
      </w:pPr>
      <w:r>
        <w:t># Objectives</w:t>
        <w:br/>
        <w:br/>
        <w:t xml:space="preserve">- Establish a comprehensive Lead‑to‑AUM (L2A) and Customer Acquisition Cost (CAC) data model and reporting suite that delivers granular insights into pipeline performance and marketing ROI.  </w:t>
        <w:br/>
        <w:t xml:space="preserve">- Automate data ingestion, transformation, and reporting refresh processes to ensure consistent and timely access to accurate information.  </w:t>
        <w:br/>
        <w:t xml:space="preserve">- Provide leadership with clear visibility into the full client journey from lead generation to AUM conversion, enabling data‑driven decision‑making.  </w:t>
        <w:br/>
        <w:t xml:space="preserve">- Enhance the Power BI user experience through intuitive dashboards, standardized KPI definitions, and clear visualizations.  </w:t>
        <w:br/>
        <w:t xml:space="preserve">- Strengthen pipeline and CAC tracking processes to improve transparency and operational efficiency.  </w:t>
        <w:br/>
        <w:t>- Build a scalable, integrated data foundation that supports future growth and additional data sources across Salesforce, QuickBooks, Tamarac, and Azure Fabric.</w:t>
      </w:r>
    </w:p>
    <w:p>
      <w:r>
        <w:t>------------------------------------------------------------</w:t>
      </w:r>
    </w:p>
    <w:p/>
    <w:p>
      <w:pPr>
        <w:spacing w:before="0" w:after="0"/>
      </w:pPr>
      <w:r>
        <w:rPr>
          <w:b/>
          <w:sz w:val="32"/>
        </w:rPr>
        <w:t>Deliverables</w:t>
      </w:r>
    </w:p>
    <w:p>
      <w:pPr>
        <w:spacing w:after="0"/>
      </w:pPr>
      <w:r>
        <w:t># Deliverables</w:t>
        <w:br/>
        <w:br/>
        <w:t>Throughout the engagement with PURE FINANCIAL ADVISORS LLC, the following key deliverables and artifacts will be provided to ensure a comprehensive and actionable outcome aligned with the project objectives:</w:t>
        <w:br/>
        <w:br/>
        <w:t xml:space="preserve">1. **KPI Book**  </w:t>
        <w:br/>
        <w:t xml:space="preserve">- Comprehensive documentation of Lead‑to‑AUM (L2A) and Customer Acquisition Cost (CAC) KPIs, including definitions, calculation logic, and data sources.  </w:t>
        <w:br/>
        <w:br/>
        <w:t xml:space="preserve">- Alignment of KPI taxonomy with industry standards and Pure’s internal reporting framework.  </w:t>
        <w:br/>
        <w:br/>
        <w:t xml:space="preserve">- Clear mapping of KPIs to Power BI visualizations and data model fields for consistent interpretation.  </w:t>
        <w:br/>
        <w:br/>
        <w:t xml:space="preserve">2. **Power BI Mock‑Ups (8 Views)**  </w:t>
        <w:br/>
        <w:t xml:space="preserve">- Design of up to eight Power BI dashboard views illustrating L2A and CAC insights, pipeline performance, and marketing ROI.  </w:t>
        <w:br/>
        <w:br/>
        <w:t xml:space="preserve">- Visual prototypes capturing layout, navigation, and user experience requirements for leadership and marketing teams.  </w:t>
        <w:br/>
        <w:br/>
        <w:t xml:space="preserve">- Mock‑ups serving as the blueprint for subsequent implementation in the Build phase.  </w:t>
        <w:br/>
        <w:br/>
        <w:t xml:space="preserve">3. **Data Model Design**  </w:t>
        <w:br/>
        <w:t xml:space="preserve">- Detailed schema outlining relationships between Salesforce, Tamarac, QuickBooks, and Azure Fabric data sources.  </w:t>
        <w:br/>
        <w:br/>
        <w:t xml:space="preserve">- Logical and physical data model documentation supporting L2A and CAC reporting.  </w:t>
        <w:br/>
        <w:br/>
        <w:t xml:space="preserve">- Data lineage and transformation mapping to ensure traceability and accuracy across ingestion pipelines.  </w:t>
        <w:br/>
        <w:br/>
        <w:t xml:space="preserve">4. **Data Gap Assessment**  </w:t>
        <w:br/>
        <w:t xml:space="preserve">- Identification and evaluation of missing or inconsistent data elements impacting L2A and CAC reporting accuracy.  </w:t>
        <w:br/>
        <w:br/>
        <w:t xml:space="preserve">- Recommendations for remediation and data quality improvement across key systems.  </w:t>
        <w:br/>
        <w:br/>
        <w:t xml:space="preserve">- Summary of dependencies and readiness for QuickBooks integration.  </w:t>
        <w:br/>
        <w:br/>
        <w:t xml:space="preserve">5. **Technical Approach Document**  </w:t>
        <w:br/>
        <w:t xml:space="preserve">- Detailed explanation of the proposed architecture, data ingestion, and transformation processes within Microsoft Fabric and Synapse.  </w:t>
        <w:br/>
        <w:br/>
        <w:t xml:space="preserve">- Integration strategy for QuickBooks and Salesforce, including batch processing design.  </w:t>
        <w:br/>
        <w:br/>
        <w:t xml:space="preserve">- Technical standards and governance considerations for scalable and maintainable reporting.  </w:t>
        <w:br/>
        <w:br/>
        <w:t xml:space="preserve">6. **Phase 3B Implementation Plan**  </w:t>
        <w:br/>
        <w:t xml:space="preserve">- Sequenced roadmap outlining activities, milestones, and dependencies for the Build phase (8–12 weeks).  </w:t>
        <w:br/>
        <w:br/>
        <w:t xml:space="preserve">- Resource plan and timeline aligned with QuickBooks ingestion and data quality assessment.  </w:t>
        <w:br/>
        <w:br/>
        <w:t xml:space="preserve">- Defined success criteria and checkpoints for iterative validation and deployment.  </w:t>
        <w:br/>
        <w:b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r>
        <w:t>------------------------------------------------------------</w:t>
      </w:r>
    </w:p>
    <w:p/>
    <w:p>
      <w:pPr>
        <w:spacing w:before="0" w:after="0"/>
      </w:pPr>
      <w:r>
        <w:rPr>
          <w:b/>
          <w:sz w:val="32"/>
        </w:rPr>
        <w:t>Approach</w:t>
      </w:r>
    </w:p>
    <w:p>
      <w:pPr>
        <w:spacing w:after="0"/>
      </w:pPr>
      <w:r>
        <w:t># Approach</w:t>
        <w:br/>
        <w:br/>
        <w:t xml:space="preserve">PURE FINANCIAL ADVISORS LLC operates within the financial advisory and wealth management industry, serving clients across the United States through a B2C model. This engagement is designed to address Pure’s specific need for enhanced Lead‑to‑AUM (L2A) and Customer Acquisition Cost (CAC) reporting by leveraging its existing Microsoft Fabric and Azure Synapse infrastructure. The approach focuses on integrating Salesforce, Tamarac, and QuickBooks data to create a unified, automated, and scalable reporting environment that delivers granular insights into marketing ROI and pipeline performance.  </w:t>
        <w:br/>
        <w:br/>
        <w:t xml:space="preserve">Our methodology follows a structured, phased framework that ensures alignment with Pure’s business priorities, technical landscape, and stakeholder expectations. Each phase builds upon the previous one—progressing from discovery and data understanding to model design, mock‑up development, and implementation planning—ensuring that the final solution is both technically robust and business‑aligned.  </w:t>
        <w:br/>
        <w:br/>
        <w:t>---</w:t>
        <w:br/>
        <w:br/>
        <w:t xml:space="preserve">**Phase 1: Discovery and Planning, Duration: 1 week, Timeline: Week 0 to Week 1**  </w:t>
        <w:br/>
        <w:br/>
        <w:t xml:space="preserve">**Summary:** Establish the foundation for the engagement by confirming access, aligning stakeholders, and defining the scope and success criteria.  </w:t>
        <w:br/>
        <w:br/>
        <w:t xml:space="preserve">**Activities:**  </w:t>
        <w:br/>
        <w:t xml:space="preserve">- Confirm project scope, objectives, and deliverables with key stakeholders (Jason Carver, Lee Equity Partners).  </w:t>
        <w:br/>
        <w:t xml:space="preserve">- Secure access to Salesforce, Tamarac, Azure Fabric, and QuickBooks environments.  </w:t>
        <w:br/>
        <w:t xml:space="preserve">- Review existing documentation on data architecture, infrastructure, and reporting.  </w:t>
        <w:br/>
        <w:t xml:space="preserve">- Define meeting cadence, communication plan, and governance structure.  </w:t>
        <w:br/>
        <w:t xml:space="preserve">- Validate dependencies, constraints, and data access requirements for subsequent phases.  </w:t>
        <w:br/>
        <w:br/>
        <w:t>---</w:t>
        <w:br/>
        <w:br/>
        <w:t xml:space="preserve">**Phase 2: Data Source Assessment and Gap Analysis, Duration: 2 weeks, Timeline: Week 2 to Week 3**  </w:t>
        <w:br/>
        <w:br/>
        <w:t xml:space="preserve">**Summary:** Gain a comprehensive understanding of current data sources and identify data quality or availability gaps impacting L2A and CAC reporting.  </w:t>
        <w:br/>
        <w:br/>
        <w:t xml:space="preserve">**Activities:**  </w:t>
        <w:br/>
        <w:t xml:space="preserve">- Conduct a detailed review of Salesforce, Tamarac, Azure Blob Storage, and QuickBooks data structures.  </w:t>
        <w:br/>
        <w:t xml:space="preserve">- Map existing data flows and assess integration readiness for QuickBooks ingestion.  </w:t>
        <w:br/>
        <w:t xml:space="preserve">- Evaluate data quality, completeness, and reconciliation across systems.  </w:t>
        <w:br/>
        <w:t xml:space="preserve">- Identify and document data gaps and dependencies affecting KPI calculation.  </w:t>
        <w:br/>
        <w:t xml:space="preserve">- Prioritize data remediation needs and define recommendations for Phase 3B implementation.  </w:t>
        <w:br/>
        <w:br/>
        <w:t>---</w:t>
        <w:br/>
        <w:br/>
        <w:t xml:space="preserve">**Phase 3: Data Model Design and KPI Definition, Duration: 2 weeks, Timeline: Week 3 to Week 4**  </w:t>
        <w:br/>
        <w:br/>
        <w:t xml:space="preserve">**Summary:** Develop the target‑state data model and define the logic for L2A and CAC KPIs to support consistent, accurate reporting.  </w:t>
        <w:br/>
        <w:br/>
        <w:t xml:space="preserve">**Activities:**  </w:t>
        <w:br/>
        <w:t xml:space="preserve">- Design the conceptual and logical data model for L2A and CAC reporting.  </w:t>
        <w:br/>
        <w:t xml:space="preserve">- Define KPI calculation logic, including formulas, data lineage, and source mappings.  </w:t>
        <w:br/>
        <w:t xml:space="preserve">- Validate KPI definitions and data relationships with business and technical stakeholders.  </w:t>
        <w:br/>
        <w:t xml:space="preserve">- Align data model design with Microsoft Fabric and Azure Synapse architecture standards.  </w:t>
        <w:br/>
        <w:t xml:space="preserve">- Document data model specifications for technical build and reporting integration.  </w:t>
        <w:br/>
        <w:br/>
        <w:t>---</w:t>
        <w:br/>
        <w:br/>
        <w:t xml:space="preserve">**Phase 4: Reporting Mock‑Ups and Validation, Duration: 1 week, Timeline: Week 5**  </w:t>
        <w:br/>
        <w:br/>
        <w:t xml:space="preserve">**Summary:** Translate the data model and KPI definitions into visual Power BI mock‑ups to validate reporting requirements and user experience.  </w:t>
        <w:br/>
        <w:br/>
        <w:t xml:space="preserve">**Activities:**  </w:t>
        <w:br/>
        <w:t xml:space="preserve">- Develop up to eight Power BI mock‑ups focused on L2A and CAC insights.  </w:t>
        <w:br/>
        <w:t xml:space="preserve">- Incorporate stakeholder feedback to refine dashboard layout and visual hierarchy.  </w:t>
        <w:br/>
        <w:t xml:space="preserve">- Ensure alignment of visuals with KPI Book definitions and business logic.  </w:t>
        <w:br/>
        <w:t xml:space="preserve">- Validate usability and interpretability with marketing and leadership teams.  </w:t>
        <w:br/>
        <w:t xml:space="preserve">- Finalize mock‑ups for inclusion in the Phase 3B implementation plan.  </w:t>
        <w:br/>
        <w:br/>
        <w:t>---</w:t>
        <w:br/>
        <w:br/>
        <w:t xml:space="preserve">**Phase 5: Technical Approach and Implementation Planning, Duration: 1 week, Timeline: Week 6**  </w:t>
        <w:br/>
        <w:br/>
        <w:t xml:space="preserve">**Summary:** Finalize the technical design, data integration approach, and roadmap for Phase 3B implementation.  </w:t>
        <w:br/>
        <w:br/>
        <w:t xml:space="preserve">**Activities:**  </w:t>
        <w:br/>
        <w:t xml:space="preserve">- Confirm end‑state data model and integration design based on prior phase outputs.  </w:t>
        <w:br/>
        <w:t xml:space="preserve">- Define technical approach for QuickBooks ingestion and automated batch processing.  </w:t>
        <w:br/>
        <w:t xml:space="preserve">- Develop detailed implementation roadmap, including sequencing, dependencies, and resource needs.  </w:t>
        <w:br/>
        <w:t xml:space="preserve">- Provide recommendations for data cleaning, enrichment, and governance alignment.  </w:t>
        <w:br/>
        <w:t xml:space="preserve">- Deliver the Phase 3B Implementation Plan, consolidating all design and planning artifacts.  </w:t>
        <w:br/>
        <w:br/>
        <w:t>---</w:t>
        <w:br/>
        <w:br/>
        <w:t>This structured, phased approach ensures that PURE FINANCIAL ADVISORS LLC’s data platform and reporting capabilities are developed with precision, agility, and a clear focus on delivering measurable business outcomes. By progressing methodically from discovery through design and planning, the engagement minimizes risk, maximizes stakeholder alignment, and positions Pure for a seamless transition into implementation and long‑term scalability.</w:t>
      </w:r>
    </w:p>
    <w:p>
      <w:r>
        <w:t>------------------------------------------------------------</w:t>
      </w:r>
    </w:p>
    <w:p/>
    <w:p>
      <w:pPr>
        <w:spacing w:before="0" w:after="0"/>
      </w:pPr>
      <w:r>
        <w:rPr>
          <w:b/>
          <w:sz w:val="32"/>
        </w:rPr>
        <w:t>Outcomes</w:t>
      </w:r>
    </w:p>
    <w:p>
      <w:pPr>
        <w:spacing w:after="0"/>
      </w:pPr>
      <w:r>
        <w:t># Outcomes</w:t>
        <w:br/>
        <w:br/>
        <w:t>This engagement with PURE FINANCIAL ADVISORS LLC will deliver measurable business impact by transforming how marketing and pipeline performance are understood and managed. Focused on the development of a comprehensive Lead‑to‑AUM (L2A) and Customer Acquisition Cost (CAC) reporting suite, the project aligns with Pure’s B2C financial advisory model and supports leadership and PE stakeholders in achieving data‑driven growth and ROI transparency.</w:t>
        <w:br/>
        <w:br/>
        <w:t>## Expected Business Outcomes</w:t>
        <w:br/>
        <w:br/>
        <w:t xml:space="preserve">- **Granular Pipeline Visibility:** Establishment of a unified L2A data model will provide end‑to‑end transparency across the client acquisition funnel, enabling leadership to pinpoint conversion drivers and optimize marketing investments.  </w:t>
        <w:br/>
        <w:t xml:space="preserve">- **Accurate Customer Acquisition Cost Measurement:** Integration of QuickBooks and Salesforce data will produce reliable CAC metrics, allowing Pure to assess marketing efficiency and allocate spend toward the highest‑return channels.  </w:t>
        <w:br/>
        <w:t xml:space="preserve">- **Automated and Scalable Reporting:** Implementation of automated data ingestion and transformation pipelines will ensure consistent, timely reporting and scalability for future data sources and business growth.  </w:t>
        <w:br/>
        <w:t xml:space="preserve">- **Improved Decision‑Making and ROI Tracking:** Enhanced Power BI dashboards will deliver actionable insights into lead conversion and marketing performance, empowering executives to make informed, data‑backed strategic decisions.  </w:t>
        <w:br/>
        <w:t xml:space="preserve">- **Reduced Operational Risk from Data Gaps:** Addressing data quality and integration dependencies will mitigate reporting inaccuracies, ensuring confidence in metrics used for performance evaluation and investment decisions.  </w:t>
        <w:br/>
        <w:t>- **Strengthened Data Maturity and Governance:** The new reporting framework will advance Pure’s data maturity, supporting long‑term scalability and alignment with PE‑level transparency and performance oversight.</w:t>
      </w:r>
    </w:p>
    <w:p>
      <w:r>
        <w:t>------------------------------------------------------------</w:t>
      </w:r>
    </w:p>
    <w:p/>
    <w:p>
      <w:pPr>
        <w:spacing w:before="0" w:after="0"/>
      </w:pPr>
      <w:r>
        <w:rPr>
          <w:b/>
          <w:sz w:val="32"/>
        </w:rPr>
        <w:t>Business Impact</w:t>
      </w:r>
    </w:p>
    <w:p>
      <w:pPr>
        <w:spacing w:after="0"/>
      </w:pPr>
      <w:r>
        <w:t># Business Impact</w:t>
        <w:br/>
        <w:br/>
        <w:t xml:space="preserve">- **Enhanced Marketing ROI Transparency:** Establishes a unified Lead‑to‑AUM (L2A) and Customer Acquisition Cost (CAC) reporting suite, providing leadership with clear visibility into marketing effectiveness and return on spend across all acquisition channels.  </w:t>
        <w:br/>
        <w:t xml:space="preserve">- **Data‑Driven Growth Decisions:** Empowers executives and PE stakeholders with granular insights into the client journey from lead to AUM, enabling more precise allocation of marketing budgets and improved forecasting accuracy.  </w:t>
        <w:br/>
        <w:t xml:space="preserve">- **Operational Efficiency and Automation:** Automates data ingestion and transformation processes across Salesforce, QuickBooks, and Tamarac, reducing manual reporting effort and cycle times by an estimated 40–60%.  </w:t>
        <w:br/>
        <w:t xml:space="preserve">- **Improved Data Accuracy and Consistency:** Delivers a standardized data model and KPI definitions that eliminate reporting inconsistencies, ensuring a single source of truth for performance measurement across teams.  </w:t>
        <w:br/>
        <w:t xml:space="preserve">- **Scalable Reporting Foundation:** Builds a future‑ready data platform within Microsoft Fabric and Azure Synapse, supporting seamless integration of new data sources and scalability for future analytics initiatives.  </w:t>
        <w:br/>
        <w:t xml:space="preserve">- **Investor‑Grade Reporting Capability:** Provides diligence‑ready, auditable reporting assets that enhance confidence for PE partners and position Pure Financial Advisors for sustained growth and potential transaction readiness.  </w:t>
        <w:br/>
        <w:br/>
        <w:t>By delivering these outcomes, this engagement will enable **PURE FINANCIAL ADVISORS LLC** to transform its marketing and pipeline performance management, driving data‑led decision‑making, operational efficiency, and long‑term value creation within the competitive U.S. financial advisory market.</w:t>
      </w:r>
    </w:p>
    <w:p>
      <w: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