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73845"/>
          <w:sz w:val="48"/>
        </w:rPr>
        <w:t>AI Proposal Tool</w:t>
      </w:r>
    </w:p>
    <w:p>
      <w:pPr>
        <w:spacing w:after="60"/>
      </w:pPr>
      <w:r>
        <w:rPr>
          <w:rFonts w:ascii="Arial" w:hAnsi="Arial"/>
          <w:b w:val="0"/>
          <w:color w:val="FF6196"/>
          <w:sz w:val="28"/>
        </w:rPr>
        <w:t>Client — Proposal</w:t>
      </w:r>
    </w:p>
    <w:p>
      <w:pPr>
        <w:spacing w:after="240"/>
      </w:pPr>
      <w:r>
        <w:rPr>
          <w:rFonts w:ascii="Arial" w:hAnsi="Arial"/>
          <w:b w:val="0"/>
          <w:color w:val="808080"/>
          <w:sz w:val="20"/>
        </w:rPr>
        <w:t>JMAN Group  |  Generated June 16, 2026</w:t>
      </w:r>
    </w:p>
    <w:p>
      <w:pPr>
        <w:pBdr>
          <w:bottom w:val="single" w:sz="8" w:space="1" w:color="FF6196"/>
        </w:pBdr>
        <w:spacing w:before="40" w:after="40"/>
      </w:pPr>
    </w:p>
    <w:p>
      <w:pPr>
        <w:spacing w:after="160"/>
      </w:pPr>
    </w:p>
    <w:p>
      <w:pPr>
        <w:spacing w:before="320" w:after="160"/>
      </w:pPr>
      <w:r>
        <w:rPr>
          <w:rFonts w:ascii="Arial" w:hAnsi="Arial"/>
          <w:b/>
          <w:color w:val="173845"/>
          <w:sz w:val="32"/>
        </w:rPr>
        <w:t>Business Context</w:t>
      </w:r>
    </w:p>
    <w:p>
      <w:pPr>
        <w:spacing w:after="120"/>
      </w:pPr>
      <w:r>
        <w:rPr>
          <w:rFonts w:ascii="Arial" w:hAnsi="Arial"/>
          <w:b w:val="0"/>
          <w:color w:val="1D1C1C"/>
          <w:sz w:val="22"/>
        </w:rPr>
        <w:t># Business Context</w:t>
        <w:br/>
        <w:br/>
        <w:t>PURE FINANCIAL ADVISORS LLC operates in the U.S. financial technology sector, offering a SaaS‑based platform focused on money transactions and loan services. The company follows a B2C model, serving individual clients through digital financial applications. Key stakeholders include Jason Carver, Client Engagement Manager, and Lee Equity Partners, its investment partner. PURE’s operations are supported by a modern Microsoft‑based data environment, including Fabric and Azure Synapse, with Salesforce and Tamarac as core business systems.</w:t>
        <w:br/>
        <w:br/>
        <w:t>The firm is initiating this project to strengthen its Lead‑to‑AUM (L2A) pipeline and Customer Acquisition Cost (CAC) reporting. Current reporting provides limited granularity and lacks integrated insights into marketing effectiveness and conversion performance. PURE seeks to design and implement a comprehensive data model and Power BI reporting suite that delivers detailed visibility into the customer journey—from lead generation through to assets under management—and the return on marketing spend. This initiative will enable leadership to make data‑driven decisions, improve reporting accuracy, and establish scalable analytics capabilities aligned with the company’s growth objectives.</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Overview</w:t>
      </w:r>
    </w:p>
    <w:p>
      <w:pPr>
        <w:spacing w:after="120"/>
      </w:pPr>
      <w:r>
        <w:rPr>
          <w:rFonts w:ascii="Arial" w:hAnsi="Arial"/>
          <w:b w:val="0"/>
          <w:color w:val="1D1C1C"/>
          <w:sz w:val="22"/>
        </w:rPr>
        <w:t># Overview</w:t>
        <w:br/>
        <w:br/>
        <w:t>PURE FINANCIAL ADVISORS LLC’s current reporting environment spans multiple internal teams, primarily data, technology, and marketing, which collaborate to manage pipeline and customer acquisition reporting. The organization operates on a Microsoft‑based data stack, leveraging Salesforce and Tamarac as core operational systems, with Azure Blob Storage serving as a central data repository. Financial data from QuickBooks is planned for integration to complete the reporting landscape.</w:t>
        <w:br/>
        <w:br/>
        <w:t>The analytics layer is built around a Power BI reporting suite, supported by Microsoft Fabric and Azure Synapse as the underlying data platforms. These systems collectively enable data ingestion, transformation, and visualization across the business. Key data sources include Salesforce, Tamarac, Azure Blob Storage, and QuickBooks, forming the foundation for current reporting processes. While no manual workflows are explicitly documented, integration between existing systems—particularly the connection and data quality assessment for QuickBooks—remains an area of focus within the current environment.</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Understanding</w:t>
      </w:r>
    </w:p>
    <w:p>
      <w:pPr>
        <w:spacing w:after="120"/>
      </w:pPr>
      <w:r>
        <w:rPr>
          <w:rFonts w:ascii="Arial" w:hAnsi="Arial"/>
          <w:b w:val="0"/>
          <w:color w:val="1D1C1C"/>
          <w:sz w:val="22"/>
        </w:rPr>
        <w:t># Understanding</w:t>
        <w:br/>
        <w:br/>
        <w:t xml:space="preserve">- PURE FINANCIAL ADVISORS LLC seeks to address limitations in its existing pipeline reporting by developing detailed Lead‑to‑AUM (L2A) and Customer Acquisition Cost (CAC) reporting to improve visibility into marketing and conversion performance.  </w:t>
        <w:br/>
        <w:t xml:space="preserve">- Current reporting lacks sufficient granularity and integrated CAC insights, restricting leadership’s ability to analyze the full customer journey from lead generation to asset growth.  </w:t>
        <w:br/>
        <w:t xml:space="preserve">- Data ingestion and transformation processes for L2A and CAC reporting are not yet automated, creating inefficiencies in maintaining and refreshing reports.  </w:t>
        <w:br/>
        <w:t xml:space="preserve">- The initiative requires new capabilities including an enhanced L2A and CAC data model, integration of QuickBooks data, and data quality assessment to ensure reliable reporting.  </w:t>
        <w:br/>
        <w:t xml:space="preserve">- Automated workflows are needed to streamline data ingestion and transformation across systems supporting L2A and CAC metrics.  </w:t>
        <w:br/>
        <w:t xml:space="preserve">- The system will be used by data and technology stakeholders, senior leadership, and marketing teams who rely on accurate, consolidated performance insights.  </w:t>
        <w:br/>
        <w:t>- Mandatory integrations include Salesforce and QuickBooks to enable comprehensive pipeline and cost reporting across operational and financial data sources.</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Objectives</w:t>
      </w:r>
    </w:p>
    <w:p>
      <w:pPr>
        <w:spacing w:after="120"/>
      </w:pPr>
      <w:r>
        <w:rPr>
          <w:rFonts w:ascii="Arial" w:hAnsi="Arial"/>
          <w:b w:val="0"/>
          <w:color w:val="1D1C1C"/>
          <w:sz w:val="22"/>
        </w:rPr>
        <w:t># Objectives</w:t>
        <w:br/>
        <w:br/>
        <w:t xml:space="preserve">- Establish a comprehensive Lead‑to‑AUM (L2A) and Customer Acquisition Cost (CAC) data model and reporting suite that delivers granular insights into pipeline performance and marketing ROI.  </w:t>
        <w:br/>
        <w:t xml:space="preserve">- Automate data ingestion, transformation, and reporting refresh processes to ensure consistent, timely, and accurate reporting.  </w:t>
        <w:br/>
        <w:t xml:space="preserve">- Provide leadership with clear visibility into the full customer journey—from lead generation through to assets under management—to inform strategic decision‑making.  </w:t>
        <w:br/>
        <w:t xml:space="preserve">- Enhance the Power BI user experience with intuitive dashboards, standardized KPI definitions, and visually clear performance metrics.  </w:t>
        <w:br/>
        <w:t xml:space="preserve">- Strengthen pipeline and customer acquisition cost tracking processes to improve transparency and accountability across marketing and sales functions.  </w:t>
        <w:br/>
        <w:t>- Build a scalable data and reporting foundation capable of supporting future data sources, expanded analytics, and long‑term data maturity for PURE FINANCIAL ADVISORS LLC.</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Deliverables</w:t>
      </w:r>
    </w:p>
    <w:p>
      <w:pPr>
        <w:spacing w:after="120"/>
      </w:pPr>
      <w:r>
        <w:rPr>
          <w:rFonts w:ascii="Arial" w:hAnsi="Arial"/>
          <w:b w:val="0"/>
          <w:color w:val="1D1C1C"/>
          <w:sz w:val="22"/>
        </w:rPr>
        <w:t># Deliverables</w:t>
        <w:br/>
        <w:br/>
        <w:t>Throughout the engagement with **PURE FINANCIAL ADVISORS LLC**, the following key deliverables and artifacts will be provided to ensure a comprehensive and actionable outcome aligned with the project objectives:</w:t>
        <w:br/>
        <w:br/>
        <w:t>---</w:t>
        <w:br/>
        <w:br/>
        <w:t xml:space="preserve">**1. KPI Book**  </w:t>
        <w:br/>
        <w:t xml:space="preserve">- Comprehensive documentation of Lead‑to‑AUM (L2A) and Customer Acquisition Cost (CAC) metrics, including definitions, formulas, and data sources.  </w:t>
        <w:br/>
        <w:br/>
        <w:t xml:space="preserve">- Alignment of KPIs with business objectives to ensure consistent measurement across marketing and pipeline performance.  </w:t>
        <w:br/>
        <w:br/>
        <w:t xml:space="preserve">- Inclusion of a dimension dictionary outlining key data attributes and hierarchies for standardized reporting.  </w:t>
        <w:br/>
        <w:br/>
        <w:t>---</w:t>
        <w:br/>
        <w:br/>
        <w:t xml:space="preserve">**2. Power BI Mock‑Ups (up to 8 Views)**  </w:t>
        <w:br/>
        <w:t xml:space="preserve">- Design of interactive dashboard mock‑ups illustrating the structure, layout, and visualizations for L2A and CAC reporting.  </w:t>
        <w:br/>
        <w:br/>
        <w:t xml:space="preserve">- Representation of key user journeys and insights to guide the final Power BI build phase.  </w:t>
        <w:br/>
        <w:br/>
        <w:t xml:space="preserve">- Incorporation of feedback from data, marketing, and leadership teams to refine usability and clarity.  </w:t>
        <w:br/>
        <w:br/>
        <w:t>---</w:t>
        <w:br/>
        <w:br/>
        <w:t xml:space="preserve">**3. Data Model Design**  </w:t>
        <w:br/>
        <w:t xml:space="preserve">- Detailed schema design for the L2A and CAC data model, defining entities, relationships, and data flows across Salesforce, Tamarac, and QuickBooks.  </w:t>
        <w:br/>
        <w:br/>
        <w:t xml:space="preserve">- Logical and physical data model documentation to support scalable integration within Microsoft Fabric and Azure Synapse.  </w:t>
        <w:br/>
        <w:br/>
        <w:t xml:space="preserve">- Mapping of data lineage and transformation logic to ensure traceability and data quality.  </w:t>
        <w:br/>
        <w:br/>
        <w:t>---</w:t>
        <w:br/>
        <w:br/>
        <w:t xml:space="preserve">**4. Data Gap Assessment**  </w:t>
        <w:br/>
        <w:t xml:space="preserve">- Evaluation of current data completeness, consistency, and quality across all relevant systems.  </w:t>
        <w:br/>
        <w:br/>
        <w:t xml:space="preserve">- Identification of missing or misaligned data elements impacting L2A and CAC reporting accuracy.  </w:t>
        <w:br/>
        <w:br/>
        <w:t xml:space="preserve">- Recommendations for remediation actions and data governance improvements.  </w:t>
        <w:br/>
        <w:br/>
        <w:t>---</w:t>
        <w:br/>
        <w:br/>
        <w:t xml:space="preserve">**5. Technical Approach Document**  </w:t>
        <w:br/>
        <w:t xml:space="preserve">- Comprehensive description of the proposed architecture, integration methods, and automation strategy for batch data processing.  </w:t>
        <w:br/>
        <w:br/>
        <w:t xml:space="preserve">- Detailed plan for QuickBooks data ingestion and transformation within the existing Azure Fabric environment.  </w:t>
        <w:br/>
        <w:br/>
        <w:t xml:space="preserve">- Definition of technical dependencies, assumptions, and control points to ensure robust implementation.  </w:t>
        <w:br/>
        <w:br/>
        <w:t>---</w:t>
        <w:br/>
        <w:br/>
        <w:t xml:space="preserve">**6. Phase 3B Implementation Plan**  </w:t>
        <w:br/>
        <w:t xml:space="preserve">- Phased roadmap outlining key milestones, timelines, and resource requirements for the build and deployment phase.  </w:t>
        <w:br/>
        <w:br/>
        <w:t xml:space="preserve">- Sequencing of activities for data integration, model deployment, and Power BI report development.  </w:t>
        <w:br/>
        <w:br/>
        <w:t xml:space="preserve">- Risk and dependency matrix to manage inter‑system coordination and ensure timely delivery.  </w:t>
        <w:br/>
        <w:br/>
        <w:t>---</w:t>
        <w:br/>
        <w:b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Approach</w:t>
      </w:r>
    </w:p>
    <w:p>
      <w:pPr>
        <w:spacing w:after="120"/>
      </w:pPr>
      <w:r>
        <w:rPr>
          <w:rFonts w:ascii="Arial" w:hAnsi="Arial"/>
          <w:b w:val="0"/>
          <w:color w:val="1D1C1C"/>
          <w:sz w:val="22"/>
        </w:rPr>
        <w:t># Approach</w:t>
        <w:br/>
        <w:br/>
        <w:t>The engagement with **PURE FINANCIAL ADVISORS LLC** is designed to address the firm’s specific need for enhanced Lead‑to‑AUM (L2A) and Customer Acquisition Cost (CAC) reporting within its SaaS‑based financial application environment. Operating under a B2C model, Pure’s business depends on understanding the full customer journey—from lead generation through to assets under management—and optimizing marketing ROI. This approach leverages the existing Microsoft Fabric and Azure Synapse infrastructure while integrating new data sources such as QuickBooks to deliver a unified, automated, and scalable reporting solution.</w:t>
        <w:br/>
        <w:br/>
        <w:t>Our methodology follows a structured, phased framework that ensures alignment with Pure’s business priorities, technical dependencies, and stakeholder expectations. Each phase builds upon the previous one—from discovery and design through implementation planning—providing clear checkpoints for validation and refinement. This disciplined progression ensures that the final solution is both technically robust and strategically aligned with Pure’s growth objectives.</w:t>
        <w:br/>
        <w:br/>
        <w:t>---</w:t>
        <w:br/>
        <w:br/>
        <w:t>**Phase 3A: Discovery &amp; Design, Duration: 3 weeks, Timeline: Week 1 to Week 3**</w:t>
        <w:br/>
        <w:br/>
        <w:t>**Summary:** Establish the foundation for the L2A and CAC reporting solution through data assessment, model design, and visualization planning.</w:t>
        <w:br/>
        <w:br/>
        <w:t xml:space="preserve">**Activities:**  </w:t>
        <w:br/>
        <w:t xml:space="preserve">- Conduct workshops with data, technology, and marketing teams to confirm reporting priorities and success metrics.  </w:t>
        <w:br/>
        <w:t xml:space="preserve">- Assess existing data sources (Salesforce, Tamarac, Azure Blob Storage, QuickBooks) for completeness and quality.  </w:t>
        <w:br/>
        <w:t xml:space="preserve">- Design the target‑state L2A and CAC data model aligned with business logic and KPI definitions.  </w:t>
        <w:br/>
        <w:t xml:space="preserve">- Develop Power BI mock‑ups (up to 8 views) to visualize key metrics and validate reporting requirements.  </w:t>
        <w:br/>
        <w:t xml:space="preserve">- Perform a data gap assessment and recommend remediation or enrichment strategies.  </w:t>
        <w:br/>
        <w:t>- Document technical approach for QuickBooks integration and automated data ingestion pipelines.</w:t>
        <w:br/>
        <w:br/>
        <w:t>---</w:t>
        <w:br/>
        <w:br/>
        <w:t>**Phase 3B: Build &amp; Implementation Planning, Duration: 8–12 weeks, Timeline: Week 4 to Week 15**</w:t>
        <w:br/>
        <w:br/>
        <w:t>**Summary:** Translate the design outputs into a detailed implementation plan and prepare for execution of the data model and reporting suite.</w:t>
        <w:br/>
        <w:br/>
        <w:t xml:space="preserve">**Activities:**  </w:t>
        <w:br/>
        <w:t xml:space="preserve">- Finalize the L2A and CAC data model based on stakeholder feedback and data quality findings.  </w:t>
        <w:br/>
        <w:t xml:space="preserve">- Define transformation logic and batch processing workflows within Microsoft Fabric.  </w:t>
        <w:br/>
        <w:t xml:space="preserve">- Develop the Phase 3B Implementation Plan outlining sequencing, dependencies, and resource requirements.  </w:t>
        <w:br/>
        <w:t xml:space="preserve">- Validate integration pathways for Salesforce and QuickBooks, ensuring secure and reliable data flow.  </w:t>
        <w:br/>
        <w:t xml:space="preserve">- Refine Power BI mock‑ups into production‑ready dashboard specifications.  </w:t>
        <w:br/>
        <w:t>- Provide recommendations for ongoing data governance and scalability to support future reporting needs.</w:t>
        <w:br/>
        <w:br/>
        <w:t>---</w:t>
        <w:br/>
        <w:br/>
        <w:t>This structured, phased approach ensures that **PURE FINANCIAL ADVISORS LLC’s** data platform and reporting capabilities are developed with precision, agility, and a clear focus on delivering measurable business outcomes. By progressing from discovery through implementation planning, the engagement provides a transparent roadmap for achieving automated, insightful, and scalable L2A and CAC reporting aligned with stakeholder expectations.</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Outcomes</w:t>
      </w:r>
    </w:p>
    <w:p>
      <w:pPr>
        <w:spacing w:after="120"/>
      </w:pPr>
      <w:r>
        <w:rPr>
          <w:rFonts w:ascii="Arial" w:hAnsi="Arial"/>
          <w:b w:val="0"/>
          <w:color w:val="1D1C1C"/>
          <w:sz w:val="22"/>
        </w:rPr>
        <w:t># Outcomes</w:t>
        <w:br/>
        <w:br/>
        <w:t>This engagement with **PURE FINANCIAL ADVISORS LLC** will deliver measurable business impact by transforming how the firm tracks and interprets its Lead‑to‑AUM (L2A) and Customer Acquisition Cost (CAC) performance. Focused on pipeline analytics within a SaaS‑based financial application, the initiative aligns with Pure’s B2C growth model and private‑equity stakeholder objectives to improve marketing ROI and data‑driven decision making.</w:t>
        <w:br/>
        <w:br/>
        <w:t>## Expected Business Outcomes</w:t>
        <w:br/>
        <w:br/>
        <w:t xml:space="preserve">- **Granular Pipeline Visibility and Marketing ROI Insight:** Development of the L2A and CAC reporting suite will provide leadership with detailed visibility into the customer journey from lead generation through to assets under management, enabling precise evaluation of marketing effectiveness.  </w:t>
        <w:br/>
        <w:t xml:space="preserve">- **Automated and Accurate Reporting Processes:** Implementation of automated data ingestion and transformation pipelines will ensure consistent, timely, and error‑free reporting across Salesforce, QuickBooks, and other core systems.  </w:t>
        <w:br/>
        <w:t xml:space="preserve">- **Improved Decision‑Making Through Actionable KPIs:** Establishment of clearly defined L2A conversion and CAC metrics will allow senior management to make informed strategic decisions on resource allocation and campaign optimization.  </w:t>
        <w:br/>
        <w:t xml:space="preserve">- **Enhanced Data Quality and Integration Confidence:** Integration of QuickBooks and assessment of data quality will strengthen the reliability of financial and marketing data, reducing manual reconciliation and improving trust in analytics outputs.  </w:t>
        <w:br/>
        <w:t xml:space="preserve">- **Scalable Data Platform for Future Growth:** The enhanced data model and reporting framework will be designed to scale with Pure’s expanding data sources and reporting needs, supporting long‑term data maturity and operational efficiency.  </w:t>
        <w:br/>
        <w:t>- **Reduced Risk of Marketing Inefficiency:** By addressing current visibility gaps, the solution mitigates the risk of underperforming campaigns and misaligned spend, ensuring marketing investments deliver measurable returns.</w:t>
      </w:r>
    </w:p>
    <w:p>
      <w:pPr>
        <w:spacing w:after="80"/>
      </w:pPr>
    </w:p>
    <w:p>
      <w:pPr>
        <w:pBdr>
          <w:bottom w:val="single" w:sz="8" w:space="1" w:color="FF6196"/>
        </w:pBdr>
        <w:spacing w:before="40" w:after="40"/>
      </w:pPr>
    </w:p>
    <w:p>
      <w:pPr>
        <w:spacing w:after="160"/>
      </w:pPr>
    </w:p>
    <w:p>
      <w:pPr>
        <w:spacing w:before="320" w:after="160"/>
      </w:pPr>
      <w:r>
        <w:rPr>
          <w:rFonts w:ascii="Arial" w:hAnsi="Arial"/>
          <w:b/>
          <w:color w:val="173845"/>
          <w:sz w:val="32"/>
        </w:rPr>
        <w:t>Business Impact</w:t>
      </w:r>
    </w:p>
    <w:p>
      <w:pPr>
        <w:spacing w:after="120"/>
      </w:pPr>
      <w:r>
        <w:rPr>
          <w:rFonts w:ascii="Arial" w:hAnsi="Arial"/>
          <w:b w:val="0"/>
          <w:color w:val="1D1C1C"/>
          <w:sz w:val="22"/>
        </w:rPr>
        <w:t># Business Impact</w:t>
        <w:br/>
        <w:br/>
        <w:t xml:space="preserve">- **Enhanced Marketing ROI Visibility:** Establishes a unified Lead‑to‑AUM and CAC reporting suite that quantifies the return on marketing spend, enabling leadership to reallocate budgets toward the most effective acquisition channels.  </w:t>
        <w:br/>
        <w:t xml:space="preserve">- **Data‑Driven Growth Decisions:** Provides granular insight into the full customer journey from lead generation to AUM conversion, empowering Pure’s leadership to identify high‑value segments and optimize conversion strategies.  </w:t>
        <w:br/>
        <w:t xml:space="preserve">- **Operational Efficiency through Automation:** Automates data ingestion, transformation, and reporting refresh processes, reducing manual reporting effort by an estimated 40–60% and improving reporting timeliness.  </w:t>
        <w:br/>
        <w:t xml:space="preserve">- **Improved Data Accuracy and Consistency:** Integrates Salesforce, QuickBooks, and Tamarac data into a single, trusted data model, ensuring consistent KPI definitions and eliminating discrepancies across marketing and finance teams.  </w:t>
        <w:br/>
        <w:t xml:space="preserve">- **Scalable Reporting Foundation:** Builds a future‑ready data platform within Microsoft Fabric and Azure Synapse that can easily scale to new data sources and reporting needs as Pure expands its SaaS‑based financial offerings.  </w:t>
        <w:br/>
        <w:t xml:space="preserve">- **Investor‑Grade Transparency:** Delivers diligence‑ready reporting assets that provide Lee Equity Partners and other stakeholders with credible, auditable performance metrics aligned to value creation objectives.  </w:t>
        <w:br/>
        <w:br/>
        <w:t>By delivering these outcomes, this engagement will enable **PURE FINANCIAL ADVISORS LLC** to transform its pipeline and marketing performance reporting into a strategic growth engine—driving smarter investment decisions, lowering acquisition costs, and establishing a scalable data foundation that supports long‑term value creation in the competitive U.S. financial services market.</w:t>
      </w:r>
    </w:p>
    <w:p>
      <w:pPr>
        <w:spacing w:after="80"/>
      </w:pPr>
    </w:p>
    <w:p>
      <w:pPr>
        <w:pBdr>
          <w:bottom w:val="single" w:sz="8" w:space="1" w:color="FF6196"/>
        </w:pBdr>
        <w:spacing w:before="40" w:after="40"/>
      </w:pPr>
    </w:p>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