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173845"/>
          <w:sz w:val="48"/>
        </w:rPr>
        <w:t>AI Proposal Tool</w:t>
      </w:r>
    </w:p>
    <w:p>
      <w:pPr>
        <w:spacing w:after="60"/>
      </w:pPr>
      <w:r>
        <w:rPr>
          <w:rFonts w:ascii="Arial" w:hAnsi="Arial"/>
          <w:b w:val="0"/>
          <w:color w:val="FF6196"/>
          <w:sz w:val="28"/>
        </w:rPr>
        <w:t>Client — Proposal</w:t>
      </w:r>
    </w:p>
    <w:p>
      <w:pPr>
        <w:spacing w:after="240"/>
      </w:pPr>
      <w:r>
        <w:rPr>
          <w:rFonts w:ascii="Arial" w:hAnsi="Arial"/>
          <w:b w:val="0"/>
          <w:color w:val="808080"/>
          <w:sz w:val="20"/>
        </w:rPr>
        <w:t>JMAN Group  |  Generated June 16, 2026</w:t>
      </w:r>
    </w:p>
    <w:p>
      <w:pPr>
        <w:pBdr>
          <w:bottom w:val="single" w:sz="8" w:space="1" w:color="FF6196"/>
        </w:pBdr>
        <w:spacing w:before="40" w:after="40"/>
      </w:pPr>
    </w:p>
    <w:p>
      <w:pPr>
        <w:spacing w:after="160"/>
      </w:pPr>
    </w:p>
    <w:p>
      <w:pPr>
        <w:spacing w:before="320" w:after="160"/>
      </w:pPr>
      <w:r>
        <w:rPr>
          <w:rFonts w:ascii="Arial" w:hAnsi="Arial"/>
          <w:b/>
          <w:color w:val="173845"/>
          <w:sz w:val="32"/>
        </w:rPr>
        <w:t>Business Context</w:t>
      </w:r>
    </w:p>
    <w:p>
      <w:pPr>
        <w:spacing w:after="120"/>
      </w:pPr>
      <w:r>
        <w:rPr>
          <w:rFonts w:ascii="Arial" w:hAnsi="Arial"/>
          <w:b w:val="0"/>
          <w:color w:val="1D1C1C"/>
          <w:sz w:val="22"/>
        </w:rPr>
        <w:t># Business Context</w:t>
        <w:br/>
        <w:br/>
        <w:t xml:space="preserve">PURE FINANCIAL ADVISORS LLC is a U.S.-based financial advisory and wealth management firm providing financial advisory services and asset management to individual clients. Operating under a B2C model, the firm focuses on helping clients grow and manage their assets through personalized financial planning and investment strategies. Key stakeholders include Jason Carver, Client Engagement Manager, and Lee Equity Partners, the firm’s investment partner.  </w:t>
        <w:br/>
        <w:br/>
        <w:t xml:space="preserve">The business is undertaking an initiative to enhance its Lead-to-AUM (L2A) pipeline and Customer Acquisition Cost (CAC) reporting. This effort is driven by the need for more granular visibility into the client journey from lead generation to assets under management and to better understand the return on marketing spend. The project will involve the data, technology, and marketing teams, leveraging existing systems such as Salesforce, Tamarac, Azure Synapse, Microsoft Fabric, and Power BI, with new integration of QuickBooks data.  </w:t>
        <w:br/>
        <w:br/>
        <w:t>By improving the L2A and CAC reporting framework, PURE aims to strengthen its data-driven decision-making and provide leadership with accurate, automated insights into pipeline performance and marketing ROI. This initiative supports the firm’s broader goal of advancing data maturity and establishing scalable reporting capabilities to sustain future growth.</w:t>
      </w:r>
    </w:p>
    <w:p>
      <w:pPr>
        <w:spacing w:after="80"/>
      </w:pPr>
    </w:p>
    <w:p>
      <w:pPr>
        <w:pBdr>
          <w:bottom w:val="single" w:sz="8" w:space="1" w:color="FF6196"/>
        </w:pBdr>
        <w:spacing w:before="40" w:after="40"/>
      </w:pPr>
    </w:p>
    <w:p>
      <w:pPr>
        <w:spacing w:after="160"/>
      </w:pPr>
    </w:p>
    <w:p>
      <w:pPr>
        <w:spacing w:before="320" w:after="160"/>
      </w:pPr>
      <w:r>
        <w:rPr>
          <w:rFonts w:ascii="Arial" w:hAnsi="Arial"/>
          <w:b/>
          <w:color w:val="173845"/>
          <w:sz w:val="32"/>
        </w:rPr>
        <w:t>Overview</w:t>
      </w:r>
    </w:p>
    <w:p>
      <w:pPr>
        <w:spacing w:after="120"/>
      </w:pPr>
      <w:r>
        <w:rPr>
          <w:rFonts w:ascii="Arial" w:hAnsi="Arial"/>
          <w:b w:val="0"/>
          <w:color w:val="1D1C1C"/>
          <w:sz w:val="22"/>
        </w:rPr>
        <w:t># Overview</w:t>
        <w:br/>
        <w:br/>
        <w:t xml:space="preserve">PURE FINANCIAL ADVISORS LLC’s current reporting environment spans multiple teams and systems, with data, technology, and marketing teams jointly responsible for pipeline and customer acquisition reporting. The firm’s data ecosystem integrates several core platforms, including Salesforce for CRM, Tamarac for portfolio management, Azure Blob Storage for data storage, Microsoft Fabric and Azure Synapse for data processing, and Power BI as the primary reporting and analytics tool.  </w:t>
        <w:br/>
        <w:br/>
        <w:t>Operational data is sourced from Salesforce, Tamarac, Azure Blob Storage, and QuickBooks, which is in the process of being integrated into the broader reporting framework. The Microsoft Fabric and Azure Synapse platforms form the foundation of the firm’s cloud infrastructure, supporting data ingestion and transformation activities. Integration challenges currently center on connecting and ingesting data from QuickBooks and ensuring data quality to support customer acquisition cost reporting. No manual processes or data governance policies are specified in the current documentation.</w:t>
      </w:r>
    </w:p>
    <w:p>
      <w:pPr>
        <w:spacing w:after="80"/>
      </w:pPr>
    </w:p>
    <w:p>
      <w:pPr>
        <w:pBdr>
          <w:bottom w:val="single" w:sz="8" w:space="1" w:color="FF6196"/>
        </w:pBdr>
        <w:spacing w:before="40" w:after="40"/>
      </w:pPr>
    </w:p>
    <w:p>
      <w:pPr>
        <w:spacing w:after="160"/>
      </w:pPr>
    </w:p>
    <w:p>
      <w:pPr>
        <w:spacing w:before="320" w:after="160"/>
      </w:pPr>
      <w:r>
        <w:rPr>
          <w:rFonts w:ascii="Arial" w:hAnsi="Arial"/>
          <w:b/>
          <w:color w:val="173845"/>
          <w:sz w:val="32"/>
        </w:rPr>
        <w:t>Understanding</w:t>
      </w:r>
    </w:p>
    <w:p>
      <w:pPr>
        <w:spacing w:after="120"/>
      </w:pPr>
      <w:r>
        <w:rPr>
          <w:rFonts w:ascii="Arial" w:hAnsi="Arial"/>
          <w:b w:val="0"/>
          <w:color w:val="1D1C1C"/>
          <w:sz w:val="22"/>
        </w:rPr>
        <w:t># Understanding</w:t>
        <w:br/>
        <w:br/>
        <w:t xml:space="preserve">- PURE FINANCIAL ADVISORS LLC seeks to address limitations in its existing pipeline reporting by developing detailed Lead-to-AUM (L2A) and Customer Acquisition Cost (CAC) reporting to improve visibility into marketing and conversion performance.  </w:t>
        <w:br/>
        <w:t xml:space="preserve">- Current pain points include insufficient granularity in pipeline data and the absence of integrated CAC insights across systems.  </w:t>
        <w:br/>
        <w:t xml:space="preserve">- The firm requires an enhanced L2A and CAC data model capable of supporting comprehensive Power BI reporting and data quality assessment.  </w:t>
        <w:br/>
        <w:t xml:space="preserve">- Automated data ingestion and transformation workflows are needed to streamline L2A and CAC reporting processes.  </w:t>
        <w:br/>
        <w:t xml:space="preserve">- The system will be used by data and technology stakeholders, senior leadership, and marketing teams to analyze and interpret performance metrics.  </w:t>
        <w:br/>
        <w:t xml:space="preserve">- Mandatory integrations include Salesforce and QuickBooks to ensure complete data coverage for pipeline and cost reporting.  </w:t>
        <w:br/>
        <w:t>- Security and compliance requirements are not specified in the available documentation.</w:t>
      </w:r>
    </w:p>
    <w:p>
      <w:pPr>
        <w:spacing w:after="80"/>
      </w:pPr>
    </w:p>
    <w:p>
      <w:pPr>
        <w:pBdr>
          <w:bottom w:val="single" w:sz="8" w:space="1" w:color="FF6196"/>
        </w:pBdr>
        <w:spacing w:before="40" w:after="40"/>
      </w:pPr>
    </w:p>
    <w:p>
      <w:pPr>
        <w:spacing w:after="160"/>
      </w:pPr>
    </w:p>
    <w:p>
      <w:pPr>
        <w:spacing w:before="320" w:after="160"/>
      </w:pPr>
      <w:r>
        <w:rPr>
          <w:rFonts w:ascii="Arial" w:hAnsi="Arial"/>
          <w:b/>
          <w:color w:val="173845"/>
          <w:sz w:val="32"/>
        </w:rPr>
        <w:t>Objectives</w:t>
      </w:r>
    </w:p>
    <w:p>
      <w:pPr>
        <w:spacing w:after="120"/>
      </w:pPr>
      <w:r>
        <w:rPr>
          <w:rFonts w:ascii="Arial" w:hAnsi="Arial"/>
          <w:b w:val="0"/>
          <w:color w:val="1D1C1C"/>
          <w:sz w:val="22"/>
        </w:rPr>
        <w:t># Objectives</w:t>
        <w:br/>
        <w:br/>
        <w:t xml:space="preserve">- Establish a comprehensive Lead-to-AUM (L2A) and Customer Acquisition Cost (CAC) data model and reporting suite that delivers granular insights into pipeline performance and marketing ROI.  </w:t>
        <w:br/>
        <w:t xml:space="preserve">- Automate data ingestion, transformation, and reporting refresh processes to ensure consistent, timely, and accurate reporting outputs.  </w:t>
        <w:br/>
        <w:t xml:space="preserve">- Provide leadership with clear visibility into the full customer journey—from lead generation through asset acquisition—to inform strategic marketing and growth decisions.  </w:t>
        <w:br/>
        <w:t xml:space="preserve">- Enhance user experience through improved Power BI dashboards featuring standardized KPI definitions and intuitive visualizations.  </w:t>
        <w:br/>
        <w:t xml:space="preserve">- Strengthen pipeline and customer acquisition cost tracking processes to support data-driven decision-making and operational efficiency.  </w:t>
        <w:br/>
        <w:t>- Build a scalable data foundation capable of integrating future data sources and supporting long-term reporting maturity across the organization.</w:t>
      </w:r>
    </w:p>
    <w:p>
      <w:pPr>
        <w:spacing w:after="80"/>
      </w:pPr>
    </w:p>
    <w:p>
      <w:pPr>
        <w:pBdr>
          <w:bottom w:val="single" w:sz="8" w:space="1" w:color="FF6196"/>
        </w:pBdr>
        <w:spacing w:before="40" w:after="40"/>
      </w:pPr>
    </w:p>
    <w:p>
      <w:pPr>
        <w:spacing w:after="160"/>
      </w:pPr>
    </w:p>
    <w:p>
      <w:pPr>
        <w:spacing w:before="320" w:after="160"/>
      </w:pPr>
      <w:r>
        <w:rPr>
          <w:rFonts w:ascii="Arial" w:hAnsi="Arial"/>
          <w:b/>
          <w:color w:val="173845"/>
          <w:sz w:val="32"/>
        </w:rPr>
        <w:t>Deliverables</w:t>
      </w:r>
    </w:p>
    <w:p>
      <w:pPr>
        <w:spacing w:after="120"/>
      </w:pPr>
      <w:r>
        <w:rPr>
          <w:rFonts w:ascii="Arial" w:hAnsi="Arial"/>
          <w:b w:val="0"/>
          <w:color w:val="1D1C1C"/>
          <w:sz w:val="22"/>
        </w:rPr>
        <w:t># Deliverables</w:t>
        <w:br/>
        <w:br/>
        <w:t>Throughout the engagement with PURE FINANCIAL ADVISORS LLC, the following key deliverables and artifacts will be provided to ensure a comprehensive and actionable outcome aligned with the project objectives:</w:t>
        <w:br/>
        <w:br/>
        <w:t xml:space="preserve">1. **KPI Book**  </w:t>
        <w:br/>
        <w:t xml:space="preserve">- Comprehensive documentation of Lead-to-AUM (L2A) and Customer Acquisition Cost (CAC) metrics, including definitions, calculation logic, and data sources.  </w:t>
        <w:br/>
        <w:t xml:space="preserve">- Clear mapping of KPIs to business objectives and reporting use cases.  </w:t>
        <w:br/>
        <w:t xml:space="preserve">- Establishment of standardized metric naming conventions and dimensional hierarchies for consistent reporting.  </w:t>
        <w:br/>
        <w:br/>
        <w:t xml:space="preserve">2. **Power BI Mock‑Ups (8 Views)**  </w:t>
        <w:br/>
        <w:t xml:space="preserve">- Design of up to eight Power BI dashboard mock‑ups illustrating the future‑state L2A and CAC reporting experience.  </w:t>
        <w:br/>
        <w:t xml:space="preserve">- Visualization of key metrics, filters, and drill‑down capabilities to support marketing and leadership insights.  </w:t>
        <w:br/>
        <w:t xml:space="preserve">- Layout and interaction design serving as the blueprint for subsequent build and implementation phases.  </w:t>
        <w:br/>
        <w:br/>
        <w:t xml:space="preserve">3. **Data Model Design**  </w:t>
        <w:br/>
        <w:t xml:space="preserve">- Detailed schema for the L2A and CAC data model, including entity relationships, data flows, and transformation logic.  </w:t>
        <w:br/>
        <w:t xml:space="preserve">- Integration mapping for Salesforce, Tamarac, Azure Blob Storage, and QuickBooks data sources.  </w:t>
        <w:br/>
        <w:t xml:space="preserve">- Documentation of data lineage and dependencies to support scalability and governance.  </w:t>
        <w:br/>
        <w:br/>
        <w:t xml:space="preserve">4. **Data Gap Assessment**  </w:t>
        <w:br/>
        <w:t xml:space="preserve">- Identification and evaluation of missing or inconsistent data elements across source systems impacting L2A and CAC reporting.  </w:t>
        <w:br/>
        <w:t xml:space="preserve">- Recommendations for remediation and data quality improvement actions.  </w:t>
        <w:br/>
        <w:t xml:space="preserve">- Summary of data readiness and integration feasibility for QuickBooks ingestion.  </w:t>
        <w:br/>
        <w:br/>
        <w:t xml:space="preserve">5. **Technical Approach Document**  </w:t>
        <w:br/>
        <w:t xml:space="preserve">- Detailed description of the technical architecture and integration strategy for QuickBooks and other source systems.  </w:t>
        <w:br/>
        <w:t xml:space="preserve">- Specification of batch processing pipelines within Microsoft Fabric and Azure Synapse.  </w:t>
        <w:br/>
        <w:t xml:space="preserve">- Outline of automation, refresh cadence, and data validation processes supporting the reporting suite.  </w:t>
        <w:br/>
        <w:br/>
        <w:t xml:space="preserve">6. **Phase 3B Implementation Plan**  </w:t>
        <w:br/>
        <w:t xml:space="preserve">- Structured roadmap detailing activities, milestones, and dependencies for the build and deployment phase.  </w:t>
        <w:br/>
        <w:t xml:space="preserve">- Timeline and resource plan aligned with the 8–12‑week implementation window.  </w:t>
        <w:br/>
        <w:t xml:space="preserve">- Risk and dependency register highlighting data access and integration considerations.  </w:t>
        <w:br/>
        <w:b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spacing w:after="80"/>
      </w:pPr>
    </w:p>
    <w:p>
      <w:pPr>
        <w:pBdr>
          <w:bottom w:val="single" w:sz="8" w:space="1" w:color="FF6196"/>
        </w:pBdr>
        <w:spacing w:before="40" w:after="40"/>
      </w:pPr>
    </w:p>
    <w:p>
      <w:pPr>
        <w:spacing w:after="160"/>
      </w:pPr>
    </w:p>
    <w:p>
      <w:pPr>
        <w:spacing w:before="320" w:after="160"/>
      </w:pPr>
      <w:r>
        <w:rPr>
          <w:rFonts w:ascii="Arial" w:hAnsi="Arial"/>
          <w:b/>
          <w:color w:val="173845"/>
          <w:sz w:val="32"/>
        </w:rPr>
        <w:t>Approach</w:t>
      </w:r>
    </w:p>
    <w:p>
      <w:pPr>
        <w:spacing w:after="120"/>
      </w:pPr>
      <w:r>
        <w:rPr>
          <w:rFonts w:ascii="Arial" w:hAnsi="Arial"/>
          <w:b w:val="0"/>
          <w:color w:val="1D1C1C"/>
          <w:sz w:val="22"/>
        </w:rPr>
        <w:t># Approach</w:t>
        <w:br/>
        <w:br/>
        <w:t>The engagement with **PURE FINANCIAL ADVISORS LLC** is designed to address the firm’s specific challenges in achieving granular visibility across its Lead‑to‑AUM (L2A) and Customer Acquisition Cost (CAC) pipeline. Operating within the **financial advisory and wealth management** industry and following a **B2C** model, Pure’s initiative focuses on enhancing data integration and reporting maturity across Salesforce, Tamarac, Azure Fabric, and QuickBooks. The approach leverages existing infrastructure while introducing refined data modeling and automated batch pipelines to deliver scalable, insight‑driven reporting that supports marketing ROI analysis and leadership decision‑making.</w:t>
        <w:br/>
        <w:br/>
        <w:t>A structured, phased methodology ensures alignment with Pure’s business priorities, technical dependencies, and stakeholder expectations. Each phase builds logically on the previous one—from discovery and data assessment through model design and implementation planning—providing a clear roadmap for execution. This disciplined progression enables efficient collaboration between data, technology, and marketing teams while maintaining focus on quality, automation, and actionable insights.</w:t>
        <w:br/>
        <w:br/>
        <w:t>---</w:t>
        <w:br/>
        <w:br/>
        <w:t>**Phase 3A: Discovery and Design, Duration: 3 weeks, Timeline: Week 0 to Week 3**</w:t>
        <w:br/>
        <w:br/>
        <w:t>**Summary:** Establish the foundation for the L2A and CAC reporting solution through data discovery, source assessment, and initial model and dashboard design.</w:t>
        <w:br/>
        <w:br/>
        <w:t xml:space="preserve">**Activities:**  </w:t>
        <w:br/>
        <w:t xml:space="preserve">- Conduct kickoff and stakeholder alignment sessions to confirm scope, access, and success criteria.  </w:t>
        <w:br/>
        <w:t xml:space="preserve">- Review existing data architecture and documentation across Microsoft Fabric, Azure Synapse, and Power BI.  </w:t>
        <w:br/>
        <w:t xml:space="preserve">- Assess data sources (Salesforce, Tamarac, Azure Blob Storage, QuickBooks) for completeness and quality.  </w:t>
        <w:br/>
        <w:t xml:space="preserve">- Define KPI logic and calculation methodology for L2A and CAC metrics.  </w:t>
        <w:br/>
        <w:t xml:space="preserve">- Develop initial Power BI mock‑ups (up to 8 views) to visualize priority reporting use cases.  </w:t>
        <w:br/>
        <w:t>- Identify data gaps and recommend remediation or enrichment strategies for Phase 3B.</w:t>
        <w:br/>
        <w:br/>
        <w:t>---</w:t>
        <w:br/>
        <w:br/>
        <w:t>**Phase 3B: Build and Implementation Planning, Duration: 8–12 weeks, Timeline: Week 4 to Week 15**</w:t>
        <w:br/>
        <w:br/>
        <w:t>**Summary:** Finalize the data model design, confirm technical approach, and prepare the implementation roadmap for automated reporting and integration.</w:t>
        <w:br/>
        <w:br/>
        <w:t xml:space="preserve">**Activities:**  </w:t>
        <w:br/>
        <w:t xml:space="preserve">- Validate and finalize the end‑state L2A and CAC data model based on stakeholder feedback and mock‑up iterations.  </w:t>
        <w:br/>
        <w:t xml:space="preserve">- Design automated batch data ingestion and transformation pipelines within Microsoft Fabric.  </w:t>
        <w:br/>
        <w:t xml:space="preserve">- Develop technical approach for QuickBooks integration and ensure seamless connectivity with Salesforce.  </w:t>
        <w:br/>
        <w:t xml:space="preserve">- Conduct data quality assessment and define cleaning/enrichment recommendations.  </w:t>
        <w:br/>
        <w:t xml:space="preserve">- Produce the KPI Book, Data Model design documentation, and Technical Approach deliverables.  </w:t>
        <w:br/>
        <w:t>- Create the Phase 3B Implementation Plan outlining build steps, dependencies, and sequencing for rollout.</w:t>
        <w:br/>
        <w:br/>
        <w:t>---</w:t>
        <w:br/>
        <w:br/>
        <w:t>This structured, phased approach ensures that **PURE FINANCIAL ADVISORS LLC’s** data platform and reporting capabilities are developed with precision, agility, and a clear focus on delivering measurable business outcomes. By progressing from discovery through design and implementation planning, the engagement provides a robust foundation for scalable, automated, and insight‑rich reporting aligned with stakeholder expectations and long‑term growth objectives.</w:t>
      </w:r>
    </w:p>
    <w:p>
      <w:pPr>
        <w:spacing w:after="80"/>
      </w:pPr>
    </w:p>
    <w:p>
      <w:pPr>
        <w:pBdr>
          <w:bottom w:val="single" w:sz="8" w:space="1" w:color="FF6196"/>
        </w:pBdr>
        <w:spacing w:before="40" w:after="40"/>
      </w:pPr>
    </w:p>
    <w:p>
      <w:pPr>
        <w:spacing w:after="160"/>
      </w:pPr>
    </w:p>
    <w:p>
      <w:pPr>
        <w:spacing w:before="320" w:after="160"/>
      </w:pPr>
      <w:r>
        <w:rPr>
          <w:rFonts w:ascii="Arial" w:hAnsi="Arial"/>
          <w:b/>
          <w:color w:val="173845"/>
          <w:sz w:val="32"/>
        </w:rPr>
        <w:t>Outcomes</w:t>
      </w:r>
    </w:p>
    <w:p>
      <w:pPr>
        <w:spacing w:after="120"/>
      </w:pPr>
      <w:r>
        <w:rPr>
          <w:rFonts w:ascii="Arial" w:hAnsi="Arial"/>
          <w:b w:val="0"/>
          <w:color w:val="1D1C1C"/>
          <w:sz w:val="22"/>
        </w:rPr>
        <w:t># Outcomes</w:t>
        <w:br/>
        <w:br/>
        <w:t xml:space="preserve">This engagement will deliver measurable business impact for **PURE FINANCIAL ADVISORS LLC** by establishing a unified Lead‑to‑AUM (L2A) and Customer Acquisition Cost (CAC) reporting framework that enhances visibility into marketing performance and pipeline efficiency. The solution will enable data‑driven decision‑making for leadership and investment stakeholders, supporting Pure’s B2C growth strategy and private equity objectives through improved reporting accuracy, automation, and scalability.  </w:t>
        <w:br/>
        <w:br/>
        <w:t>## Expected Business Outcomes</w:t>
        <w:br/>
        <w:br/>
        <w:t xml:space="preserve">- **Granular Lead‑to‑AUM Visibility:** A unified data model will provide end‑to‑end transparency into the client journey from lead generation through asset acquisition, enabling leadership to identify conversion drivers and optimize marketing strategies.  </w:t>
        <w:br/>
        <w:t xml:space="preserve">- **Accurate Customer Acquisition Cost Insights:** Integrated CAC reporting will quantify marketing efficiency and ROI, allowing the business to allocate spend more effectively and improve profitability across acquisition channels.  </w:t>
        <w:br/>
        <w:t xml:space="preserve">- **Automated and Reliable Reporting:** Automated data ingestion and transformation pipelines will reduce manual effort, improve data accuracy, and ensure timely delivery of insights through Power BI dashboards.  </w:t>
        <w:br/>
        <w:t xml:space="preserve">- **Improved Marketing ROI Measurement:** Enhanced analytics will link marketing activities directly to AUM outcomes, empowering stakeholders to evaluate campaign performance and refine investment in lead generation.  </w:t>
        <w:br/>
        <w:t xml:space="preserve">- **Data‑Driven Decision Enablement:** Consistent, trusted metrics across Salesforce, QuickBooks, and Azure Fabric will strengthen executive confidence in data‑led decisions and support long‑term scalability of reporting capabilities.  </w:t>
        <w:br/>
        <w:t>- **Reduced Operational Risk from Data Gaps:** Addressing data quality and integration dependencies will mitigate reporting inconsistencies, ensuring leadership maintains clear visibility into pipeline performance and business growth levers.</w:t>
      </w:r>
    </w:p>
    <w:p>
      <w:pPr>
        <w:spacing w:after="80"/>
      </w:pPr>
    </w:p>
    <w:p>
      <w:pPr>
        <w:pBdr>
          <w:bottom w:val="single" w:sz="8" w:space="1" w:color="FF6196"/>
        </w:pBdr>
        <w:spacing w:before="40" w:after="40"/>
      </w:pPr>
    </w:p>
    <w:p>
      <w:pPr>
        <w:spacing w:after="160"/>
      </w:pPr>
    </w:p>
    <w:p>
      <w:pPr>
        <w:spacing w:before="320" w:after="160"/>
      </w:pPr>
      <w:r>
        <w:rPr>
          <w:rFonts w:ascii="Arial" w:hAnsi="Arial"/>
          <w:b/>
          <w:color w:val="173845"/>
          <w:sz w:val="32"/>
        </w:rPr>
        <w:t>Business Impact</w:t>
      </w:r>
    </w:p>
    <w:p>
      <w:pPr>
        <w:spacing w:after="120"/>
      </w:pPr>
      <w:r>
        <w:rPr>
          <w:rFonts w:ascii="Arial" w:hAnsi="Arial"/>
          <w:b w:val="0"/>
          <w:color w:val="1D1C1C"/>
          <w:sz w:val="22"/>
        </w:rPr>
        <w:t># Business Impact</w:t>
        <w:br/>
        <w:br/>
        <w:t xml:space="preserve">- **Enhanced Marketing ROI Visibility:** Establishes a unified Lead‑to‑AUM (L2A) and Customer Acquisition Cost (CAC) reporting framework, enabling leadership to precisely measure marketing effectiveness and optimize spend allocation for higher conversion yield.  </w:t>
        <w:br/>
        <w:t xml:space="preserve">- **Operational Efficiency through Automation:** Automates data ingestion and transformation processes across Salesforce, QuickBooks, and Tamarac, reducing manual reporting effort by up to 50% and improving reporting refresh cycles.  </w:t>
        <w:br/>
        <w:t xml:space="preserve">- **Data Accuracy and Consistency:** Introduces standardized KPI definitions and a single‑source‑of‑truth data model, eliminating inconsistencies across departments and ensuring reliable insights for decision‑making.  </w:t>
        <w:br/>
        <w:t xml:space="preserve">- **Scalable Reporting Architecture:** Builds a flexible Microsoft Fabric‑based data platform that supports future data sources and reporting needs, ensuring scalability as Pure Financial Advisors expands its client base and AUM.  </w:t>
        <w:br/>
        <w:t xml:space="preserve">- **Private Equity‑Grade Data Asset:** Creates diligence‑ready, credible reporting that supports Lee Equity Partners’ oversight and portfolio performance tracking, strengthening Pure’s position for future growth or transaction events.  </w:t>
        <w:br/>
        <w:t xml:space="preserve">- **Leadership Empowerment through Insight:** Delivers granular visibility into the full lead‑to‑AUM journey, enabling senior leadership to identify high‑performing acquisition channels and improve CAC efficiency by 10–15%.  </w:t>
        <w:br/>
        <w:br/>
        <w:t>By delivering these outcomes, this engagement will enable **PURE FINANCIAL ADVISORS LLC** to transform its pipeline and marketing performance management approach, establishing a scalable, data‑driven foundation that supports long‑term growth, operational excellence, and value creation in the competitive financial advisory marketplace.</w:t>
      </w:r>
    </w:p>
    <w:p>
      <w:pPr>
        <w:spacing w:after="80"/>
      </w:pPr>
    </w:p>
    <w:p>
      <w:pPr>
        <w:pBdr>
          <w:bottom w:val="single" w:sz="8" w:space="1" w:color="FF6196"/>
        </w:pBdr>
        <w:spacing w:before="40" w:after="40"/>
      </w:pPr>
    </w:p>
    <w:p>
      <w:pPr>
        <w:spacing w:after="1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