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sector, delivering comprehensive financial advisory services and asset management solutions across the United States. The company serves individual clients through a B2C business model and is supported by key stakeholders including Jason Carver, Client Engagement Manager, and investment partner Lee Equity Partners.</w:t>
      </w:r>
    </w:p>
    <w:p>
      <w:pPr>
        <w:spacing w:after="80"/>
      </w:pPr>
    </w:p>
    <w:p>
      <w:pPr>
        <w:spacing w:after="160" w:line="276" w:lineRule="auto"/>
      </w:pPr>
      <w:r>
        <w:rPr>
          <w:rFonts w:ascii="Arial" w:hAnsi="Arial"/>
          <w:b w:val="0"/>
          <w:i w:val="0"/>
          <w:color w:val="1D1C1C"/>
          <w:sz w:val="20"/>
        </w:rPr>
        <w:t>Currently, PURE faces limitations in its pipeline and customer acquisition cost (CAC) reporting, with existing tools lacking the necessary granularity to provide actionable insights into the journey from lead generation through to assets under management (AUM). To address these challenges, the company seeks to develop a robust Lead-to-AUM (L2A) data model and enhanced CAC reporting suite. This initiative requires the integration of primary data sources including Salesforce, Tamarac, Azure Blob Storage, and QuickBooks, with a focus on automating data ingestion and transformation processes.</w:t>
      </w:r>
    </w:p>
    <w:p>
      <w:pPr>
        <w:spacing w:after="80"/>
      </w:pPr>
    </w:p>
    <w:p>
      <w:pPr>
        <w:spacing w:after="160" w:line="276" w:lineRule="auto"/>
      </w:pPr>
      <w:r>
        <w:rPr>
          <w:rFonts w:ascii="Arial" w:hAnsi="Arial"/>
          <w:b w:val="0"/>
          <w:i w:val="0"/>
          <w:color w:val="1D1C1C"/>
          <w:sz w:val="20"/>
        </w:rPr>
        <w:t>This project is strategically critical for PURE’s growth, as it aims to significantly increase data maturity and establish a scalable foundation for future reporting needs. Improved reporting will deliver granular visibility into marketing ROI and pipeline performance, enabling leadership to make more informed decisions. The success of this initiative is defined by the delivery of accurate, automated, and insightful L2A and CAC reporting within the Power BI suite, positioning PURE to capitalize on data-driven insights for continued business expansion.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operations related to pipeline and customer acquisition reporting involve the data, technology, and marketing teams. These teams leverage a combination of systems and platforms, including Salesforce for client relationship management, Tamarac for portfolio management, Azure Blob Storage for data storage, and the Microsoft Fabric and Azure Synapse platforms, which support data integration and analytics. Power BI serves as the primary reporting suite, with existing dashboards providing visibility into key business metrics.</w:t>
      </w:r>
    </w:p>
    <w:p>
      <w:pPr>
        <w:spacing w:after="80"/>
      </w:pPr>
    </w:p>
    <w:p>
      <w:pPr>
        <w:spacing w:after="160" w:line="276" w:lineRule="auto"/>
      </w:pPr>
      <w:r>
        <w:rPr>
          <w:rFonts w:ascii="Arial" w:hAnsi="Arial"/>
          <w:b w:val="0"/>
          <w:i w:val="0"/>
          <w:color w:val="1D1C1C"/>
          <w:sz w:val="20"/>
        </w:rPr>
        <w:t>The company’s primary data sources include Salesforce, Tamarac, Azure Blob Storage, and QuickBooks, the latter of which is scheduled for integration. Manual processes are not specifically detailed. Integration efforts are currently focused on connecting and ingesting financial data from QuickBooks and conducting data quality assessments to support enhanced customer acquisition cost reporting. The present infrastructure delivers a foundation for data-driven insights, with all analytic activities operating on established Microsoft data platforms.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current Lead-to-AUM (L2A) pipeline reporting hinders detailed visibility into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Absence of integrated Customer Acquisition Cost (CAC) insights restricts understanding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L2A and CAC data model is required to support more advanced and granular reporting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necessary for consistency and reliability in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both QuickBooks and Salesforce is mandatory to ensure comprehensive data coverage.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for integrated QuickBooks data is needed to validate accuracy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Power BI reporting suite must include improved dashboards focused on L2A and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personas include data and technology stakeholders, senior leadership, and marketing teams.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to provide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enhance reporting efficiency and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journey from lead to AUM and the return on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Power BI dashboards, ensuring clarity in KPI definitions and visualizations for end users.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pipeline reporting and customer acquisition cost tracking to support better-informed business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data platform and reporting solution capable of supporting future data sources and evolving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platform with Salesforce, QuickBooks, Tamarac, and Microsoft Fabric.</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defined KPIs for Lead-to-AUM (L2A) and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Details each metric's business logic, data sources, and calculation methodology.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Structured PDF and editable Excel/Word file.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End of Week 1.</w:t>
      </w:r>
    </w:p>
    <w:p>
      <w:pPr>
        <w:spacing w:after="80"/>
      </w:pPr>
    </w:p>
    <w:p>
      <w:pPr>
        <w:spacing w:after="160" w:line="276" w:lineRule="auto"/>
      </w:pPr>
      <w:r>
        <w:rPr>
          <w:rFonts w:ascii="Arial" w:hAnsi="Arial"/>
          <w:b w:val="0"/>
          <w:i w:val="0"/>
          <w:color w:val="1D1C1C"/>
          <w:sz w:val="20"/>
        </w:rPr>
        <w:t>2. 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wireframes of up to eight Power BI dashboard views, illustrating proposed visualizations and report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draft layout of L2A and CAC insights and key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PowerPoint or PDF with embedded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Week 2.</w:t>
      </w:r>
    </w:p>
    <w:p>
      <w:pPr>
        <w:spacing w:after="80"/>
      </w:pPr>
    </w:p>
    <w:p>
      <w:pPr>
        <w:spacing w:after="160" w:line="276" w:lineRule="auto"/>
      </w:pPr>
      <w:r>
        <w:rPr>
          <w:rFonts w:ascii="Arial" w:hAnsi="Arial"/>
          <w:b w:val="0"/>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schema for the L2A and CAC data model, mapping source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data flow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Visual diagrams (e.g., Visio, Lucidchart) with supporting data dictionary.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End of Week 2.</w:t>
      </w:r>
    </w:p>
    <w:p>
      <w:pPr>
        <w:spacing w:after="80"/>
      </w:pPr>
    </w:p>
    <w:p>
      <w:pPr>
        <w:spacing w:after="160" w:line="276" w:lineRule="auto"/>
      </w:pPr>
      <w:r>
        <w:rPr>
          <w:rFonts w:ascii="Arial" w:hAnsi="Arial"/>
          <w:b w:val="0"/>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quality gaps, missing fields, and integration issues related to QuickBooks and Salesforce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recommendations for remediation to enable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PDF/Microsoft Word report with summarized findings and actionable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End of Week 2.</w:t>
      </w:r>
    </w:p>
    <w:p>
      <w:pPr>
        <w:spacing w:after="80"/>
      </w:pPr>
    </w:p>
    <w:p>
      <w:pPr>
        <w:spacing w:after="160" w:line="276" w:lineRule="auto"/>
      </w:pPr>
      <w:r>
        <w:rPr>
          <w:rFonts w:ascii="Arial" w:hAnsi="Arial"/>
          <w:b w:val="0"/>
          <w:i w:val="0"/>
          <w:color w:val="1D1C1C"/>
          <w:sz w:val="20"/>
        </w:rPr>
        <w:t>5. 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technical plan for automating data ingestion, integration, and transformation across Fabric, Synapse, and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requirements for QuickBooks integration and workflow automation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Technical specification document (PDF/Word).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Week 3.</w:t>
      </w:r>
    </w:p>
    <w:p>
      <w:pPr>
        <w:spacing w:after="80"/>
      </w:pPr>
    </w:p>
    <w:p>
      <w:pPr>
        <w:spacing w:after="160" w:line="276" w:lineRule="auto"/>
      </w:pPr>
      <w:r>
        <w:rPr>
          <w:rFonts w:ascii="Arial" w:hAnsi="Arial"/>
          <w:b w:val="0"/>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roadmap outlining build and deployment timelines, resource allocations, and major milestones for the next implementation stage.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risk assessment and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PDF/Gantt chart or tabular schedule.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Final week of engagement (Week 3).</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us to design and implement a robust Lead-to-AUM (L2A) and Customer Acquisition Cost (CAC) data model and reporting suite. Our methodology leverages proven data management strategies, a consultative approach to KPI definition, and advanced automation of data pipelines, resulting in scalable and actionable Power BI reporting tailored to support data-driven decision-making across leadership, data, and marketing teams.</w:t>
      </w:r>
    </w:p>
    <w:p>
      <w:pPr>
        <w:spacing w:after="80"/>
      </w:pPr>
    </w:p>
    <w:p>
      <w:pPr>
        <w:spacing w:after="160" w:line="276" w:lineRule="auto"/>
      </w:pPr>
      <w:r>
        <w:rPr>
          <w:rFonts w:ascii="Arial" w:hAnsi="Arial"/>
          <w:b w:val="0"/>
          <w:i w:val="0"/>
          <w:color w:val="1D1C1C"/>
          <w:sz w:val="20"/>
        </w:rPr>
        <w:t>The engagement is structured into clearly defined phases to address current integration challenges, ensure seamless QuickBooks ingestion, and automate reporting processes for enhanced visibility into marketing effectiveness and pipeline health. Each phase is designed to deliver targeted artifacts—ranging from business metric documentation to technical designs and reporting mock-ups—ensuring iterative value and alignment with PURE’s growth objectives.</w:t>
      </w:r>
    </w:p>
    <w:p>
      <w:pPr>
        <w:spacing w:after="80"/>
      </w:pPr>
    </w:p>
    <w:p>
      <w:pPr>
        <w:spacing w:after="160" w:line="276" w:lineRule="auto"/>
      </w:pPr>
      <w:r>
        <w:rPr>
          <w:rFonts w:ascii="Arial" w:hAnsi="Arial"/>
          <w:b/>
          <w:i w:val="0"/>
          <w:color w:val="1D1C1C"/>
          <w:sz w:val="20"/>
        </w:rPr>
        <w:t>Phase 3A: Discovery &amp; Solution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Conduct discovery sessions, assess data sources, and design a future-state data model and reporting suite.</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in-depth discovery workshops with key stakeholders to define L2A, CAC, and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quality and integration readiness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business logic for KPIs, including Lead-to-AUM conversion and CAC metrics, in a comprehensive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reporting mock-ups, limited to eight views focused on L2A and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Data Model design and technical approach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Data Gap Assessment to identify any readiness or quality issues impacting reporting.</w:t>
      </w:r>
    </w:p>
    <w:p>
      <w:pPr>
        <w:spacing w:after="80"/>
      </w:pPr>
    </w:p>
    <w:p>
      <w:pPr>
        <w:spacing w:after="160" w:line="276" w:lineRule="auto"/>
      </w:pPr>
      <w:r>
        <w:rPr>
          <w:rFonts w:ascii="Arial" w:hAnsi="Arial"/>
          <w:b/>
          <w:i w:val="0"/>
          <w:color w:val="1D1C1C"/>
          <w:sz w:val="20"/>
        </w:rPr>
        <w:t>Phase 3B: Implementation Planning &amp; Roadmap,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Prepare implementation plans, automate data pipelines, integrate QuickBooks, and deliver the reporting suite.</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technical design and validate with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automate data ingestion and transformation pipelines on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integrate data from QuickBooks into the unified L2A and CAC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deploy the Power BI reporting suite, ensuring accurate KPI visualizations and dashboard usability.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and deliver technical and user documentation to support long-term platform scalability.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Phase 3B Implementation Plan detailing milestones, resource requirements, and change management strategies.</w:t>
      </w:r>
    </w:p>
    <w:p>
      <w:pPr>
        <w:spacing w:after="80"/>
      </w:pPr>
    </w:p>
    <w:p>
      <w:pPr>
        <w:spacing w:after="160" w:line="276" w:lineRule="auto"/>
      </w:pPr>
      <w:r>
        <w:rPr>
          <w:rFonts w:ascii="Arial" w:hAnsi="Arial"/>
          <w:b w:val="0"/>
          <w:i w:val="0"/>
          <w:color w:val="1D1C1C"/>
          <w:sz w:val="20"/>
        </w:rPr>
        <w:t>This phased approach ensures value at every stage, beginning with requirements alignment and culminating in the delivery of automated, insightful, and scalable L2A and CAC reporting. By addressing integration dependencies and focusing on robust design and automation, PURE FINANCIAL ADVISORS LLC will gain the actionable insights necessary to maximize their marketing ROI and lead-to-AUM conversion transparency.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will deliver measurable improvements in reporting capabilities and strategic decision-making for pipeline management and marketing effectiveness. By implementing enhanced Lead-to-AUM (L2A) and Customer Acquisition Cost (CAC) models, the business will gain actionable insights and clarity into conversion metrics and marketing ROI, empowering leadership and functional teams to optimize operations for sustainable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L2A and CAC Insights:</w:t>
      </w:r>
      <w:r>
        <w:rPr>
          <w:rFonts w:ascii="Arial" w:hAnsi="Arial"/>
          <w:b w:val="0"/>
          <w:i w:val="0"/>
          <w:color w:val="1D1C1C"/>
          <w:sz w:val="20"/>
        </w:rPr>
        <w:t xml:space="preserve"> Provides accurate and detailed visibility into the complete lead journey and associated acquisition costs, enabling targeted actions to improve pipeline conversion rates.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Empowers senior leadership and stakeholders to base strategic decisions on robust, automated reporting with clear KPIs, fostering greater confidence in business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Visibility:</w:t>
      </w:r>
      <w:r>
        <w:rPr>
          <w:rFonts w:ascii="Arial" w:hAnsi="Arial"/>
          <w:b w:val="0"/>
          <w:i w:val="0"/>
          <w:color w:val="1D1C1C"/>
          <w:sz w:val="20"/>
        </w:rPr>
        <w:t xml:space="preserve"> Enables comprehensive assessment of return on marketing spend, supporting optimization of resource allocation and campaign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Reporting Processes:</w:t>
      </w:r>
      <w:r>
        <w:rPr>
          <w:rFonts w:ascii="Arial" w:hAnsi="Arial"/>
          <w:b w:val="0"/>
          <w:i w:val="0"/>
          <w:color w:val="1D1C1C"/>
          <w:sz w:val="20"/>
        </w:rPr>
        <w:t xml:space="preserve"> Establishes efficient data ingestion and transformation pipelines, reducing manual effort and ensuring consistent metric refreshes, improving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Platform:</w:t>
      </w:r>
      <w:r>
        <w:rPr>
          <w:rFonts w:ascii="Arial" w:hAnsi="Arial"/>
          <w:b w:val="0"/>
          <w:i w:val="0"/>
          <w:color w:val="1D1C1C"/>
          <w:sz w:val="20"/>
        </w:rPr>
        <w:t xml:space="preserve"> Builds a solution designed to support future growth with seamless integration to new data sources and evolving reporting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Power BI Dashboards:</w:t>
      </w:r>
      <w:r>
        <w:rPr>
          <w:rFonts w:ascii="Arial" w:hAnsi="Arial"/>
          <w:b w:val="0"/>
          <w:i w:val="0"/>
          <w:color w:val="1D1C1C"/>
          <w:sz w:val="20"/>
        </w:rPr>
        <w:t xml:space="preserve"> Delivers user-friendly dashboards with clear KPI visualizations, improving interpretation and dialogue across data, technology, and marketing teams.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Transparency:</w:t>
      </w:r>
      <w:r>
        <w:rPr>
          <w:rFonts w:ascii="Arial" w:hAnsi="Arial"/>
          <w:b w:val="0"/>
          <w:i w:val="0"/>
          <w:color w:val="1D1C1C"/>
          <w:sz w:val="20"/>
        </w:rPr>
        <w:t xml:space="preserve"> The introduction of granular Lead-to-AUM (L2A) and Customer Acquisition Cost (CAC) reporting provides actionable visibility into the full client acquisition journey, enabling PURE FINANCIAL ADVISORS LLC to accurately track the return on marketing spend and optimize budget allocation for highest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 and Reporting Efficiency:</w:t>
      </w:r>
      <w:r>
        <w:rPr>
          <w:rFonts w:ascii="Arial" w:hAnsi="Arial"/>
          <w:b w:val="0"/>
          <w:i w:val="0"/>
          <w:color w:val="1D1C1C"/>
          <w:sz w:val="20"/>
        </w:rPr>
        <w:t xml:space="preserve"> Through automated data ingestion from QuickBooks and seamless integration with Salesforce, Tamarac, and Azure Fabric, manual data collection and reconciliation efforts are minimized, reducing reporting cycle times and freeing up critical resources across data, technology, and marketing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Strategic Decision-Making:</w:t>
      </w:r>
      <w:r>
        <w:rPr>
          <w:rFonts w:ascii="Arial" w:hAnsi="Arial"/>
          <w:b w:val="0"/>
          <w:i w:val="0"/>
          <w:color w:val="1D1C1C"/>
          <w:sz w:val="20"/>
        </w:rPr>
        <w:t xml:space="preserve"> The Power BI reporting suite, underpinned by a unified data model, delivers real-time insights and clear KPI visualizations to senior leadership. This supports data-driven decisions regarding pipeline management and client acquisition strategies, aligning business operations to growth 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and Future-Ready Reporting Platform:</w:t>
      </w:r>
      <w:r>
        <w:rPr>
          <w:rFonts w:ascii="Arial" w:hAnsi="Arial"/>
          <w:b w:val="0"/>
          <w:i w:val="0"/>
          <w:color w:val="1D1C1C"/>
          <w:sz w:val="20"/>
        </w:rPr>
        <w:t xml:space="preserve"> The solution’s architecture leverages Microsoft Fabric and Azure Synapse, ensuring that PURE can scale analytics capabilities as new data sources and business requirements emerge, safeguarding long-term investment and supporting organizational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Customer Acquisition Cost:</w:t>
      </w:r>
      <w:r>
        <w:rPr>
          <w:rFonts w:ascii="Arial" w:hAnsi="Arial"/>
          <w:b w:val="0"/>
          <w:i w:val="0"/>
          <w:color w:val="1D1C1C"/>
          <w:sz w:val="20"/>
        </w:rPr>
        <w:t xml:space="preserve"> By identifying pipeline bottlenecks and measuring conversion rates at each stage, the organization can systematically lower customer acquisition costs, improving operational margins and allowing for reinvestment into other strategic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Differentiation in Wealth Management:</w:t>
      </w:r>
      <w:r>
        <w:rPr>
          <w:rFonts w:ascii="Arial" w:hAnsi="Arial"/>
          <w:b w:val="0"/>
          <w:i w:val="0"/>
          <w:color w:val="1D1C1C"/>
          <w:sz w:val="20"/>
        </w:rPr>
        <w:t xml:space="preserve"> Comprehensive CAC and pipeline analytics equip PURE with unique market insights not readily accessible to competitors, empowering marketing and leadership teams to refine targeting strategies and strengthen PURE’s position in the U.S. financial advisory sector.</w:t>
      </w:r>
    </w:p>
    <w:p>
      <w:pPr>
        <w:spacing w:after="80"/>
      </w:pPr>
    </w:p>
    <w:p>
      <w:pPr>
        <w:spacing w:after="160" w:line="276" w:lineRule="auto"/>
      </w:pPr>
      <w:r>
        <w:rPr>
          <w:rFonts w:ascii="Arial" w:hAnsi="Arial"/>
          <w:b w:val="0"/>
          <w:i w:val="0"/>
          <w:color w:val="1D1C1C"/>
          <w:sz w:val="20"/>
        </w:rPr>
        <w:t>The proposed enhancements will provide PURE FINANCIAL ADVISORS LLC with a robust, scalable, and insight-driven reporting foundation. This will not only drive immediate operational efficiencies and cost savings but also underpin strategic initiatives, ensuring continued leadership and growth in the highly competitive wealth management landscape.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