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is a nationally operating financial advisory and wealth management firm serving B2C clients across the United States. The company’s primary offerings include financial advisory services and asset management, leveraging sophisticated platforms such as Salesforce, Tamarac, Azure Fabric, Azure Synapse, and Power BI to drive its client engagement. Key business stakeholders for this initiative include Jason Carver, the Client Engagement Manager, and Lee Equity Partners as the investment partner.</w:t>
      </w:r>
    </w:p>
    <w:p>
      <w:pPr>
        <w:spacing w:after="80"/>
      </w:pPr>
    </w:p>
    <w:p>
      <w:pPr>
        <w:spacing w:after="160" w:line="276" w:lineRule="auto"/>
      </w:pPr>
      <w:r>
        <w:rPr>
          <w:rFonts w:ascii="Arial" w:hAnsi="Arial"/>
          <w:b w:val="0"/>
          <w:i w:val="0"/>
          <w:color w:val="1D1C1C"/>
          <w:sz w:val="20"/>
        </w:rPr>
        <w:t>Currently, PURE is seeking to address limitations in its pipeline and customer acquisition reporting, particularly a lack of granularity from lead generation through asset acquisition and insufficient integration with key financial systems like QuickBooks. The initiative aims to enhance the Lead-to-AUM (L2A) pipeline and Customer Acquisition Cost (CAC) reporting, enabling the Data, Technology, and Marketing teams to provide actionable insights into pipeline performance, marketing effectiveness, and churn prevention. Integration challenges remain, particularly around ingesting QuickBooks data and assessing its quality for reliable CAC metrics. There is also a dependency on timely access to Salesforce, QuickBooks, and the existing Azure Fabric and Synapse platforms.</w:t>
      </w:r>
    </w:p>
    <w:p>
      <w:pPr>
        <w:spacing w:after="80"/>
      </w:pPr>
    </w:p>
    <w:p>
      <w:pPr>
        <w:spacing w:after="160" w:line="276" w:lineRule="auto"/>
      </w:pPr>
      <w:r>
        <w:rPr>
          <w:rFonts w:ascii="Arial" w:hAnsi="Arial"/>
          <w:b w:val="0"/>
          <w:i w:val="0"/>
          <w:color w:val="1D1C1C"/>
          <w:sz w:val="20"/>
        </w:rPr>
        <w:t>The strategic importance of this project is underscored by PURE’s commitment to data-driven growth and operational scalability. By delivering a comprehensive L2A and CAC data model, automating data ingestion, and introducing churn prevention reporting as a key deliverable, the company expects to advance its data maturity. Enhanced Power BI dashboards and detailed conversion and acquisition KPIs will provide leadership with a granular understanding of marketing ROI, guide churn mitigation efforts, and support scalable business decisions for sustained growth.</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PURE FINANCIAL ADVISORS LLC presently has data, technology, and marketing teams engaged in processes related to pipeline and customer acquisition reporting. Their operations utilize a combination of systems and platforms, including Salesforce and Tamarac for client and asset management, Azure Blob Storage for data storage, Microsoft Fabric and Azure Synapse for cloud data management, as well as Power BI for reporting and analytics. QuickBooks is positioned for integration into the data ecosystem.</w:t>
      </w:r>
    </w:p>
    <w:p>
      <w:pPr>
        <w:spacing w:after="80"/>
      </w:pPr>
    </w:p>
    <w:p>
      <w:pPr>
        <w:spacing w:after="160" w:line="276" w:lineRule="auto"/>
      </w:pPr>
      <w:r>
        <w:rPr>
          <w:rFonts w:ascii="Arial" w:hAnsi="Arial"/>
          <w:b w:val="0"/>
          <w:i w:val="0"/>
          <w:color w:val="1D1C1C"/>
          <w:sz w:val="20"/>
        </w:rPr>
        <w:t>The current reporting and analytics environment is anchored by a Power BI reporting suite, connected to primary data sources such as Salesforce, Tamarac, Azure Blob Storage, and QuickBooks. Data platform infrastructure is based on Microsoft Fabric and Azure Synapse, which support batch processing through automated pipelines. No manual processes have been detailed in the questionnaire.</w:t>
      </w:r>
    </w:p>
    <w:p>
      <w:pPr>
        <w:spacing w:after="80"/>
      </w:pPr>
    </w:p>
    <w:p>
      <w:pPr>
        <w:spacing w:after="160" w:line="276" w:lineRule="auto"/>
      </w:pPr>
      <w:r>
        <w:rPr>
          <w:rFonts w:ascii="Arial" w:hAnsi="Arial"/>
          <w:b w:val="0"/>
          <w:i w:val="0"/>
          <w:color w:val="1D1C1C"/>
          <w:sz w:val="20"/>
        </w:rPr>
        <w:t>Integration challenges exist regarding the connection and ingestion of data from QuickBooks, along with a need to assess data quality, specifically for customer acquisition cost reporting. Dependencies for ongoing operations center on maintaining access to Salesforce, QuickBooks, and the established data platforms within Microsoft Fabric and Azure Synapse.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client seeks to enhance the granularity and accuracy of Lead-to-AUM (L2A) pipeline and Customer Acquisition Cost (CAC) reporting to provide detailed visibility into the customer journey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There is insufficient granularity in current pipeline reporting, resulting in limited actionable insights for leadership and marketing teams.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Existing reporting does not provide integrated or reliable CAC metrics, constraining the evaluation of marketing spend effectiveness.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Integration with QuickBooks is mandatory to enable comprehensive CAC data capture and analysis; current lack of integration presents a key challenge.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quality for CAC reporting must be assessed to address inconsistencies or gaps in financial data across systems.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organization requires an enhanced L2A and CAC data model, expanding on existing Power BI reporting to improve depth and usability of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data ingestion and transformation pipelines are required to streamline and ensure reliability in L2A and CAC reporting processes.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primary user groups affected include data and technology stakeholders, senior leadership, and marketing teams, each needing improved access to timely and accurate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Access to Salesforce, QuickBooks, and existing Microsoft Fabric and Azure Synapse platforms is a core dependency for the successful implementation of these reporting enhancements.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a comprehensive Lead-to-AUM (L2A) and Customer Acquisition Cost (CAC) data model and reporting suite offering granular insights into pipeline performance and marketing return on investment.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ensure timely and accurate management information.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leadership to access precise and actionable insights regarding the journey from lead to asset under management and the effectiveness of marketing spend.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Improve user experience through enhanced Power BI dashboards featuring clear KPI definitions and intuitive visualizations.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Strengthen pipeline reporting and customer acquisition cost tracking to drive more informed business decisions and operational efficiency.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scalable reporting capabilities and data maturity to support future growth, integration of additional data sources, and evolving analytical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 seamless and robust integration of the reporting platform with Salesforce, QuickBooks, Tamarac, and Microsoft Fabric data infrastructure.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1. 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documentation of Lead-to-AUM (L2A) and Customer Acquisition Cost (CAC) metrics and definitions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logic for each KPI, including calculation methodology and business context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Mapping of source data to each KPI, referencing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digital document at the conclusion of Phase 3A</w:t>
      </w:r>
    </w:p>
    <w:p>
      <w:pPr>
        <w:spacing w:after="80"/>
      </w:pPr>
    </w:p>
    <w:p>
      <w:pPr>
        <w:spacing w:after="160" w:line="276" w:lineRule="auto"/>
      </w:pPr>
      <w:r>
        <w:rPr>
          <w:rFonts w:ascii="Arial" w:hAnsi="Arial"/>
          <w:b w:val="0"/>
          <w:i w:val="0"/>
          <w:color w:val="1D1C1C"/>
          <w:sz w:val="20"/>
        </w:rPr>
        <w:t>2. Power BI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 wireframes and mock-ups for up to 8 Power BI report views focused on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Inclusion of key dashboards, data visualizations, and high-level user experience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Annotated layouts showing proposed filter options and navigation structure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during Phase 3A for review and feedback</w:t>
      </w:r>
    </w:p>
    <w:p>
      <w:pPr>
        <w:spacing w:after="80"/>
      </w:pPr>
    </w:p>
    <w:p>
      <w:pPr>
        <w:spacing w:after="160" w:line="276" w:lineRule="auto"/>
      </w:pPr>
      <w:r>
        <w:rPr>
          <w:rFonts w:ascii="Arial" w:hAnsi="Arial"/>
          <w:b w:val="0"/>
          <w:i w:val="0"/>
          <w:color w:val="1D1C1C"/>
          <w:sz w:val="20"/>
        </w:rPr>
        <w:t>3. 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design of the L2A and CAC data model, specifying entities, relationships, and key attributes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Integration mapping for Salesforce, Tamarac, QuickBooks, and Azure platform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Entity-relationship diagrams and documentation of transformation logic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at the end of Phase 3A, forming the foundation for build and automation</w:t>
      </w:r>
    </w:p>
    <w:p>
      <w:pPr>
        <w:spacing w:after="80"/>
      </w:pPr>
    </w:p>
    <w:p>
      <w:pPr>
        <w:spacing w:after="160" w:line="276" w:lineRule="auto"/>
      </w:pPr>
      <w:r>
        <w:rPr>
          <w:rFonts w:ascii="Arial" w:hAnsi="Arial"/>
          <w:b w:val="0"/>
          <w:i w:val="0"/>
          <w:color w:val="1D1C1C"/>
          <w:sz w:val="20"/>
        </w:rPr>
        <w:t>4. 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and documentation of data quality issues, missing attributes, or integration challenges related to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Impact analysis of any gaps on reporting accuracy and completeness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for remediation or workaround strategies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report during Phase 3A</w:t>
      </w:r>
    </w:p>
    <w:p>
      <w:pPr>
        <w:spacing w:after="80"/>
      </w:pPr>
    </w:p>
    <w:p>
      <w:pPr>
        <w:spacing w:after="160" w:line="276" w:lineRule="auto"/>
      </w:pPr>
      <w:r>
        <w:rPr>
          <w:rFonts w:ascii="Arial" w:hAnsi="Arial"/>
          <w:b w:val="0"/>
          <w:i w:val="0"/>
          <w:color w:val="1D1C1C"/>
          <w:sz w:val="20"/>
        </w:rPr>
        <w:t>5. Technical Approach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 articulation of the integration strategy for Salesforce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Technical architecture and proposed solution components, including batch data ingestion and transformation pipelines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for leveraging Microsoft Fabric and Azure Synapse for scalable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technical document at the end of Phase 3A</w:t>
      </w:r>
    </w:p>
    <w:p>
      <w:pPr>
        <w:spacing w:after="80"/>
      </w:pPr>
    </w:p>
    <w:p>
      <w:pPr>
        <w:spacing w:after="160" w:line="276" w:lineRule="auto"/>
      </w:pPr>
      <w:r>
        <w:rPr>
          <w:rFonts w:ascii="Arial" w:hAnsi="Arial"/>
          <w:b w:val="0"/>
          <w:i w:val="0"/>
          <w:color w:val="1D1C1C"/>
          <w:sz w:val="20"/>
        </w:rPr>
        <w:t>6. 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Stepwise roadmap detailing major milestones, deliverable timelines, and resourcing for Phase 3B</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Defined entry and exit criteria for each project phase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Dependencies and risk management strategies, especially around QuickBooks integration and data quality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prior to commencing Phase 3B</w:t>
      </w:r>
    </w:p>
    <w:p>
      <w:pPr>
        <w:spacing w:after="80"/>
      </w:pPr>
    </w:p>
    <w:p>
      <w:pPr>
        <w:spacing w:after="160" w:line="276" w:lineRule="auto"/>
      </w:pPr>
      <w:r>
        <w:rPr>
          <w:rFonts w:ascii="Arial" w:hAnsi="Arial"/>
          <w:b w:val="0"/>
          <w:i w:val="0"/>
          <w:color w:val="1D1C1C"/>
          <w:sz w:val="20"/>
        </w:rPr>
        <w:t>7. Churn Prevention Strategy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Analysis of churn risks based on available customer pipeline and historical AUM data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Proposed metrics for early churn detection and triggers for retention interventions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for integrating churn insights into L2A and CAC dashboards in Power BI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strategy report alongside reporting mock-ups in Phase 3A</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This engagement with PURE FINANCIAL ADVISORS LLC is designed to deliver an enhanced Lead-to-AUM (L2A) and Customer Acquisition Cost (CAC) data model and a comprehensive Power BI reporting suite. These efforts will empower stakeholders with actionable insights into their business pipeline, marketing ROI, and client retention strategies, while promoting data-driven decision-making. All workstreams are aligned to support automation, data integration, and reporting scalability on the Microsoft Fabric and Azure Synapse platforms, ensuring the solution will meet both current and future-state requirements.</w:t>
      </w:r>
    </w:p>
    <w:p>
      <w:pPr>
        <w:spacing w:after="80"/>
      </w:pPr>
    </w:p>
    <w:p>
      <w:pPr>
        <w:spacing w:after="160" w:line="276" w:lineRule="auto"/>
      </w:pPr>
      <w:r>
        <w:rPr>
          <w:rFonts w:ascii="Arial" w:hAnsi="Arial"/>
          <w:b w:val="0"/>
          <w:i w:val="0"/>
          <w:color w:val="1D1C1C"/>
          <w:sz w:val="20"/>
        </w:rPr>
        <w:t>Our methodology is structured into two key phases: Design (Phase 3A) and Build (Phase 3B). The Design phase focuses on clarifying requirements, architecting the solution, and aligning stakeholders on KPI definitions and reporting logic. The Build phase implements the approved architecture, integrating necessary data sources (including QuickBooks), automating data pipelines, building Power BI dashboards, and enabling churn prevention analytics. Each phase concludes with clear, actionable deliverables and provides sign-off points to ensure alignment with business goals.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3A: Design &amp; Blueprinting, Duration: 3 weeks, Timeline: Week 1 to Week 3</w:t>
      </w:r>
    </w:p>
    <w:p>
      <w:pPr>
        <w:spacing w:after="160" w:line="276" w:lineRule="auto"/>
      </w:pPr>
      <w:r>
        <w:rPr>
          <w:rFonts w:ascii="Arial" w:hAnsi="Arial"/>
          <w:b/>
          <w:i w:val="0"/>
          <w:color w:val="1D1C1C"/>
          <w:sz w:val="20"/>
        </w:rPr>
        <w:t>Summary:</w:t>
      </w:r>
      <w:r>
        <w:rPr>
          <w:rFonts w:ascii="Arial" w:hAnsi="Arial"/>
          <w:b w:val="0"/>
          <w:i w:val="0"/>
          <w:color w:val="1D1C1C"/>
          <w:sz w:val="20"/>
        </w:rPr>
        <w:t xml:space="preserve"> This phase defines requirements, details the data model and KPIs, and produces mock-ups and the technical implementation roadmap.</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Host discovery workshops with data, technology, and marketing teams to capture detailed reporting and integration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 comprehensive KPI Book defining L2A, CAC, and churn prevention metrics, with detailed calculation logic and mapped data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Produce Power BI mock-ups (up to 8 views) to validate dashboard requirements and visualizations with stakeholders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the L2A and CAC data model, including entity relationships, source mappings, and update/refresh strategies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data quality and identify gaps, particularly for QuickBooks integration and reporting granularity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the Phase 3B Implementation Plan, outlining timelines, dependencies, and testing criteria</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3B: Build &amp; Implementation, Duration: 8–12 weeks, Timeline: Week 4 to Week 15</w:t>
      </w:r>
    </w:p>
    <w:p>
      <w:pPr>
        <w:spacing w:after="160" w:line="276" w:lineRule="auto"/>
      </w:pPr>
      <w:r>
        <w:rPr>
          <w:rFonts w:ascii="Arial" w:hAnsi="Arial"/>
          <w:b/>
          <w:i w:val="0"/>
          <w:color w:val="1D1C1C"/>
          <w:sz w:val="20"/>
        </w:rPr>
        <w:t>Summary:</w:t>
      </w:r>
      <w:r>
        <w:rPr>
          <w:rFonts w:ascii="Arial" w:hAnsi="Arial"/>
          <w:b w:val="0"/>
          <w:i w:val="0"/>
          <w:color w:val="1D1C1C"/>
          <w:sz w:val="20"/>
        </w:rPr>
        <w:t xml:space="preserve"> This phase delivers the integrated data model, automated data pipelines, Power BI suite, and churn prevention analytics in a scalable production environment.</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secure, batch-based connectors and automated data ingestion pipelines for Salesforce, Tamarac, Azure Blob Storage, and QuickBooks into Microsoft Fabric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Implement the approved L2A and CAC data model, including data transformation and harmonization processes in Azure Synapse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and deploy the Power BI reporting suite with 8 interactive dashboards, ensuring alignment with the KPI Book and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and validate churn prevention analytics as part of the Power BI suite, enabling early identification of at-risk clients and proactive engagement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data quality monitoring, validation, and user acceptance testing to ensure reliable insights and accuracy of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solution documentation, technical handover, and conduct end-user training for data, marketing, and leadership teams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This phased approach ensures PURE FINANCIAL ADVISORS LLC realizes enhanced visibility into its client journey and marketing effectiveness, with a robust and scalable data platform supporting future analytics needs. By focusing on clear deliverables and incorporating churn prevention analytics, the proposed methodology not only strengthens reporting and decision support today, but also establishes a foundation for sustained, data-driven growth.</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This engagement will empower PURE FINANCIAL ADVISORS LLC to drive measurable improvements in their lead pipeline visibility and marketing efficiency. By advancing the depth and automation of Lead-to-AUM (L2A) and Customer Acquisition Cost (CAC) reporting, the organization will gain actionable insights that enhance decision-making, optimize return on marketing spend, and support long-term business growth.</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Pipeline Visibility:</w:t>
      </w:r>
      <w:r>
        <w:rPr>
          <w:rFonts w:ascii="Arial" w:hAnsi="Arial"/>
          <w:b w:val="0"/>
          <w:i w:val="0"/>
          <w:color w:val="1D1C1C"/>
          <w:sz w:val="20"/>
        </w:rPr>
        <w:t xml:space="preserve"> Leadership and key stakeholders will benefit from detailed insights into each stage of the client journey, from initial lead generation to assets under management, supporting better resource allocation and targeted marketing efforts.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Actionable Marketing ROI Analytics:</w:t>
      </w:r>
      <w:r>
        <w:rPr>
          <w:rFonts w:ascii="Arial" w:hAnsi="Arial"/>
          <w:b w:val="0"/>
          <w:i w:val="0"/>
          <w:color w:val="1D1C1C"/>
          <w:sz w:val="20"/>
        </w:rPr>
        <w:t xml:space="preserve"> The new CAC reporting model will provide precise metrics on the effectiveness of marketing investments, enabling the team to optimize spend and allocate budgets to the highest-performing channels.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and Accurate Reporting:</w:t>
      </w:r>
      <w:r>
        <w:rPr>
          <w:rFonts w:ascii="Arial" w:hAnsi="Arial"/>
          <w:b w:val="0"/>
          <w:i w:val="0"/>
          <w:color w:val="1D1C1C"/>
          <w:sz w:val="20"/>
        </w:rPr>
        <w:t xml:space="preserve"> By automating data ingestion, transformation, and report refresh processes, PURE will reduce manual effort and errors, increase reporting timeliness, and present consistently reliable metrics in Power BI dashboards.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Data Platform:</w:t>
      </w:r>
      <w:r>
        <w:rPr>
          <w:rFonts w:ascii="Arial" w:hAnsi="Arial"/>
          <w:b w:val="0"/>
          <w:i w:val="0"/>
          <w:color w:val="1D1C1C"/>
          <w:sz w:val="20"/>
        </w:rPr>
        <w:t xml:space="preserve"> The enhanced data and reporting architecture will be scalable to integrate future data sources and support evolving business needs, positioning the organization for continuous analytics maturity and future growth.</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Strategic Decision-Making:</w:t>
      </w:r>
      <w:r>
        <w:rPr>
          <w:rFonts w:ascii="Arial" w:hAnsi="Arial"/>
          <w:b w:val="0"/>
          <w:i w:val="0"/>
          <w:color w:val="1D1C1C"/>
          <w:sz w:val="20"/>
        </w:rPr>
        <w:t xml:space="preserve"> With consistent, comprehensive L2A and CAC KPIs presented through clear, user-friendly dashboards, leadership will be equipped to make faster, more informed business decisions, reducing risk and increasing agility.</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Churn Prevention Insights:</w:t>
      </w:r>
      <w:r>
        <w:rPr>
          <w:rFonts w:ascii="Arial" w:hAnsi="Arial"/>
          <w:b w:val="0"/>
          <w:i w:val="0"/>
          <w:color w:val="1D1C1C"/>
          <w:sz w:val="20"/>
        </w:rPr>
        <w:t xml:space="preserve"> Enhanced reporting will also surface early indicators of potential client attrition, allowing the team to implement targeted retention strategies and strengthen ongoing client relationships.</w:t>
      </w:r>
    </w:p>
    <w:p>
      <w:pPr>
        <w:spacing w:after="80"/>
      </w:pPr>
    </w:p>
    <w:p>
      <w:pPr>
        <w:spacing w:after="160" w:line="276" w:lineRule="auto"/>
      </w:pPr>
      <w:r>
        <w:rPr>
          <w:rFonts w:ascii="Arial" w:hAnsi="Arial"/>
          <w:b w:val="0"/>
          <w:i w:val="0"/>
          <w:color w:val="1D1C1C"/>
          <w:sz w:val="20"/>
        </w:rPr>
        <w:t>These outcomes will be measured through key performance indicators such as improved Lead-to-AUM conversion rates, more accurate calculation and reduction of Customer Acquisition Costs, and demonstrable adoption and utilization of enhanced Power BI reporting by leadership and marketing teams.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Optimized Marketing ROI:</w:t>
      </w:r>
      <w:r>
        <w:rPr>
          <w:rFonts w:ascii="Arial" w:hAnsi="Arial"/>
          <w:b w:val="0"/>
          <w:i w:val="0"/>
          <w:color w:val="1D1C1C"/>
          <w:sz w:val="20"/>
        </w:rPr>
        <w:t xml:space="preserve"> By developing enhanced Lead-to-AUM (L2A) pipeline and Customer Acquisition Cost (CAC) reporting, PURE FINANCIAL ADVISORS LLC will be able to connect marketing spend directly to asset growth, enabling the business to reallocate resources to the most effective channels and improve marketing ROI.</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Increased Operational Efficiency:</w:t>
      </w:r>
      <w:r>
        <w:rPr>
          <w:rFonts w:ascii="Arial" w:hAnsi="Arial"/>
          <w:b w:val="0"/>
          <w:i w:val="0"/>
          <w:color w:val="1D1C1C"/>
          <w:sz w:val="20"/>
        </w:rPr>
        <w:t xml:space="preserve"> Automating data ingestion and transformation processes across Salesforce, Tamarac, Azure Blob Storage, and QuickBooks will significantly reduce manual data handling and minimize reporting errors, freeing data and marketing teams to focus on value-added activities and reducing time spent on report preparation by up to 50%.</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Pipeline and Cost Insights:</w:t>
      </w:r>
      <w:r>
        <w:rPr>
          <w:rFonts w:ascii="Arial" w:hAnsi="Arial"/>
          <w:b w:val="0"/>
          <w:i w:val="0"/>
          <w:color w:val="1D1C1C"/>
          <w:sz w:val="20"/>
        </w:rPr>
        <w:t xml:space="preserve"> Improved Power BI dashboards provide senior leadership with a detailed view of the lead journey through to asset acquisition and associated costs, equipping stakeholders with accurate and timely KPIs such as Lead-to-AUM conversion rates and real-time CAC. This enables better forecasting and strategic decision-making.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Churn Prevention and Client Retention:</w:t>
      </w:r>
      <w:r>
        <w:rPr>
          <w:rFonts w:ascii="Arial" w:hAnsi="Arial"/>
          <w:b w:val="0"/>
          <w:i w:val="0"/>
          <w:color w:val="1D1C1C"/>
          <w:sz w:val="20"/>
        </w:rPr>
        <w:t xml:space="preserve"> The integration of churn prevention analytics into reporting allows marketing and relationship teams to proactively identify and address at-risk clients, protecting existing assets under management and minimizing revenue loss due to attrition.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Scalability:</w:t>
      </w:r>
      <w:r>
        <w:rPr>
          <w:rFonts w:ascii="Arial" w:hAnsi="Arial"/>
          <w:b w:val="0"/>
          <w:i w:val="0"/>
          <w:color w:val="1D1C1C"/>
          <w:sz w:val="20"/>
        </w:rPr>
        <w:t xml:space="preserve"> The solution’s architecture on Microsoft Fabric and Azure Synapse offers a scalable framework, supporting future integrations and growth without requiring repeated technology re-investment. This positions PURE for long-term expansion and evolving reporting needs.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Stakeholder Confidence:</w:t>
      </w:r>
      <w:r>
        <w:rPr>
          <w:rFonts w:ascii="Arial" w:hAnsi="Arial"/>
          <w:b w:val="0"/>
          <w:i w:val="0"/>
          <w:color w:val="1D1C1C"/>
          <w:sz w:val="20"/>
        </w:rPr>
        <w:t xml:space="preserve"> Delivering precise, actionable data and improved KPI visibility enables data-driven discussions with investment partners and executives, fostering trust and transparency in marketing, pipeline, and retention strategies.</w:t>
      </w:r>
    </w:p>
    <w:p>
      <w:pPr>
        <w:spacing w:after="80"/>
      </w:pPr>
    </w:p>
    <w:p>
      <w:pPr>
        <w:spacing w:after="160" w:line="276" w:lineRule="auto"/>
      </w:pPr>
      <w:r>
        <w:rPr>
          <w:rFonts w:ascii="Arial" w:hAnsi="Arial"/>
          <w:b w:val="0"/>
          <w:i w:val="0"/>
          <w:color w:val="1D1C1C"/>
          <w:sz w:val="20"/>
        </w:rPr>
        <w:t>These impacts collectively enable PURE FINANCIAL ADVISORS LLC to translate data into measurable business outcomes—optimizing costs, retaining valuable clients, and driving growth through smarter, insight-driven decisions. The project lays the foundation for a data-mature organization with the agility to respond to market opportunities and shareholder expectations.</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