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United States as a leading provider of financial advisory services and asset management. The firm serves individual clients through a B2C model, with key stakeholders including Jason Carver, Client Engagement Manager, and Lee Equity Partners as its investment partner. PURE utilizes a robust technology stack—including Salesforce, Tamarac, Azure Blob Storage, Microsoft Fabric, Azure Synapse, Power BI, and is working to integrate QuickBooks—to manage and report on its operations.</w:t>
      </w:r>
    </w:p>
    <w:p>
      <w:pPr>
        <w:spacing w:after="80"/>
      </w:pPr>
    </w:p>
    <w:p>
      <w:pPr>
        <w:spacing w:after="160" w:line="276" w:lineRule="auto"/>
      </w:pPr>
      <w:r>
        <w:rPr>
          <w:rFonts w:ascii="Arial" w:hAnsi="Arial"/>
          <w:b w:val="0"/>
          <w:i w:val="0"/>
          <w:color w:val="1D1C1C"/>
          <w:sz w:val="20"/>
        </w:rPr>
        <w:t>The company has identified a critical need to enhance its Lead-to-AUM (L2A) pipeline and Customer Acquisition Cost (CAC) reporting. Limited granularity in existing pipeline reporting, combined with insufficient integration for CAC insights, currently hampers visibility into the effectiveness of marketing spend and the overall journey from lead generation to asset under management. The Data, Technology, and Marketing teams are at the forefront of these reporting challenges, with dependencies on timely ingestion and high data quality from systems like QuickBooks and Salesforce.</w:t>
      </w:r>
    </w:p>
    <w:p>
      <w:pPr>
        <w:spacing w:after="80"/>
      </w:pPr>
    </w:p>
    <w:p>
      <w:pPr>
        <w:spacing w:after="160" w:line="276" w:lineRule="auto"/>
      </w:pPr>
      <w:r>
        <w:rPr>
          <w:rFonts w:ascii="Arial" w:hAnsi="Arial"/>
          <w:b w:val="0"/>
          <w:i w:val="0"/>
          <w:color w:val="1D1C1C"/>
          <w:sz w:val="20"/>
        </w:rPr>
        <w:t>This initiative holds strategic significance for PURE, as it aims to deliver an automated, scalable L2A and CAC data model with robust Power BI dashboards for senior leadership. By addressing current reporting gaps and enabling better tracking of key performance indicators, PURE intends to drive improved marketing ROI and operational efficiency. The solution will create a foundation of data maturity and scalable reporting capabilities vital for continued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 currently relies on the collaborative efforts of its data, technology, and marketing teams to support pipeline and customer acquisition reporting. The organization's operational landscape includes a suite of integrated systems and platforms such as Salesforce, Tamarac, Azure Blob Storage, Microsoft Fabric, Azure Synapse, and Power BI. Integration of QuickBooks is underway, with each system contributing to the management and analysis of lead and asset data.</w:t>
      </w:r>
    </w:p>
    <w:p>
      <w:pPr>
        <w:spacing w:after="80"/>
      </w:pPr>
    </w:p>
    <w:p>
      <w:pPr>
        <w:spacing w:after="160" w:line="276" w:lineRule="auto"/>
      </w:pPr>
      <w:r>
        <w:rPr>
          <w:rFonts w:ascii="Arial" w:hAnsi="Arial"/>
          <w:b w:val="0"/>
          <w:i w:val="0"/>
          <w:color w:val="1D1C1C"/>
          <w:sz w:val="20"/>
        </w:rPr>
        <w:t>Today, the main reporting and analytics environment at PURE is built around Power BI, leveraging data ingested from Salesforce, Tamarac, Azure Blob Storage, and soon QuickBooks. The primary cloud and data platform infrastructure consists of Microsoft Fabric and Azure Synapse, facilitating storage, processing, and pipeline management. Data integration challenges are present, notably in connecting and ingesting from QuickBooks and assessing data quality for customer acquisition cost (CAC) reporting. Manual processes were not specified in the client’s responses.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granular detail on the lead-to-AUM journey and customer acquisition cost, limiting insight into marketing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does not provide integrated Customer Acquisition Cost (CAC) insights, restricting visibility into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L2A and CAC data model is required to deliver more actionable and detailed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 is needed for data ingestion and transformation workflows to support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QuickBooks and Salesforce is required to centralize relevant data for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and technology stakeholders, senior leadership, and marketing teams are primary users of the enhanced reporting 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dependency on data access and data quality, particularly related to QuickBooks integration, which may impact project timelines and outcomes.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enabling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accurate, and consistent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data sources across Salesforce, QuickBooks, Tamarac, and Microsoft Fabric to create a unified reporting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improved Power BI dashboards featuring clear KPI definitions and advanced visualizations for enhanced decision-making by leadership.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CAC tracking processes to support actionable, data-driven business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scalable reporting capabilities and data maturity to accommodate future growth, additional data sources, and evolving business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Catalogs all relevant Lead-to-AUM (L2A) and Customer Acquisition Cost (CAC) metrics and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business logic, formulas, and data lineage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measurement methodologies and reporting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digital document (PDF or Word) during the discovery phase.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Presents wireframes and initial dashboard designs limited to 8 views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Demonstrates proposed metric visualizations, layouts, and user interactions.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stakeholder feedback incorporated from review sessions.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Power BI files and annotated screenshots during the design phase.</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Documents the conceptual, logical, and physical data models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Specifies data sources, relationships, and integration points (including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Covers data mapping, transformation logic, and storage schema.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data model diagrams and supporting documentation during the design phase.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Identifies gaps, constraints, and data quality issues impacting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Recommends remediation steps and priorities to address identified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Summarizes data profiling results across Salesforce, QuickBooks, Tamarac, and Azure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assessment report in the discovery phase.</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Defines the end-to-end architecture for data ingestion, transformation, and reporting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the integration strategy for QuickBooks and other mandatory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Describes automation, security, and scalability considerations within the current infrastructure.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prior to implementation.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a detailed roadmap and timeline for building and deploying the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Lists key milestones, workstreams, dependencies, and resource allocations.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risk assessment and mitigation strategies relevant to the implementation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document at the close of the design phase.</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us to design and implement an enhanced Lead-to-AUM (L2A) and Customer Acquisition Cost (CAC) reporting solution. This engagement will provide greater visibility into client acquisition journeys, optimize marketing spend, and empower data-driven decision-making across the organization. Our methodology centers on an iterative, collaborative process working closely with stakeholder teams to ensure accuracy, transparency, and alignment with business goals.</w:t>
      </w:r>
    </w:p>
    <w:p>
      <w:pPr>
        <w:spacing w:after="80"/>
      </w:pPr>
    </w:p>
    <w:p>
      <w:pPr>
        <w:spacing w:after="160" w:line="276" w:lineRule="auto"/>
      </w:pPr>
      <w:r>
        <w:rPr>
          <w:rFonts w:ascii="Arial" w:hAnsi="Arial"/>
          <w:b w:val="0"/>
          <w:i w:val="0"/>
          <w:color w:val="1D1C1C"/>
          <w:sz w:val="20"/>
        </w:rPr>
        <w:t>Our approach leverages best practices in modern data engineering and reporting on Microsoft Fabric and Azure Synapse platforms, focusing on batch-oriented, automated data pipelines. The project is structured into two distinct phases: Design (Phase 3A) and Build (Phase 3B). Each phase is sequenced to mitigate risks, manage dependencies (notably QuickBooks integration and data quality assessment), and accelerate the realization of value from upgraded Power BI dashboards and unified data models.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Solution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blueprint for L2A and CAC data model, reporting logic, and technical solution architecture.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discovery sessions to define L2A and CAC KPI requirements with Data, Technology, and Marketing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sources (Salesforce, Tamarac, Azure Blob Storage, QuickBooks) for availability, structure,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draft data model diagrams and transformation logic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report mock-ups (up to 8 views) to visualize target user experience and reporting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 a comprehensive Data Gap Assessment highlighting required integrations and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Technical Approach and a detailed Phase 3B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Solution Build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integrate, and deploy the automated L2A and CAC reporting suite and Power BI dashboards.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test automated data ingestion for all required sources, with emphasis on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L2A and CAC data model within Microsoft Fabric, including data transformation and aggregation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validate the Power BI reporting suite, ensuring clear KPI definitions and robust visual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data quality review and remediation in collaboration with business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datasets and validate reporting outputs against agreed business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enablement sessions for users on new dashboards and support cutover to production processes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alignment with PURE FINANCIAL ADVISORS LLC’s business objectives, mitigates technical and data risks, and produces actionable deliverables on an accelerated, transparent schedule. By sequencing delivery from discovery through deployment, we ensure robust design foundations and operational stability for enhanced L2A and CAC analytics.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designed to deliver transformative improvements to pipeline and customer acquisition reporting, enabling data-driven decisions that measurably enhance marketing ROI and asset growth. By establishing automated, integrated analytics across key platforms, the organization will gain crucial visibility into the lead-to-AUM journey, ensure reporting accuracy, and unlock actionable insights to support both operational excellence and long-term expansion.</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Insights:</w:t>
      </w:r>
      <w:r>
        <w:rPr>
          <w:rFonts w:ascii="Arial" w:hAnsi="Arial"/>
          <w:b w:val="0"/>
          <w:i w:val="0"/>
          <w:color w:val="1D1C1C"/>
          <w:sz w:val="20"/>
        </w:rPr>
        <w:t xml:space="preserve"> Empower senior leadership and marketing teams with detailed reporting on conversion rates and pipeline performance to optimize growth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Metrics:</w:t>
      </w:r>
      <w:r>
        <w:rPr>
          <w:rFonts w:ascii="Arial" w:hAnsi="Arial"/>
          <w:b w:val="0"/>
          <w:i w:val="0"/>
          <w:color w:val="1D1C1C"/>
          <w:sz w:val="20"/>
        </w:rPr>
        <w:t xml:space="preserve"> Enable the business to precisely track and evaluate return on marketing spend through integrated Customer Acquisition Cost (CAC) analytics, supporting informed investment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Pipeline:</w:t>
      </w:r>
      <w:r>
        <w:rPr>
          <w:rFonts w:ascii="Arial" w:hAnsi="Arial"/>
          <w:b w:val="0"/>
          <w:i w:val="0"/>
          <w:color w:val="1D1C1C"/>
          <w:sz w:val="20"/>
        </w:rPr>
        <w:t xml:space="preserve"> Reduce manual workload and increase reliability by automating data ingestion, transformation, and reporting refreshes, ensuring timely and consistent analytics delivery.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Unified Reporting Environment:</w:t>
      </w:r>
      <w:r>
        <w:rPr>
          <w:rFonts w:ascii="Arial" w:hAnsi="Arial"/>
          <w:b w:val="0"/>
          <w:i w:val="0"/>
          <w:color w:val="1D1C1C"/>
          <w:sz w:val="20"/>
        </w:rPr>
        <w:t xml:space="preserve"> Seamlessly integrate Salesforce, QuickBooks, Tamarac, and Microsoft Fabric data sources, providing stakeholders with a single source of truth for business-critical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Capability:</w:t>
      </w:r>
      <w:r>
        <w:rPr>
          <w:rFonts w:ascii="Arial" w:hAnsi="Arial"/>
          <w:b w:val="0"/>
          <w:i w:val="0"/>
          <w:color w:val="1D1C1C"/>
          <w:sz w:val="20"/>
        </w:rPr>
        <w:t xml:space="preserve"> Lay the foundation for future data maturity with a scalable platform that supports additional data sources and evolving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Decision Support:</w:t>
      </w:r>
      <w:r>
        <w:rPr>
          <w:rFonts w:ascii="Arial" w:hAnsi="Arial"/>
          <w:b w:val="0"/>
          <w:i w:val="0"/>
          <w:color w:val="1D1C1C"/>
          <w:sz w:val="20"/>
        </w:rPr>
        <w:t xml:space="preserve"> Deliver improved Power BI dashboards featuring clear, well-defined KPIs and visualizations, leading to greater clarity and alignment in business performance measurement.</w:t>
      </w:r>
    </w:p>
    <w:p>
      <w:pPr>
        <w:spacing w:after="80"/>
      </w:pPr>
    </w:p>
    <w:p>
      <w:pPr>
        <w:spacing w:after="160" w:line="276" w:lineRule="auto"/>
      </w:pPr>
      <w:r>
        <w:rPr>
          <w:rFonts w:ascii="Arial" w:hAnsi="Arial"/>
          <w:b w:val="0"/>
          <w:i w:val="0"/>
          <w:color w:val="1D1C1C"/>
          <w:sz w:val="20"/>
        </w:rPr>
        <w:t>These outcomes will be measured through success metrics such as lead-to-AUM conversion, CAC KPIs, reporting automation completeness, and realized improvements in marketing effectiveness. Ultimately, the solution will empower PURE FINANCIAL ADVISORS LLC to accelerate growth and strengthen its competitive position in the financial advisory market through actionable data-driven insights.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proposed solution will deliver granular Lead-to-AUM (L2A) and Customer Acquisition Cost (CAC) reporting, providing PURE FINANCIAL ADVISORS LLC with precise insights into the cost and return of acquiring clients. This enables smarter allocation of marketing spend, supporting improved ROI measurement.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 and Reporting:</w:t>
      </w:r>
      <w:r>
        <w:rPr>
          <w:rFonts w:ascii="Arial" w:hAnsi="Arial"/>
          <w:b w:val="0"/>
          <w:i w:val="0"/>
          <w:color w:val="1D1C1C"/>
          <w:sz w:val="20"/>
        </w:rPr>
        <w:t xml:space="preserve"> By automating data ingestion, transformation, and reporting refresh processes across Salesforce, QuickBooks, Tamarac, and Azure platforms, manual data management is reduced, decreasing reporting cycle times and minimizing errors that could impact decision-making.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With integrated analytics and Power BI dashboards, senior leadership and marketing teams will have access to actionable data showing the full journey from lead capture to asset management conversion. This empowers them to optimize campaigns, refine targeting, and adjust investments—potentially improving conversion rates and reducing CAC.</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Infrastructure:</w:t>
      </w:r>
      <w:r>
        <w:rPr>
          <w:rFonts w:ascii="Arial" w:hAnsi="Arial"/>
          <w:b w:val="0"/>
          <w:i w:val="0"/>
          <w:color w:val="1D1C1C"/>
          <w:sz w:val="20"/>
        </w:rPr>
        <w:t xml:space="preserve"> Implementing batch processing within Microsoft Fabric and Azure Synapse ensures the reporting solution is scalable. PURE can easily accommodate future data sources and expanded KPI requirements, supporting growth and agility as the business evolves.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The new platform supports data maturity, enabling leadership to align resources based on granular pipeline performance metrics and customer behavior patterns. This positions PURE to confidently pursue expansion and respond proactively to market trends.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w:t>
      </w:r>
      <w:r>
        <w:rPr>
          <w:rFonts w:ascii="Arial" w:hAnsi="Arial"/>
          <w:b w:val="0"/>
          <w:i w:val="0"/>
          <w:color w:val="1D1C1C"/>
          <w:sz w:val="20"/>
        </w:rPr>
        <w:t xml:space="preserve"> By providing detailed, automated L2A and CAC insights unavailable in many contemporary advisory firms, PURE can differentiate itself in the U.S. financial advisory market. Enhanced analytics foster smarter client acquisition strategies and demonstrate a commitment to transparency and data-driven service delivery.</w:t>
      </w:r>
    </w:p>
    <w:p>
      <w:pPr>
        <w:spacing w:after="80"/>
      </w:pPr>
    </w:p>
    <w:p>
      <w:pPr>
        <w:spacing w:after="160" w:line="276" w:lineRule="auto"/>
      </w:pPr>
      <w:r>
        <w:rPr>
          <w:rFonts w:ascii="Arial" w:hAnsi="Arial"/>
          <w:b w:val="0"/>
          <w:i w:val="0"/>
          <w:color w:val="1D1C1C"/>
          <w:sz w:val="20"/>
        </w:rPr>
        <w:t>Overall, this engagement will empower PURE FINANCIAL ADVISORS LLC to make faster, more informed business decisions, reduce operational inefficiencies, and strategically drive asset growth. The new data model and reporting suite not only optimize cost and conversion tracking but also build a foundation for long-term competitive leadership in financial advisory and wealth management.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