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PURE FINANCIAL ADVISORS LLC operates as a business-to-consumer financial advisory and wealth management firm in the United States. The company’s primary offerings include financial advisory services and asset management, catering directly to individuals seeking to optimize their investment strategies and long-term wealth outcomes. Key business stakeholders involved in this initiative are Jason Carver, overseeing client engagement, and Lee Equity Partners as investment partners.</w:t>
      </w:r>
    </w:p>
    <w:p>
      <w:pPr>
        <w:spacing w:after="80"/>
      </w:pPr>
    </w:p>
    <w:p>
      <w:pPr>
        <w:spacing w:after="160" w:line="276" w:lineRule="auto"/>
      </w:pPr>
      <w:r>
        <w:rPr>
          <w:rFonts w:ascii="Arial" w:hAnsi="Arial"/>
          <w:b w:val="0"/>
          <w:i w:val="0"/>
          <w:color w:val="1D1C1C"/>
          <w:sz w:val="20"/>
        </w:rPr>
        <w:t>PURE is currently striving to address a critical challenge in its business operations: improved visibility and reporting on the journey from lead generation to assets under management (L2A) and the associated customer acquisition cost (CAC). Existing pipeline reporting lacks the required granularity and fails to deliver integrated insights on CAC, impeding the organization’s ability to effectively measure and optimize marketing ROI. Data, technology, and marketing teams depend on systems such as Salesforce, Tamarac, Azure data platforms, and Power BI, but face integration challenges, particularly with QuickBooks. This hampers the automation and scalability of data pipelines necessary for enhanced reporting.</w:t>
      </w:r>
    </w:p>
    <w:p>
      <w:pPr>
        <w:spacing w:after="80"/>
      </w:pPr>
    </w:p>
    <w:p>
      <w:pPr>
        <w:spacing w:after="160" w:line="276" w:lineRule="auto"/>
      </w:pPr>
      <w:r>
        <w:rPr>
          <w:rFonts w:ascii="Arial" w:hAnsi="Arial"/>
          <w:b w:val="0"/>
          <w:i w:val="0"/>
          <w:color w:val="1D1C1C"/>
          <w:sz w:val="20"/>
        </w:rPr>
        <w:t>The strategic importance of this initiative is underscored by PURE’s vision to build scalable, data-driven reporting capabilities. By developing a comprehensive L2A and CAC data model and automating data ingestion and transformation processes, PURE aims to provide leadership with actionable insights and enable more informed decision-making. Successful implementation will deliver accurate, automated reporting within Power BI, improving business processes and ensuring the organization maintains a competitive edge in client acquisition and asset growth. The project's phased timeline and dependencies reflect the urgency and complexity of achieving data maturity for sustained company growth.</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The current operations supporting PURE FINANCIAL ADVISORS LLC’s pipeline and customer acquisition reporting involve collaboration between the data, technology, and marketing teams. These groups are responsible for managing and analyzing data related to client acquisition and asset growth, focusing on providing insights into business performance through reporting initiatives.</w:t>
      </w:r>
    </w:p>
    <w:p>
      <w:pPr>
        <w:spacing w:after="80"/>
      </w:pPr>
    </w:p>
    <w:p>
      <w:pPr>
        <w:spacing w:after="160" w:line="276" w:lineRule="auto"/>
      </w:pPr>
      <w:r>
        <w:rPr>
          <w:rFonts w:ascii="Arial" w:hAnsi="Arial"/>
          <w:b w:val="0"/>
          <w:i w:val="0"/>
          <w:color w:val="1D1C1C"/>
          <w:sz w:val="20"/>
        </w:rPr>
        <w:t>PURE FINANCIAL ADVISORS LLC utilizes a range of systems for its data and analytics environment, including Salesforce and Tamarac for customer and portfolio management, Azure Blob Storage for data storage, and QuickBooks as a financial system slated for integration. The firm’s cloud and data platform infrastructure is built around Microsoft Fabric and Azure Synapse, enabling centralized data processing and analytics. For reporting, the organization primarily deploys a Power BI reporting suite, which gathers information from Salesforce, Tamarac, Azure Blob Storage, and—once integrated—QuickBooks. Integration efforts currently focus on connecting QuickBooks and conducting data quality assessments to ensure reliable customer acquisition cost reporting.</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client seeks to address limited granularity in existing pipeline reporting and a lack of integrated Customer Acquisition Cost (CAC) insights.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There is a business requirement to develop enhanced reporting capabilities focused on Lead-to-AUM (L2A) pipeline analysis and detailed CAC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Integration challenges are present, specifically the need to connect and ingest data from QuickBooks and evaluate its data quality for reliable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current approach requires an enhanced L2A and CAC data model and upgraded Power BI reporting suite.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Automated data ingestion and transformation pipelines for pipeline and CAC reporting are required to reduce manual effort and improve data accuracy.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and technology stakeholders, senior leadership, and marketing teams are the primary users who will interact with the new system.</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Mandatory integrations include Salesforce and QuickBooks to ensure comprehensive reporting across all relevant data sources.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Success of the initiative is dependent on timely access to Salesforce, QuickBooks, and existing data platforms, as well as addressing constraints related to data quality and integration dependencies.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 a comprehensive Lead-to-AUM and Customer Acquisition Cost data model and reporting suite that delivers granular insights into pipeline performance and marketing ROI.</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automated data ingestion, transformation, and reporting refresh processes to enable seamless, up-to-date analysis of pipeline and acquisition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Equip senior leadership with detailed visibility into the journey from lead generation through asset acquisition, enhancing data-driven decision-making regarding marketing investments.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 improved Power BI dashboards with clearly defined KPIs and visualizations, ensuring users have an intuitive and actionable view of pipeline and acquisition performance.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Enhance pipeline reporting and customer acquisition cost tracking through reliable integration with Salesforce, QuickBooks, Tamarac, and Azure Fabric data platforms.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Support scalable data and reporting capabilities that accommodate future data sources and evolving business requirements, driving data maturity and sustained growth for PURE FINANCIAL ADVISORS LLC.</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PURE FINANCIAL ADVISORS LLC,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 xml:space="preserve">1. </w:t>
      </w:r>
      <w:r>
        <w:rPr>
          <w:rFonts w:ascii="Arial" w:hAnsi="Arial"/>
          <w:b/>
          <w:i w:val="0"/>
          <w:color w:val="1D1C1C"/>
          <w:sz w:val="20"/>
        </w:rPr>
        <w:t>KPI Book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Comprehensive documentation of Lead-to-AUM (L2A) and Customer Acquisition Cost (CAC)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definitions, formulas, and logic for each KPI relevant to pipeline and marketing ROI.</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Includes supporting rationale for KPI selection and business impact.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in a digital format at the conclusion of the discovery phase.</w:t>
      </w:r>
    </w:p>
    <w:p>
      <w:pPr>
        <w:spacing w:after="80"/>
      </w:pPr>
    </w:p>
    <w:p>
      <w:pPr>
        <w:spacing w:after="160" w:line="276" w:lineRule="auto"/>
      </w:pPr>
      <w:r>
        <w:rPr>
          <w:rFonts w:ascii="Arial" w:hAnsi="Arial"/>
          <w:b w:val="0"/>
          <w:i w:val="0"/>
          <w:color w:val="1D1C1C"/>
          <w:sz w:val="20"/>
        </w:rPr>
        <w:t xml:space="preserve">2. </w:t>
      </w:r>
      <w:r>
        <w:rPr>
          <w:rFonts w:ascii="Arial" w:hAnsi="Arial"/>
          <w:b/>
          <w:i w:val="0"/>
          <w:color w:val="1D1C1C"/>
          <w:sz w:val="20"/>
        </w:rPr>
        <w:t>Power BI Mock-ups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Wireframes/prototypes of the enhanced Power BI dashboards, limited to 8 distinct views.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Visualizations centered on L2A and CAC reporting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Incorporates key data elements and intended user interactions for data and marketing teams.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Provided as interactive files and static images during the design phase.</w:t>
      </w:r>
    </w:p>
    <w:p>
      <w:pPr>
        <w:spacing w:after="80"/>
      </w:pPr>
    </w:p>
    <w:p>
      <w:pPr>
        <w:spacing w:after="160" w:line="276" w:lineRule="auto"/>
      </w:pPr>
      <w:r>
        <w:rPr>
          <w:rFonts w:ascii="Arial" w:hAnsi="Arial"/>
          <w:b w:val="0"/>
          <w:i w:val="0"/>
          <w:color w:val="1D1C1C"/>
          <w:sz w:val="20"/>
        </w:rPr>
        <w:t xml:space="preserve">3. </w:t>
      </w:r>
      <w:r>
        <w:rPr>
          <w:rFonts w:ascii="Arial" w:hAnsi="Arial"/>
          <w:b/>
          <w:i w:val="0"/>
          <w:color w:val="1D1C1C"/>
          <w:sz w:val="20"/>
        </w:rPr>
        <w:t>Data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architecture and schema for the Lead-to-AUM and CAC data model.</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Specifies entity relationships, data flows, and integration points for Salesforce, Tamarac, Azure Blob Storage, and QuickBooks.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Includes data dictionary and mapping documentation.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technical diagrams and documentation during the design phase.</w:t>
      </w:r>
    </w:p>
    <w:p>
      <w:pPr>
        <w:spacing w:after="80"/>
      </w:pPr>
    </w:p>
    <w:p>
      <w:pPr>
        <w:spacing w:after="160" w:line="276" w:lineRule="auto"/>
      </w:pPr>
      <w:r>
        <w:rPr>
          <w:rFonts w:ascii="Arial" w:hAnsi="Arial"/>
          <w:b w:val="0"/>
          <w:i w:val="0"/>
          <w:color w:val="1D1C1C"/>
          <w:sz w:val="20"/>
        </w:rPr>
        <w:t xml:space="preserve">4. </w:t>
      </w:r>
      <w:r>
        <w:rPr>
          <w:rFonts w:ascii="Arial" w:hAnsi="Arial"/>
          <w:b/>
          <w:i w:val="0"/>
          <w:color w:val="1D1C1C"/>
          <w:sz w:val="20"/>
        </w:rPr>
        <w:t>Data Gap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Assessment of data quality and completeness for reporting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Identification of missing or insufficient data points, especially regarding QuickBooks integration.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Recommendations for remediation to ensure reliable insights.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Provided as a written report at the end of the discovery phase.</w:t>
      </w:r>
    </w:p>
    <w:p>
      <w:pPr>
        <w:spacing w:after="80"/>
      </w:pPr>
    </w:p>
    <w:p>
      <w:pPr>
        <w:spacing w:after="160" w:line="276" w:lineRule="auto"/>
      </w:pPr>
      <w:r>
        <w:rPr>
          <w:rFonts w:ascii="Arial" w:hAnsi="Arial"/>
          <w:b w:val="0"/>
          <w:i w:val="0"/>
          <w:color w:val="1D1C1C"/>
          <w:sz w:val="20"/>
        </w:rPr>
        <w:t xml:space="preserve">5. </w:t>
      </w:r>
      <w:r>
        <w:rPr>
          <w:rFonts w:ascii="Arial" w:hAnsi="Arial"/>
          <w:b/>
          <w:i w:val="0"/>
          <w:color w:val="1D1C1C"/>
          <w:sz w:val="20"/>
        </w:rPr>
        <w:t>Technical Approach</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Description of technical methodologies for automating data ingestion and transformation pipelines.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Integration strategies for QuickBooks, Salesforce, and other primary data sources within Microsoft Fabric and Azure Synapse.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plan for automated batch processing and reporting refresh cycles.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whitepaper and presentation during the design phase.</w:t>
      </w:r>
    </w:p>
    <w:p>
      <w:pPr>
        <w:spacing w:after="80"/>
      </w:pPr>
    </w:p>
    <w:p>
      <w:pPr>
        <w:spacing w:after="160" w:line="276" w:lineRule="auto"/>
      </w:pPr>
      <w:r>
        <w:rPr>
          <w:rFonts w:ascii="Arial" w:hAnsi="Arial"/>
          <w:b w:val="0"/>
          <w:i w:val="0"/>
          <w:color w:val="1D1C1C"/>
          <w:sz w:val="20"/>
        </w:rPr>
        <w:t xml:space="preserve">6. </w:t>
      </w:r>
      <w:r>
        <w:rPr>
          <w:rFonts w:ascii="Arial" w:hAnsi="Arial"/>
          <w:b/>
          <w:i w:val="0"/>
          <w:color w:val="1D1C1C"/>
          <w:sz w:val="20"/>
        </w:rPr>
        <w:t>Phase 3B Implementation Plan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Phased project roadmap outlining key milestones, timelines, and dependencies for solution build and deployment.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Incorporates resource requirements, risk mitigation strategies, and quality assurance checkpoints.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Aligns delivery schedule with integration and data quality assessment dependencies.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Provided as a project management document at the conclusion of the design phase, prior to build.</w:t>
      </w:r>
    </w:p>
    <w:p>
      <w:pPr>
        <w:spacing w:after="80"/>
      </w:pPr>
    </w:p>
    <w:p>
      <w:pPr>
        <w:spacing w:after="160" w:line="276" w:lineRule="auto"/>
      </w:pPr>
      <w:r>
        <w:rPr>
          <w:rFonts w:ascii="Arial" w:hAnsi="Arial"/>
          <w:b w:val="0"/>
          <w:i w:val="0"/>
          <w:color w:val="1D1C1C"/>
          <w:sz w:val="20"/>
        </w:rPr>
        <w:t>Each deliverable will be iteratively reviewed with PURE FINANCIAL ADVISORS LLC's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This engagement with PURE FINANCIAL ADVISORS LLC will employ a structured, phased methodology to deliver a comprehensive Lead-to-AUM (L2A) and Customer Acquisition Cost (CAC) data model and reporting suite. Our approach emphasizes collaboration between data, technology, and marketing teams, utilizing a blend of business analysis, technical design, and iterative build activities. By leveraging existing platforms—Salesforce, Tamarac, Azure Fabric, Synapse, and Power BI—alongside new integrations with QuickBooks, we will ensure seamless data flows and scalable, actionable reporting.</w:t>
      </w:r>
    </w:p>
    <w:p>
      <w:pPr>
        <w:spacing w:after="80"/>
      </w:pPr>
    </w:p>
    <w:p>
      <w:pPr>
        <w:spacing w:after="160" w:line="276" w:lineRule="auto"/>
      </w:pPr>
      <w:r>
        <w:rPr>
          <w:rFonts w:ascii="Arial" w:hAnsi="Arial"/>
          <w:b w:val="0"/>
          <w:i w:val="0"/>
          <w:color w:val="1D1C1C"/>
          <w:sz w:val="20"/>
        </w:rPr>
        <w:t>The methodology prioritizes discovery-driven design and robust automation, ensuring that all solution components align with the client’s expectations for scalability, governance, and usability. Each phase is defined with clear deliverables, success criteria, and timelines, maintaining focus on detailed KPI logic, automated data ingestion, and intuitive visualization via Power BI. Our phased approach ensures transparency, risk mitigation, and a logical progression from discovery through solution deployment.</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3A: Discovery &amp; Design, Duration: 3 weeks, Timeline: Week 1 to Week 3</w:t>
      </w:r>
    </w:p>
    <w:p>
      <w:pPr>
        <w:spacing w:after="160" w:line="276" w:lineRule="auto"/>
      </w:pPr>
      <w:r>
        <w:rPr>
          <w:rFonts w:ascii="Arial" w:hAnsi="Arial"/>
          <w:b/>
          <w:i w:val="0"/>
          <w:color w:val="1D1C1C"/>
          <w:sz w:val="20"/>
        </w:rPr>
        <w:t>Summary:</w:t>
      </w:r>
      <w:r>
        <w:rPr>
          <w:rFonts w:ascii="Arial" w:hAnsi="Arial"/>
          <w:b w:val="0"/>
          <w:i w:val="0"/>
          <w:color w:val="1D1C1C"/>
          <w:sz w:val="20"/>
        </w:rPr>
        <w:t xml:space="preserve"> Develop the solution blueprint—including KPI definitions, Power BI mock-ups, and an actionable data model design—to establish a clear foundation for build activities.</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stakeholder workshops to confirm L2A and CAC reporting requirements and prioritize granular insights.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 and define KPIs, calculation logic, and business rules for L2A and CAC metrics in a comprehensive KPI Book.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Assess current data sources (Salesforce, Tamarac, Azure Blob Storage, and QuickBooks) and evaluate data quality, integration points, and automation needs.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Create Power BI mock-ups (up to 8 pages) illustrating target dashboards, user flows, and visualization priorities.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the technical architecture, data model design, and transformation pipeline logic, covering batch processing in Microsoft Fabric.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Prepare a Data Gap Assessment and a detailed Phase 3B Implementation Plan aligning project dependencies and sequencing.</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3B: Build &amp; Implementation, Duration: 8–12 weeks, Timeline: Week 4 to Week 15</w:t>
      </w:r>
    </w:p>
    <w:p>
      <w:pPr>
        <w:spacing w:after="160" w:line="276" w:lineRule="auto"/>
      </w:pPr>
      <w:r>
        <w:rPr>
          <w:rFonts w:ascii="Arial" w:hAnsi="Arial"/>
          <w:b/>
          <w:i w:val="0"/>
          <w:color w:val="1D1C1C"/>
          <w:sz w:val="20"/>
        </w:rPr>
        <w:t>Summary:</w:t>
      </w:r>
      <w:r>
        <w:rPr>
          <w:rFonts w:ascii="Arial" w:hAnsi="Arial"/>
          <w:b w:val="0"/>
          <w:i w:val="0"/>
          <w:color w:val="1D1C1C"/>
          <w:sz w:val="20"/>
        </w:rPr>
        <w:t xml:space="preserve"> Integrate data sources, automate ingestion and transformation, and deploy the L2A and CAC reporting suite in Power BI.</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Configure and validate batch integration between QuickBooks, Salesforce, and the Azure Fabric/Synapse platform.</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Implement automated data pipelines for ingestion, transformation, and refresh of L2A and CAC datasets according to the Data Model and Technical Approach.</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Complete Power BI dashboard development aligned with prior mock-ups, ensuring KPI alignment and user experience objectives.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end-to-end data quality testing and validation, with stakeholder walk-throughs for feedback and acceptance.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Finalize the KPI Book and Technical Documentation, ensuring long-term maintainability and knowledge transfer.</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 Phase 3B Implementation Plan updates, with recommendations for further scalability and future enhancements.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val="0"/>
          <w:i w:val="0"/>
          <w:color w:val="1D1C1C"/>
          <w:sz w:val="20"/>
        </w:rPr>
        <w:t>This phased approach maximizes alignment between business objectives and technical execution, providing PURE FINANCIAL ADVISORS LLC with actionable insights, automated processes, and a robust foundation for scalable data-driven decision-making. By following this structured methodology, the engagement delivers high-value outcomes while ensuring transparency, adaptability, and a clear path to long-term reporting maturity.</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The engagement with PURE FINANCIAL ADVISORS LLC will deliver measurable improvements in pipeline transparency, actionable marketing insight, and reporting automation. By implementing an integrated Lead-to-AUM (L2A) and Customer Acquisition Cost (CAC) data model and reporting suite, business stakeholders will gain detailed visibility into the effectiveness of lead generation and asset acquisition strategies. These enhancements will support data-driven decision-making, improved marketing ROI, and scalable reporting for future growth.</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Granular Pipeline Visibility:</w:t>
      </w:r>
      <w:r>
        <w:rPr>
          <w:rFonts w:ascii="Arial" w:hAnsi="Arial"/>
          <w:b w:val="0"/>
          <w:i w:val="0"/>
          <w:color w:val="1D1C1C"/>
          <w:sz w:val="20"/>
        </w:rPr>
        <w:t xml:space="preserve"> Enable comprehensive tracking and analysis of the entire customer journey from lead generation to assets under management (AUM), providing detailed breakdowns essential for optimizing conversion strategies.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Actionable Marketing ROI Insights:</w:t>
      </w:r>
      <w:r>
        <w:rPr>
          <w:rFonts w:ascii="Arial" w:hAnsi="Arial"/>
          <w:b w:val="0"/>
          <w:i w:val="0"/>
          <w:color w:val="1D1C1C"/>
          <w:sz w:val="20"/>
        </w:rPr>
        <w:t xml:space="preserve"> Deliver accurate, automated CAC and lead conversion reporting, empowering leadership to evaluate marketing campaign effectiveness and allocation of spend with greater precision.</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Automated, Scalable Reporting Infrastructure:</w:t>
      </w:r>
      <w:r>
        <w:rPr>
          <w:rFonts w:ascii="Arial" w:hAnsi="Arial"/>
          <w:b w:val="0"/>
          <w:i w:val="0"/>
          <w:color w:val="1D1C1C"/>
          <w:sz w:val="20"/>
        </w:rPr>
        <w:t xml:space="preserve"> Establish automated data ingestion and transformation pipelines, ensuring timely, up-to-date reporting and reducing manual intervention across data, technology, and marketing teams.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Business Decision-Making:</w:t>
      </w:r>
      <w:r>
        <w:rPr>
          <w:rFonts w:ascii="Arial" w:hAnsi="Arial"/>
          <w:b w:val="0"/>
          <w:i w:val="0"/>
          <w:color w:val="1D1C1C"/>
          <w:sz w:val="20"/>
        </w:rPr>
        <w:t xml:space="preserve"> Equip senior leadership with integrated Power BI dashboards containing clear KPI definitions and visualizations, fostering faster and more confident strategic and operational decisions.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Foundation for Data Maturity and Growth:</w:t>
      </w:r>
      <w:r>
        <w:rPr>
          <w:rFonts w:ascii="Arial" w:hAnsi="Arial"/>
          <w:b w:val="0"/>
          <w:i w:val="0"/>
          <w:color w:val="1D1C1C"/>
          <w:sz w:val="20"/>
        </w:rPr>
        <w:t xml:space="preserve"> Create a scalable data platform capable of integrating future data sources and supporting evolving reporting needs, positioning Pure for long-term data-driven growth and innovation.</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Risk Mitigation from Insight Gaps:</w:t>
      </w:r>
      <w:r>
        <w:rPr>
          <w:rFonts w:ascii="Arial" w:hAnsi="Arial"/>
          <w:b w:val="0"/>
          <w:i w:val="0"/>
          <w:color w:val="1D1C1C"/>
          <w:sz w:val="20"/>
        </w:rPr>
        <w:t xml:space="preserve"> Reduce the risk of limited transparency and suboptimal marketing spend by providing accurate, unified insights into pipeline performance and customer acquisition costs.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Marketing ROI Tracking:</w:t>
      </w:r>
      <w:r>
        <w:rPr>
          <w:rFonts w:ascii="Arial" w:hAnsi="Arial"/>
          <w:b w:val="0"/>
          <w:i w:val="0"/>
          <w:color w:val="1D1C1C"/>
          <w:sz w:val="20"/>
        </w:rPr>
        <w:t xml:space="preserve"> Implementation of granular Lead-to-AUM (L2A) and Customer Acquisition Cost (CAC) reporting will allow PURE FINANCIAL ADVISORS LLC to accurately measure the return on marketing spend, supporting data-driven allocation of marketing budgets and maximizing acquisition efficiency.</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Operational Efficiency Through Automation:</w:t>
      </w:r>
      <w:r>
        <w:rPr>
          <w:rFonts w:ascii="Arial" w:hAnsi="Arial"/>
          <w:b w:val="0"/>
          <w:i w:val="0"/>
          <w:color w:val="1D1C1C"/>
          <w:sz w:val="20"/>
        </w:rPr>
        <w:t xml:space="preserve"> Automated data ingestion and reporting pipelines—connecting Salesforce, QuickBooks, and other core systems—will significantly reduce manual intervention and accelerate reporting cycles. This streamlining of processes enhances the productivity of data and technology teams, freeing resources for higher-value analysis.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Pipeline Transparency:</w:t>
      </w:r>
      <w:r>
        <w:rPr>
          <w:rFonts w:ascii="Arial" w:hAnsi="Arial"/>
          <w:b w:val="0"/>
          <w:i w:val="0"/>
          <w:color w:val="1D1C1C"/>
          <w:sz w:val="20"/>
        </w:rPr>
        <w:t xml:space="preserve"> The new Power BI reporting suite will provide detailed, real-time visibility into the client acquisition journey and pipeline performance, empowering stakeholders with timely insights to optimize lead conversion strategies and promptly address bottlenecks.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Financial Accuracy and Insight:</w:t>
      </w:r>
      <w:r>
        <w:rPr>
          <w:rFonts w:ascii="Arial" w:hAnsi="Arial"/>
          <w:b w:val="0"/>
          <w:i w:val="0"/>
          <w:color w:val="1D1C1C"/>
          <w:sz w:val="20"/>
        </w:rPr>
        <w:t xml:space="preserve"> Integration of financial and operational data via the enhanced data model ensures accurate calculation of CAC and other key financial metrics, supporting more precise forecasting, improved budget planning, and stronger alignment between marketing spend and asset growth.</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Scalability for Future Growth:</w:t>
      </w:r>
      <w:r>
        <w:rPr>
          <w:rFonts w:ascii="Arial" w:hAnsi="Arial"/>
          <w:b w:val="0"/>
          <w:i w:val="0"/>
          <w:color w:val="1D1C1C"/>
          <w:sz w:val="20"/>
        </w:rPr>
        <w:t xml:space="preserve"> The modernized, scalable Microsoft Fabric and Azure Synapse-based architecture will accommodate future data sources and expanded reporting needs, providing PURE FINANCIAL ADVISORS with a robust analytics foundation as the business grows.</w:t>
      </w:r>
    </w:p>
    <w:p>
      <w:pPr>
        <w:spacing w:after="80"/>
      </w:pPr>
    </w:p>
    <w:p>
      <w:pPr>
        <w:spacing w:after="160" w:line="276" w:lineRule="auto"/>
      </w:pPr>
      <w:r>
        <w:rPr>
          <w:rFonts w:ascii="Arial" w:hAnsi="Arial"/>
          <w:b w:val="0"/>
          <w:i w:val="0"/>
          <w:color w:val="1D1C1C"/>
          <w:sz w:val="20"/>
        </w:rPr>
        <w:t>By establishing an integrated, automated, and insight-driven analytics solution, this initiative will empower PURE FINANCIAL ADVISORS LLC’s leadership to make more informed strategic decisions, optimize marketing investments, and drive ongoing operational and financial performance improvements. The proposed enhancements will not only generate immediate value through improved reporting, but also position the company for scalable growth and sustained competitive advantage.</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