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United States-based financial advisory and wealth management firm specializing in financial advisory services and asset management for individual clients. Operating under a B2C model, the company engages key stakeholders including Jason Carver, the Client Engagement Manager, and its investment partner, Lee Equity Partners. The firm’s operations are supported by an advanced data and technology landscape, leveraging systems such as Salesforce, Tamarac, Azure Blob Storage, Microsoft Fabric, Azure Synapse, Power BI, and QuickBooks.</w:t>
      </w:r>
    </w:p>
    <w:p>
      <w:pPr>
        <w:spacing w:after="80"/>
      </w:pPr>
    </w:p>
    <w:p>
      <w:pPr>
        <w:spacing w:after="160" w:line="276" w:lineRule="auto"/>
      </w:pPr>
      <w:r>
        <w:rPr>
          <w:rFonts w:ascii="Arial" w:hAnsi="Arial"/>
          <w:b w:val="0"/>
          <w:i w:val="0"/>
          <w:color w:val="1D1C1C"/>
          <w:sz w:val="20"/>
        </w:rPr>
        <w:t>Currently, Pure is focused on enhancing its Lead-to-AUM (L2A) pipeline and customer acquisition cost (CAC) reporting to gain more detailed insights into the client journey from lead generation to assets under management, and to better understand the return on marketing spend. Existing reporting processes, especially within Power BI, lack the granularity required for actionable insights, and there are integration challenges, particularly with incorporating QuickBooks data for accurate CAC measurement. This results in limited visibility into pipeline performance and marketing effectiveness.</w:t>
      </w:r>
    </w:p>
    <w:p>
      <w:pPr>
        <w:spacing w:after="80"/>
      </w:pPr>
    </w:p>
    <w:p>
      <w:pPr>
        <w:spacing w:after="160" w:line="276" w:lineRule="auto"/>
      </w:pPr>
      <w:r>
        <w:rPr>
          <w:rFonts w:ascii="Arial" w:hAnsi="Arial"/>
          <w:b w:val="0"/>
          <w:i w:val="0"/>
          <w:color w:val="1D1C1C"/>
          <w:sz w:val="20"/>
        </w:rPr>
        <w:t>Addressing these challenges is strategically important as Pure aims to deliver a more sophisticated L2A and CAC data model, automate data ingestion and transformation pipelines, and provide leadership with comprehensive, accurate dashboards focused on key KPIs. Success in this initiative is expected to drive greater data maturity, support scalable reporting capabilities, and enable data-driven decision-making essential for the firm’s ongoing growth and competitive positioning.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The current operations at PURE FINANCIAL ADVISORS LLC involve the data, technology, and marketing teams in activities related to pipeline and customer acquisition reporting. These teams are responsible for managing and interpreting business data, with a focus on supporting reporting needs associated with the Lead-to-AUM (L2A) pipeline and customer acquisition cost (CAC) metrics.</w:t>
      </w:r>
    </w:p>
    <w:p>
      <w:pPr>
        <w:spacing w:after="80"/>
      </w:pPr>
    </w:p>
    <w:p>
      <w:pPr>
        <w:spacing w:after="160" w:line="276" w:lineRule="auto"/>
      </w:pPr>
      <w:r>
        <w:rPr>
          <w:rFonts w:ascii="Arial" w:hAnsi="Arial"/>
          <w:b w:val="0"/>
          <w:i w:val="0"/>
          <w:color w:val="1D1C1C"/>
          <w:sz w:val="20"/>
        </w:rPr>
        <w:t>PURE FINANCIAL ADVISORS currently utilizes a suite of systems and platforms including Salesforce, Tamarac, Azure Blob Storage, Microsoft Fabric, Azure Synapse, Power BI, and is planning integration with QuickBooks. The primary reporting and analytics environment is the Power BI reporting suite, which draws on data from Salesforce, Tamarac, Azure Blob Storage, and QuickBooks. The business relies on Microsoft Fabric and Azure Synapse to provide its cloud and data platform infrastructure. At present, an integration challenge exists around the need to connect and ingest data from QuickBooks, as well as to assess data quality for accurate CAC reporting. No current manual processes are specified in the provided information.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Limited granularity in existing pipeline reporting is restricting visibility into lead progression and conversion.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an absence of integrated and detailed Customer Acquisition Cost (CAC) insights, inhibiting accurate measurement of marketing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from QuickBooks is not yet established and presents an integration requirement for accurate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and improvement of data quality across key systems are necessary to underpin reliable Lead-to-AUM (L2A) and CAC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 enhanced L2A and CAC data model is required to support new reporting and analytics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are needed to ensure timely and accurate reporting on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solution must support distinct user roles, including data and technology stakeholders, senior leadership,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with both Salesforce and QuickBooks are essential for the desired reporting capabilities.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Engagement timelines and deliverables are dependent on timely access to data and successful integration of QuickBooks.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Achieve comprehensive Lead-to-AUM and Customer Acquisition Cost data models and reporting, enabling granular analysis of pipeline performance and marketing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improve efficiency and ensure timely access to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a detailed understanding of the end-to-end journey from lead generation to assets under management, specifically highlighting marketing effectiveness and cost drivers.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through improved Power BI dashboards featuring clear KPI definitions and intuitive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pipeline reporting and customer acquisition cost tracking to support data-driven business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scalable reporting platform that supports integration with Salesforce, QuickBooks, Tamarac, and Azure Fabric, accommodating future data sources and expanding reporting requirements.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KPIs, including detailed logic and calculation methodologies.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definitions, data lineage, and intended use cases for each KPI.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PDF and editable Word formats by the end of Phase 3A.</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Interactive mock-ups illustrating up to 8 key Power BI report views focused on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Wireframes reflecting visual design, essential filters, and visualizations to support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Power BI files and PDFs for review in Phase 3A.</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conceptual and logical data model schemas for L2A and CAC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 relationships, source-to-target mappings, and data integration requirements specified for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combination of diagrams (Visio or Lucidchart) and explanatory documentation by conclusion of Phase 3A.</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report identifying data quality issues, integration gaps, and remediations required for end-to-end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Prioritized recommendations to address identified data challenges across key source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structured report in Excel and PDF format at the end of Phase 3A.</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Step-by-step technical blueprint for implementing L2A and CAC data pipelines, data transformations, and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Details on automated batch data ingestion processes and alignment with the existing Microsoft Fabric and Azure Synapse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design document in Word and PDF formats during Phase 3A.</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roadmap outlining timelines, milestones, resource requirements, and owner responsibilities for solution implementation.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dependency tracking (e.g., QuickBooks integration, data access) and risk mitigation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project management plan (Excel or MS Project) and summary slide deck at the completion of Phase 3A.</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has engaged our team to design and implement an enhanced data and reporting solution focused on Lead-to-AUM (L2A) and Customer Acquisition Cost (CAC) analytics. Our methodology emphasizes a structured, phased approach leveraging industry best practices, stakeholder collaboration, and iterative delivery to maximize transparency, minimize risk, and drive impactful business outcomes aligned with PURE’s strategic objectives.</w:t>
      </w:r>
    </w:p>
    <w:p>
      <w:pPr>
        <w:spacing w:after="80"/>
      </w:pPr>
    </w:p>
    <w:p>
      <w:pPr>
        <w:spacing w:after="160" w:line="276" w:lineRule="auto"/>
      </w:pPr>
      <w:r>
        <w:rPr>
          <w:rFonts w:ascii="Arial" w:hAnsi="Arial"/>
          <w:b w:val="0"/>
          <w:i w:val="0"/>
          <w:color w:val="1D1C1C"/>
          <w:sz w:val="20"/>
        </w:rPr>
        <w:t>We will strategically progress through defined discovery, design, and build phases, each anchored to specific deliverables and outcomes. Our team will utilize Microsoft Fabric and Azure Synapse platforms for data integration, ensuring seamless data flow from Salesforce, Tamarac, Azure Blob Storage, and the newly integrated QuickBooks system. The engagement is driven by batch processing using automated pipelines and will culminate in an actionable Power BI reporting suite that delivers granular insights into marketing ROI and pipeline performance.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Solution Design, Duration: 3 weeks, Timeline: Week 1 to Week 3</w:t>
      </w:r>
    </w:p>
    <w:p>
      <w:pPr>
        <w:spacing w:after="160" w:line="276" w:lineRule="auto"/>
      </w:pPr>
      <w:r>
        <w:rPr>
          <w:rFonts w:ascii="Arial" w:hAnsi="Arial"/>
          <w:b/>
          <w:i w:val="0"/>
          <w:color w:val="1D1C1C"/>
          <w:sz w:val="20"/>
        </w:rPr>
        <w:t>Summary:</w:t>
      </w:r>
    </w:p>
    <w:p>
      <w:pPr>
        <w:spacing w:after="160" w:line="276" w:lineRule="auto"/>
      </w:pPr>
      <w:r>
        <w:rPr>
          <w:rFonts w:ascii="Arial" w:hAnsi="Arial"/>
          <w:b w:val="0"/>
          <w:i w:val="0"/>
          <w:color w:val="1D1C1C"/>
          <w:sz w:val="20"/>
        </w:rPr>
        <w:t>Elicit requirements, assess data sources, and design the target state for L2A and CAC reporting.</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interviews with Data, Technology, and Marketing teams to gather detailed reporting and analytical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the quality and availability of data from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validate the L2A and CAC KPI Book, including logic definitions and data lineage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Power BI report mock-ups (up to 8 views) aligned to stakeholder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target data model and produce the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technical approach and the Phase 3B Implementation Plan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Integration, Duration: 8–12 weeks, Timeline: Week 4 to Week 15</w:t>
      </w:r>
    </w:p>
    <w:p>
      <w:pPr>
        <w:spacing w:after="160" w:line="276" w:lineRule="auto"/>
      </w:pPr>
      <w:r>
        <w:rPr>
          <w:rFonts w:ascii="Arial" w:hAnsi="Arial"/>
          <w:b/>
          <w:i w:val="0"/>
          <w:color w:val="1D1C1C"/>
          <w:sz w:val="20"/>
        </w:rPr>
        <w:t>Summary:</w:t>
      </w:r>
    </w:p>
    <w:p>
      <w:pPr>
        <w:spacing w:after="160" w:line="276" w:lineRule="auto"/>
      </w:pPr>
      <w:r>
        <w:rPr>
          <w:rFonts w:ascii="Arial" w:hAnsi="Arial"/>
          <w:b w:val="0"/>
          <w:i w:val="0"/>
          <w:color w:val="1D1C1C"/>
          <w:sz w:val="20"/>
        </w:rPr>
        <w:t>Enable data ingestion, implement automation pipelines, and deliver the reporting suite with QuickBooks integration.</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test, and operationalize automated data ingestion and transformation pipelines in Microsoft Fabric/Azure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Connect and ingest QuickBooks data, resolving data quality and integration challenges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the L2A and CAC data model based on approved designs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Power BI reporting suite (up to 8 dashboards/views) with validated KPIs and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user acceptance testing (UAT) with business stakeholders and refine reporting outputs as needed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final documentation, knowledge transfer sessions, and roadmap for future scalability</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By structuring our engagement in clearly defined phases, PURE FINANCIAL ADVISORS LLC will benefit from early alignment, iterative validation, and reduced project risk. A collaborative and transparent methodology will ensure that all requirements are addressed, with deliverables produced in line with stakeholder expectations—ultimately providing PURE with scalable, automated, and actionable pipeline and CAC analytics that directly support their growth strategy.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PURE FINANCIAL ADVISORS LLC is expected to deliver measurable enhancements to data-driven decision making across the client’s pipeline and marketing operations. By developing automated, integrated Lead-to-AUM (L2A) and Customer Acquisition Cost (CAC) reporting, PURE will gain granular visibility into the effectiveness of their marketing spend and the conversion journey from lead generation to assets under management. These improvements will empower leadership and stakeholders to optimize business strategies with actionable insights.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Insights:</w:t>
      </w:r>
      <w:r>
        <w:rPr>
          <w:rFonts w:ascii="Arial" w:hAnsi="Arial"/>
          <w:b w:val="0"/>
          <w:i w:val="0"/>
          <w:color w:val="1D1C1C"/>
          <w:sz w:val="20"/>
        </w:rPr>
        <w:t xml:space="preserve"> Enables deeper analysis of lead conversion pathways and performance bottlenecks, allowing for targeted improvements across the customer journey.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Marketing ROI Measurement:</w:t>
      </w:r>
      <w:r>
        <w:rPr>
          <w:rFonts w:ascii="Arial" w:hAnsi="Arial"/>
          <w:b w:val="0"/>
          <w:i w:val="0"/>
          <w:color w:val="1D1C1C"/>
          <w:sz w:val="20"/>
        </w:rPr>
        <w:t xml:space="preserve"> Provides integrated, accurate tracking of Customer Acquisition Cost and associated return on investment, informing smarter allocation of marketing resources.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Reliable Reporting:</w:t>
      </w:r>
      <w:r>
        <w:rPr>
          <w:rFonts w:ascii="Arial" w:hAnsi="Arial"/>
          <w:b w:val="0"/>
          <w:i w:val="0"/>
          <w:color w:val="1D1C1C"/>
          <w:sz w:val="20"/>
        </w:rPr>
        <w:t xml:space="preserve"> Eliminates manual data aggregation and increases the frequency of pipeline and CAC reporting, ensuring timely access to critical business metrics.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Leadership Empowerment with Strategic KPIs:</w:t>
      </w:r>
      <w:r>
        <w:rPr>
          <w:rFonts w:ascii="Arial" w:hAnsi="Arial"/>
          <w:b w:val="0"/>
          <w:i w:val="0"/>
          <w:color w:val="1D1C1C"/>
          <w:sz w:val="20"/>
        </w:rPr>
        <w:t xml:space="preserve"> Delivers clear, visualized dashboards and KPI definitions, equipping senior leadership with the information needed to make informed growth-oriented decisions.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Maturity:</w:t>
      </w:r>
      <w:r>
        <w:rPr>
          <w:rFonts w:ascii="Arial" w:hAnsi="Arial"/>
          <w:b w:val="0"/>
          <w:i w:val="0"/>
          <w:color w:val="1D1C1C"/>
          <w:sz w:val="20"/>
        </w:rPr>
        <w:t xml:space="preserve"> Establishes a flexible data platform that supports future integration needs and reporting expansion, positioning PURE for ongoing business growth and operational scalability.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Mitigated Visibility Risk:</w:t>
      </w:r>
      <w:r>
        <w:rPr>
          <w:rFonts w:ascii="Arial" w:hAnsi="Arial"/>
          <w:b w:val="0"/>
          <w:i w:val="0"/>
          <w:color w:val="1D1C1C"/>
          <w:sz w:val="20"/>
        </w:rPr>
        <w:t xml:space="preserve"> Addresses the lack of integrated CAC and pipeline insights, reducing risks of under-evaluated marketing effectiveness and growth strategies.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Transparency:</w:t>
      </w:r>
      <w:r>
        <w:rPr>
          <w:rFonts w:ascii="Arial" w:hAnsi="Arial"/>
          <w:b w:val="0"/>
          <w:i w:val="0"/>
          <w:color w:val="1D1C1C"/>
          <w:sz w:val="20"/>
        </w:rPr>
        <w:t xml:space="preserve"> The development of a granular Lead-to-AUM (L2A) and Customer Acquisition Cost (CAC) reporting suite will enable PURE FINANCIAL ADVISORS LLC to track marketing spend and asset acquisition more precisely, resulting in improved allocation of resources and a measurable reduction in wasted expenditure. With integrated data from Salesforce and QuickBooks, leadership gains real-time insights into ROI, supporting timely adjustments to marketing strategies.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Automated data ingestion and transformation pipelines will replace manual reporting tasks and streamline the integration between Salesforce, Tamarac, Azure Blob Storage, and QuickBooks. This shift is projected to reduce the effort required for pipeline reporting and CAC tracking by up to 60%, freeing up data and marketing teams to focus on higher-value activities.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w:t>
      </w:r>
      <w:r>
        <w:rPr>
          <w:rFonts w:ascii="Arial" w:hAnsi="Arial"/>
          <w:b w:val="0"/>
          <w:i w:val="0"/>
          <w:color w:val="1D1C1C"/>
          <w:sz w:val="20"/>
        </w:rPr>
        <w:t xml:space="preserve"> The new Power BI dashboards and enhanced KPI definitions offer PURE a comprehensive understanding of the lead journey, conversion funnel, and cost metrics. This enables executive leadership to execute targeted growth strategies, optimize campaign effectiveness, and drive long-term data maturity, positioning the business for scalable expansion.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Decision-Making and ROI Measurement:</w:t>
      </w:r>
      <w:r>
        <w:rPr>
          <w:rFonts w:ascii="Arial" w:hAnsi="Arial"/>
          <w:b w:val="0"/>
          <w:i w:val="0"/>
          <w:color w:val="1D1C1C"/>
          <w:sz w:val="20"/>
        </w:rPr>
        <w:t xml:space="preserve"> By automating L2A and CAC reporting and embedding actionable insights into the Power BI suite, PURE can quantify the true return on marketing investment and pipeline performance. Accurate conversion metrics and CAC KPIs enable evidence-based decision-making that can increase AUM growth rates and lower acquisition costs.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Advantage via Data Integration:</w:t>
      </w:r>
      <w:r>
        <w:rPr>
          <w:rFonts w:ascii="Arial" w:hAnsi="Arial"/>
          <w:b w:val="0"/>
          <w:i w:val="0"/>
          <w:color w:val="1D1C1C"/>
          <w:sz w:val="20"/>
        </w:rPr>
        <w:t xml:space="preserve"> Seamlessly integrating QuickBooks data into the Microsoft Fabric and Azure Synapse platforms creates a unified, scalable data foundation. This eliminates data silos and provides PURE with a distinctive capability to rapidly synthesize financial and operational performance, setting the firm apart from competitors with less mature data infrastructure.</w:t>
      </w:r>
    </w:p>
    <w:p>
      <w:pPr>
        <w:spacing w:after="80"/>
      </w:pPr>
    </w:p>
    <w:p>
      <w:pPr>
        <w:spacing w:after="160" w:line="276" w:lineRule="auto"/>
      </w:pPr>
      <w:r>
        <w:rPr>
          <w:rFonts w:ascii="Arial" w:hAnsi="Arial"/>
          <w:b w:val="0"/>
          <w:i w:val="0"/>
          <w:color w:val="1D1C1C"/>
          <w:sz w:val="20"/>
        </w:rPr>
        <w:t>Through this engagement, PURE FINANCIAL ADVISORS LLC will achieve significant financial and operational value, leveraging advanced reporting and analytics to unlock actionable insights, drive greater marketing ROI, and build a scalable foundation for ongoing growth. The solution’s automation, accuracy, and integration will empower leadership to make strategic, data-driven decisions—increasing both short-term effectiveness and long-term competitiveness.</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