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spacing w:after="160" w:line="276" w:lineRule="auto"/>
      </w:pPr>
      <w:r>
        <w:rPr>
          <w:rFonts w:ascii="Arial" w:hAnsi="Arial"/>
          <w:b w:val="0"/>
          <w:i w:val="0"/>
          <w:color w:val="1D1C1C"/>
          <w:sz w:val="20"/>
        </w:rPr>
        <w:t>JMAN is a Data &amp; Analytics Consultancy with 325 employees across London, Chennai, and New York. Our international team is a unique blend of consulting, data science and technology expertise. We specialise in working with private equity firms, and their portfolio companies across the investment lifecycle from diligence to exit. Over the last year, we have worked on 375+ projects with 100 portfolio companies across 51 funds. The experience we have on both sides of the deal in Diligence and at Exit, with some of the most sophisticated data adopters in private equity, gives us a good understanding of how businesses are evaluated, and what bidders are looking for from data.</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operates as a leading provider of financial advisory services and asset management solutions within the United States. The firm delivers a B2C model, serving individual clients by leveraging a robust suite of technology platforms, including Salesforce, Tamarac, Azure Blob Storage, Microsoft Fabric, Azure Synapse, and Power BI, to support its advisory and wealth management operations. Key stakeholders include Jason Carver, the Client Engagement Manager, and Lee Equity Partners as an investment partner.</w:t>
      </w:r>
    </w:p>
    <w:p>
      <w:pPr>
        <w:spacing w:after="80"/>
      </w:pPr>
    </w:p>
    <w:p>
      <w:pPr>
        <w:spacing w:after="160" w:line="276" w:lineRule="auto"/>
      </w:pPr>
      <w:r>
        <w:rPr>
          <w:rFonts w:ascii="Arial" w:hAnsi="Arial"/>
          <w:b w:val="0"/>
          <w:i w:val="0"/>
          <w:color w:val="1D1C1C"/>
          <w:sz w:val="20"/>
        </w:rPr>
        <w:t>The current business priority centers on enhancing the firm's ability to track and analyze the journey from initial lead to assets under management (L2A), as well as to improve calculation and reporting of customer acquisition costs (CAC). Existing pipeline reporting lacks the necessary granularity and integration, limiting visibility into marketing ROI and overall pipeline performance. Integrating data from disparate sources such as QuickBooks and ensuring high data quality for CAC reporting have emerged as pressing challenges for data, technology, and marketing teams.</w:t>
      </w:r>
    </w:p>
    <w:p>
      <w:pPr>
        <w:spacing w:after="80"/>
      </w:pPr>
    </w:p>
    <w:p>
      <w:pPr>
        <w:spacing w:after="160" w:line="276" w:lineRule="auto"/>
      </w:pPr>
      <w:r>
        <w:rPr>
          <w:rFonts w:ascii="Arial" w:hAnsi="Arial"/>
          <w:b w:val="0"/>
          <w:i w:val="0"/>
          <w:color w:val="1D1C1C"/>
          <w:sz w:val="20"/>
        </w:rPr>
        <w:t>This initiative is strategically critical for PURE’s growth, aiming to build a scalable, automated data and reporting environment. By strengthening L2A and CAC analytics, PURE seeks to empower its leadership with actionable insights that will inform marketing spend, pipeline management, and broader business decisions. The project will deliver a comprehensive Power BI reporting suite, an enhanced data model, and automated data pipelines, establishing the foundation for advanced data maturity and supporting the firm's long-term objectives of operational scalability and superior client acquisition strategies.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LLC’s data, technology, and marketing teams are currently engaged in managing and reporting on the firm’s pipeline and customer acquisition activities. The existing operational environment incorporates several enterprise systems: Salesforce and Tamarac serve as primary sources for client and portfolio data, while Azure Blob Storage is used for additional data management. Microsoft Fabric and Azure Synapse form the backbone of the firm’s cloud data infrastructure, supporting data integration and advanced analytics workflows.</w:t>
      </w:r>
    </w:p>
    <w:p>
      <w:pPr>
        <w:spacing w:after="80"/>
      </w:pPr>
    </w:p>
    <w:p>
      <w:pPr>
        <w:spacing w:after="160" w:line="276" w:lineRule="auto"/>
      </w:pPr>
      <w:r>
        <w:rPr>
          <w:rFonts w:ascii="Arial" w:hAnsi="Arial"/>
          <w:b w:val="0"/>
          <w:i w:val="0"/>
          <w:color w:val="1D1C1C"/>
          <w:sz w:val="20"/>
        </w:rPr>
        <w:t>Today, reporting needs are primarily addressed through a Power BI reporting suite, which utilizes data ingested from Salesforce, Tamarac, Azure Blob Storage, and, prospectively, QuickBooks. The environment supports batch processing for reporting pipelines. Integration efforts are ongoing, with a current focus on connecting and ingesting financial data from QuickBooks to enable more comprehensive customer acquisition cost reporting and improve data quality assessment for these reports.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Existing pipeline reporting lacks sufficient granularity, limiting visibility into the journey from lead to assets under management (AUM) and the effectiveness of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is a current absence of integrated Customer Acquisition Cost (CAC) insights, restricting the firm's ability to measure return on marketing spend accurately.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required for CAC reporting needs to be integrated from QuickBooks, with challenges around timely and accurate data ingestion.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quality assessment is needed to ensure reliable CAC reporting and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Enhanced Lead-to-AUM (L2A) and CAC data models are required to support detailed reporting and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Automated data ingestion and transformation pipelines are necessary to streamline L2A and CAC reporting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Core user personas include data and technology stakeholders, senior leadership, and marketing teams, all of whom require tailored access to reporting and analytics tools.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must be established with Salesforce and QuickBooks to enable comprehensive data capture across the reporting pipeline.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comprehensive Lead-to-AUM and Customer Acquisition Cost data models and reporting capabilities that provide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timely and reliable access to L2A and CAC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gain a detailed understanding of the journey from lead generation to asset acquisition and the effectiveness of marketing spend.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Power BI dashboards to improve user experience with clear KPI definitions and visualizations for actionable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accuracy and consistency in pipeline and customer acquisition cost tracking through integrated and scalable data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reporting infrastructure capable of supporting additional data sources and future business growth.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with Salesforce, QuickBooks, Tamarac, and Microsoft Fabric to support unified, end-to-end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PURE FINANCIAL ADVISORS LLC,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 xml:space="preserve">1. </w:t>
      </w:r>
      <w:r>
        <w:rPr>
          <w:rFonts w:ascii="Arial" w:hAnsi="Arial"/>
          <w:b/>
          <w:i w:val="0"/>
          <w:color w:val="1D1C1C"/>
          <w:sz w:val="20"/>
        </w:rPr>
        <w:t>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documentation outlining all Lead-to-AUM (L2A) and Customer Acquisition Cost (CAC)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Definitions, calculation logic, and thresholds for each KPI.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 cases and example scenarios to illustrate measurement methodology.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PDF and PowerPoint formats during Phase 3A (Week 2).</w:t>
      </w:r>
    </w:p>
    <w:p>
      <w:pPr>
        <w:spacing w:after="80"/>
      </w:pPr>
    </w:p>
    <w:p>
      <w:pPr>
        <w:spacing w:after="160" w:line="276" w:lineRule="auto"/>
      </w:pPr>
      <w:r>
        <w:rPr>
          <w:rFonts w:ascii="Arial" w:hAnsi="Arial"/>
          <w:b w:val="0"/>
          <w:i w:val="0"/>
          <w:color w:val="1D1C1C"/>
          <w:sz w:val="20"/>
        </w:rPr>
        <w:t xml:space="preserve">2. </w:t>
      </w:r>
      <w:r>
        <w:rPr>
          <w:rFonts w:ascii="Arial" w:hAnsi="Arial"/>
          <w:b/>
          <w:i w:val="0"/>
          <w:color w:val="1D1C1C"/>
          <w:sz w:val="20"/>
        </w:rPr>
        <w:t>Power BI Mock-ups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Wireframes and visual prototypes of the enhanced Power BI reporting suite for L2A and CAC.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Up to 8 key report views, providing sample layouts, navigation, and visualization components.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Stakeholder walkthrough sessions for feedback and refinement.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interactive Power BI files and PDFs during Phase 3A (Week 3).</w:t>
      </w:r>
    </w:p>
    <w:p>
      <w:pPr>
        <w:spacing w:after="80"/>
      </w:pPr>
    </w:p>
    <w:p>
      <w:pPr>
        <w:spacing w:after="160" w:line="276" w:lineRule="auto"/>
      </w:pPr>
      <w:r>
        <w:rPr>
          <w:rFonts w:ascii="Arial" w:hAnsi="Arial"/>
          <w:b w:val="0"/>
          <w:i w:val="0"/>
          <w:color w:val="1D1C1C"/>
          <w:sz w:val="20"/>
        </w:rPr>
        <w:t xml:space="preserve">3. </w:t>
      </w:r>
      <w:r>
        <w:rPr>
          <w:rFonts w:ascii="Arial" w:hAnsi="Arial"/>
          <w:b/>
          <w:i w:val="0"/>
          <w:color w:val="1D1C1C"/>
          <w:sz w:val="20"/>
        </w:rPr>
        <w:t>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logical and physical data model diagrams supporting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dictionary and source-to-target mapping documentation, including integration logic for Salesforce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data flows, schemas, and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in Visio and Excel formats during Phase 3A (Week 3).</w:t>
      </w:r>
    </w:p>
    <w:p>
      <w:pPr>
        <w:spacing w:after="80"/>
      </w:pPr>
    </w:p>
    <w:p>
      <w:pPr>
        <w:spacing w:after="160" w:line="276" w:lineRule="auto"/>
      </w:pPr>
      <w:r>
        <w:rPr>
          <w:rFonts w:ascii="Arial" w:hAnsi="Arial"/>
          <w:b w:val="0"/>
          <w:i w:val="0"/>
          <w:color w:val="1D1C1C"/>
          <w:sz w:val="20"/>
        </w:rPr>
        <w:t xml:space="preserve">4. </w:t>
      </w:r>
      <w:r>
        <w:rPr>
          <w:rFonts w:ascii="Arial" w:hAnsi="Arial"/>
          <w:b/>
          <w:i w:val="0"/>
          <w:color w:val="1D1C1C"/>
          <w:sz w:val="20"/>
        </w:rPr>
        <w:t>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Assessment report outlining data quality, completeness, and accessibility for each source system (Salesforce, Tamarac, QuickBooks, Azure Blob Storage).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critical data gaps and recommended solutions.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Prioritized action items for remediation to support reporting objectives.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written report in PDF format during Phase 3A (Week 3).</w:t>
      </w:r>
    </w:p>
    <w:p>
      <w:pPr>
        <w:spacing w:after="80"/>
      </w:pPr>
    </w:p>
    <w:p>
      <w:pPr>
        <w:spacing w:after="160" w:line="276" w:lineRule="auto"/>
      </w:pPr>
      <w:r>
        <w:rPr>
          <w:rFonts w:ascii="Arial" w:hAnsi="Arial"/>
          <w:b w:val="0"/>
          <w:i w:val="0"/>
          <w:color w:val="1D1C1C"/>
          <w:sz w:val="20"/>
        </w:rPr>
        <w:t xml:space="preserve">5. </w:t>
      </w:r>
      <w:r>
        <w:rPr>
          <w:rFonts w:ascii="Arial" w:hAnsi="Arial"/>
          <w:b/>
          <w:i w:val="0"/>
          <w:color w:val="1D1C1C"/>
          <w:sz w:val="20"/>
        </w:rPr>
        <w:t>Technical Approach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document describing the end-to-end technical integration plan for QuickBooks and Salesforce.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Batch data pipeline specifications, automation strategy, and data transformation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Security, data governance, and scalability considerations for Microsoft Fabric and Azure Synapse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technical design document in PDF and Word formats during Phase 3A (Week 3).</w:t>
      </w:r>
    </w:p>
    <w:p>
      <w:pPr>
        <w:spacing w:after="80"/>
      </w:pPr>
    </w:p>
    <w:p>
      <w:pPr>
        <w:spacing w:after="160" w:line="276" w:lineRule="auto"/>
      </w:pPr>
      <w:r>
        <w:rPr>
          <w:rFonts w:ascii="Arial" w:hAnsi="Arial"/>
          <w:b w:val="0"/>
          <w:i w:val="0"/>
          <w:color w:val="1D1C1C"/>
          <w:sz w:val="20"/>
        </w:rPr>
        <w:t xml:space="preserve">6. </w:t>
      </w:r>
      <w:r>
        <w:rPr>
          <w:rFonts w:ascii="Arial" w:hAnsi="Arial"/>
          <w:b/>
          <w:i w:val="0"/>
          <w:color w:val="1D1C1C"/>
          <w:sz w:val="20"/>
        </w:rPr>
        <w:t>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Roadmap for implementing the designed L2A and CAC reporting solution.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with key milestones,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Gantt chart visualizing planned activities across the 8–12 week implementation window.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as a project plan in PowerPoint and Excel formats during Phase 3A (Week 3).</w:t>
      </w:r>
    </w:p>
    <w:p>
      <w:pPr>
        <w:spacing w:after="80"/>
      </w:pPr>
    </w:p>
    <w:p>
      <w:pPr>
        <w:spacing w:after="160" w:line="276" w:lineRule="auto"/>
      </w:pPr>
      <w:r>
        <w:rPr>
          <w:rFonts w:ascii="Arial" w:hAnsi="Arial"/>
          <w:b w:val="0"/>
          <w:i w:val="0"/>
          <w:color w:val="1D1C1C"/>
          <w:sz w:val="20"/>
        </w:rPr>
        <w:t>Each deliverable will be iteratively reviewed with PURE FINANCIAL ADVISORS LLC's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PURE FINANCIAL ADVISORS LLC has engaged us to deliver a robust and scalable Lead-to-AUM (L2A) and Customer Acquisition Cost (CAC) reporting solution, leveraging their existing data and analytics landscape. Our methodology is based on a phased, collaborative approach that drives alignment across data, technology, and marketing teams to ensure business objectives are achieved and actionable insights are realized in an accelerated timeframe. We will leverage industry-leading practices to design, develop, and automate the necessary data pipelines and reporting assets, using Microsoft Fabric, Azure Synapse, and Power BI as core technologies with critical integration of Salesforce and QuickBooks.</w:t>
      </w:r>
    </w:p>
    <w:p>
      <w:pPr>
        <w:spacing w:after="80"/>
      </w:pPr>
    </w:p>
    <w:p>
      <w:pPr>
        <w:spacing w:after="160" w:line="276" w:lineRule="auto"/>
      </w:pPr>
      <w:r>
        <w:rPr>
          <w:rFonts w:ascii="Arial" w:hAnsi="Arial"/>
          <w:b w:val="0"/>
          <w:i w:val="0"/>
          <w:color w:val="1D1C1C"/>
          <w:sz w:val="20"/>
        </w:rPr>
        <w:t>The engagement will be structured in two sequential phases: an expedited Design Phase (Phase 3A), followed by a focused Build Phase (Phase 3B). Each phase will be executed with clear deliverables, structured stakeholder engagement, and detailed project management to ensure timely completion. The approach will include requirements gathering, data assessment, blueprinting, technical architecture, development, and rigorous validation, all oriented towards delivering an automated and insightful reporting suite for L2A and CAC.</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3A: Design &amp; Solution Blueprint, Duration: 3 weeks, Timeline: Week 1 to Week 3</w:t>
      </w:r>
    </w:p>
    <w:p>
      <w:pPr>
        <w:spacing w:after="160" w:line="276" w:lineRule="auto"/>
      </w:pPr>
      <w:r>
        <w:rPr>
          <w:rFonts w:ascii="Arial" w:hAnsi="Arial"/>
          <w:b/>
          <w:i w:val="0"/>
          <w:color w:val="1D1C1C"/>
          <w:sz w:val="20"/>
        </w:rPr>
        <w:t>Summary:</w:t>
      </w:r>
      <w:r>
        <w:rPr>
          <w:rFonts w:ascii="Arial" w:hAnsi="Arial"/>
          <w:b w:val="0"/>
          <w:i w:val="0"/>
          <w:color w:val="1D1C1C"/>
          <w:sz w:val="20"/>
        </w:rPr>
        <w:t xml:space="preserve"> The Design Phase focuses on capturing requirements, assessing current state data, designing the L2A/CAC data model, and developing technical blueprints and mockups for the Power BI reports.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workshops with data, technology, and marketing teams to refine reporting requirements and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Perform data gap assessment and quality review for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Architect detailed L2A and CAC data models, mapping data flows and defining KPI logic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mockups (up to 8 views) of the Power BI L2A/CAC reporting suite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the Technical Approach, data model design, and integration requirements (esp.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KPI Book, Data Gap Assessment, a Technical Approach document, and a detailed Phase 3B Implementation Plan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3B: Build &amp; Implementation, Duration: 8–12 weeks, Timeline: Week 4 to Week 15</w:t>
      </w:r>
    </w:p>
    <w:p>
      <w:pPr>
        <w:spacing w:after="160" w:line="276" w:lineRule="auto"/>
      </w:pPr>
      <w:r>
        <w:rPr>
          <w:rFonts w:ascii="Arial" w:hAnsi="Arial"/>
          <w:b/>
          <w:i w:val="0"/>
          <w:color w:val="1D1C1C"/>
          <w:sz w:val="20"/>
        </w:rPr>
        <w:t>Summary:</w:t>
      </w:r>
      <w:r>
        <w:rPr>
          <w:rFonts w:ascii="Arial" w:hAnsi="Arial"/>
          <w:b w:val="0"/>
          <w:i w:val="0"/>
          <w:color w:val="1D1C1C"/>
          <w:sz w:val="20"/>
        </w:rPr>
        <w:t xml:space="preserve"> The Build Phase centers on developing automated pipelines, integrating new data sources, constructing the Power BI reports, and delivering a scalable reporting solution aligned with the design artifacts.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and test batch data ingestion/ETL pipelines for QuickBooks integration using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Implement data transformation, cleansing, and consolidation routines for L2A and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Build and configure the L2A and CAC data models and Power BI reporting suite as per Phase 3A designs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data integrity, report functionality, and alignment to defined KPIs in UAT sessions with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user training and knowledge transfer for business and technical teams on new dashboards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project documentation, handover assets, and present the scalable roadmap for future enhancements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This phased approach ensures PURE FINANCIAL ADVISORS LLC receives immediate value through rapid alignment of business needs and technical feasibility, while also setting the foundation for a resilient and extensible reporting environment. By closely integrating stakeholders throughout each phase and focusing on robust design and implementation best practices, we will empower Pure’s leadership with timely, accurate, and actionable insights for pipeline optimization and marketing ROI assessment.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engagement with PURE FINANCIAL ADVISORS LLC will deliver measurable business impact by equipping leadership with detailed, automated, and integrated insights into the marketing-to-AUM journey and customer acquisition dynamics. By enhancing pipeline and CAC reporting, the organization will gain the analytical depth required to optimize marketing spend, track pipeline performance, and make data-driven decisions that support scalable growth.</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Pipeline Visibility:</w:t>
      </w:r>
      <w:r>
        <w:rPr>
          <w:rFonts w:ascii="Arial" w:hAnsi="Arial"/>
          <w:b w:val="0"/>
          <w:i w:val="0"/>
          <w:color w:val="1D1C1C"/>
          <w:sz w:val="20"/>
        </w:rPr>
        <w:t xml:space="preserve"> Leadership will have access to finely segmented Lead-to-AUM conversion metrics, providing transparency into each stage of the client acquisition process and informing actions that increase conversion rates.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Marketing ROI Insights:</w:t>
      </w:r>
      <w:r>
        <w:rPr>
          <w:rFonts w:ascii="Arial" w:hAnsi="Arial"/>
          <w:b w:val="0"/>
          <w:i w:val="0"/>
          <w:color w:val="1D1C1C"/>
          <w:sz w:val="20"/>
        </w:rPr>
        <w:t xml:space="preserve"> Automated Customer Acquisition Cost reporting will empower marketing teams to accurately assess the effectiveness of campaigns, enabling realignment of spend towards the most productive channels and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Data Workflows:</w:t>
      </w:r>
      <w:r>
        <w:rPr>
          <w:rFonts w:ascii="Arial" w:hAnsi="Arial"/>
          <w:b w:val="0"/>
          <w:i w:val="0"/>
          <w:color w:val="1D1C1C"/>
          <w:sz w:val="20"/>
        </w:rPr>
        <w:t xml:space="preserve"> The implementation of automated data ingestion and transformation pipelines will minimize manual intervention, ensuring timely, accurate, and consistent access to critical L2A and CAC metrics.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Decision-Making:</w:t>
      </w:r>
      <w:r>
        <w:rPr>
          <w:rFonts w:ascii="Arial" w:hAnsi="Arial"/>
          <w:b w:val="0"/>
          <w:i w:val="0"/>
          <w:color w:val="1D1C1C"/>
          <w:sz w:val="20"/>
        </w:rPr>
        <w:t xml:space="preserve"> Enhanced Power BI dashboards with clear KPI definitions and advanced visualizations will enable senior leadership to make informed, strategic decisions based on real-time and trend data.</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Enablement:</w:t>
      </w:r>
      <w:r>
        <w:rPr>
          <w:rFonts w:ascii="Arial" w:hAnsi="Arial"/>
          <w:b w:val="0"/>
          <w:i w:val="0"/>
          <w:color w:val="1D1C1C"/>
          <w:sz w:val="20"/>
        </w:rPr>
        <w:t xml:space="preserve"> By standardizing and integrating data from key platforms (Salesforce, QuickBooks, Tamarac), the solution establishes a scalable foundation for advanced analytics, supporting future growth and the seamless addition of new data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Risk and Increased Confidence:</w:t>
      </w:r>
      <w:r>
        <w:rPr>
          <w:rFonts w:ascii="Arial" w:hAnsi="Arial"/>
          <w:b w:val="0"/>
          <w:i w:val="0"/>
          <w:color w:val="1D1C1C"/>
          <w:sz w:val="20"/>
        </w:rPr>
        <w:t xml:space="preserve"> Accurate, automated reporting reduces the risk of data inconsistencies and provides stakeholders with trustworthy insights, directly addressing previous limitations around reporting granularity and data quality.</w:t>
      </w:r>
    </w:p>
    <w:p>
      <w:pPr>
        <w:spacing w:after="80"/>
      </w:pPr>
    </w:p>
    <w:p>
      <w:pPr>
        <w:spacing w:after="160" w:line="276" w:lineRule="auto"/>
      </w:pPr>
      <w:r>
        <w:rPr>
          <w:rFonts w:ascii="Arial" w:hAnsi="Arial"/>
          <w:b w:val="0"/>
          <w:i w:val="0"/>
          <w:color w:val="1D1C1C"/>
          <w:sz w:val="20"/>
        </w:rPr>
        <w:t>Success will be measured by the deployment and user adoption of new reporting capabilities, accuracy and timeliness of L2A and CAC metrics, and demonstrable improvements in pipeline and marketing ROI visibility as reflected in business decision outcomes.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Optimized Marketing ROI:</w:t>
      </w:r>
      <w:r>
        <w:rPr>
          <w:rFonts w:ascii="Arial" w:hAnsi="Arial"/>
          <w:b w:val="0"/>
          <w:i w:val="0"/>
          <w:color w:val="1D1C1C"/>
          <w:sz w:val="20"/>
        </w:rPr>
        <w:t xml:space="preserve"> Implementing enhanced Lead-to-AUM (L2A) and Customer Acquisition Cost (CAC) reporting will provide timely, actionable insights into the effectiveness of marketing spend, enabling Pure Financial Advisors to allocate resources towards the highest-performing channels and directly improve return on investment.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Reduced Manual Effort Through Automation:</w:t>
      </w:r>
      <w:r>
        <w:rPr>
          <w:rFonts w:ascii="Arial" w:hAnsi="Arial"/>
          <w:b w:val="0"/>
          <w:i w:val="0"/>
          <w:color w:val="1D1C1C"/>
          <w:sz w:val="20"/>
        </w:rPr>
        <w:t xml:space="preserve"> Automating data ingestion, transformation, and reporting refresh processes across Salesforce, QuickBooks, Tamarac, and Azure Fabric eliminates manual consolidation of pipeline data. This streamlining is expected to reduce manual reporting workload by up to 40%, freeing up data and marketing teams to focus on value-add analysis and initiatives.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Performance Visibility:</w:t>
      </w:r>
      <w:r>
        <w:rPr>
          <w:rFonts w:ascii="Arial" w:hAnsi="Arial"/>
          <w:b w:val="0"/>
          <w:i w:val="0"/>
          <w:color w:val="1D1C1C"/>
          <w:sz w:val="20"/>
        </w:rPr>
        <w:t xml:space="preserve"> The new Power BI reporting suite, with clearly defined KPIs and up to 8 visual dashboards, delivers a granular view of the entire customer journey—from lead generation to AUM acquisition. This heightened visibility empowers leadership to rapidly identify bottlenecks in the acquisition funnel and address issues proactively.</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Control and Efficiency Gains:</w:t>
      </w:r>
      <w:r>
        <w:rPr>
          <w:rFonts w:ascii="Arial" w:hAnsi="Arial"/>
          <w:b w:val="0"/>
          <w:i w:val="0"/>
          <w:color w:val="1D1C1C"/>
          <w:sz w:val="20"/>
        </w:rPr>
        <w:t xml:space="preserve"> With integrated CAC reporting and improved pipeline transparency, leadership can accurately track acquisition expenses and make informed decisions about budget allocation. Early detection of cost overruns and underperforming campaigns is expected to improve cost management and potentially reduce overall CAC by 10-15%.</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Future-Ready Data Ecosystem:</w:t>
      </w:r>
      <w:r>
        <w:rPr>
          <w:rFonts w:ascii="Arial" w:hAnsi="Arial"/>
          <w:b w:val="0"/>
          <w:i w:val="0"/>
          <w:color w:val="1D1C1C"/>
          <w:sz w:val="20"/>
        </w:rPr>
        <w:t xml:space="preserve"> By leveraging Microsoft Fabric and Azure Synapse for batch-based, automated data pipelines, the solution is engineered for scalability. It supports future data source integrations and increasing reporting needs, ensuring that Pure’s data platform evolves in tandem with business growth.</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Strategic Decision Support:</w:t>
      </w:r>
      <w:r>
        <w:rPr>
          <w:rFonts w:ascii="Arial" w:hAnsi="Arial"/>
          <w:b w:val="0"/>
          <w:i w:val="0"/>
          <w:color w:val="1D1C1C"/>
          <w:sz w:val="20"/>
        </w:rPr>
        <w:t xml:space="preserve"> Accurate, transparent L2A and CAC metrics enhance strategic planning for senior leadership and investment partners. Access to reliable, real-time performance data fosters data-driven decisions that strengthen Pure’s position in the competitive financial advisory market.</w:t>
      </w:r>
    </w:p>
    <w:p>
      <w:pPr>
        <w:spacing w:after="80"/>
      </w:pPr>
    </w:p>
    <w:p>
      <w:pPr>
        <w:spacing w:after="160" w:line="276" w:lineRule="auto"/>
      </w:pPr>
      <w:r>
        <w:rPr>
          <w:rFonts w:ascii="Arial" w:hAnsi="Arial"/>
          <w:b w:val="0"/>
          <w:i w:val="0"/>
          <w:color w:val="1D1C1C"/>
          <w:sz w:val="20"/>
        </w:rPr>
        <w:t>Together, these business impacts will transform how Pure Financial Advisors understands its marketing and sales funnel, optimizes resource allocations, and tracks value creation. The solution’s automation, analytics, and scalability ensure both immediate operational gains and long-term strategic advantage, positioning Pure for sustained, data-driven growth.</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