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U.S. financial advisory and wealth management sector, providing clients with tailored financial advisory services and asset management solutions. The firm follows a B2C model, serving individual investors and households seeking professional guidance to grow and manage their assets. Key stakeholders include Jason Carver, Client Engagement Manager, and Lee Equity Partners, an investment partner supporting Pure’s growth objectives.</w:t>
      </w:r>
    </w:p>
    <w:p>
      <w:pPr>
        <w:spacing w:after="80"/>
      </w:pPr>
    </w:p>
    <w:p>
      <w:pPr>
        <w:spacing w:after="160" w:line="276" w:lineRule="auto"/>
      </w:pPr>
      <w:r>
        <w:rPr>
          <w:rFonts w:ascii="Arial" w:hAnsi="Arial"/>
          <w:b w:val="0"/>
          <w:i w:val="0"/>
          <w:color w:val="1D1C1C"/>
          <w:sz w:val="20"/>
        </w:rPr>
        <w:t>The business is currently focused on strengthening its data-driven decision-making capabilities by enhancing its Lead-to-AUM (L2A) pipeline and Customer Acquisition Cost (CAC) reporting. Existing pipeline reporting lacks the granularity needed to fully understand the journey from lead generation to asset under management and to measure marketing effectiveness. To address this, Pure aims to design and implement a comprehensive L2A and CAC data model integrated with Salesforce, QuickBooks, Tamarac, and its Microsoft Fabric and Azure Synapse platforms. This initiative will enable automated data ingestion, improved Power BI reporting, and more accurate insights into marketing ROI and pipeline performance, supporting leadership in making informed growth and investment decisions.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data, technology, and marketing teams collectively manage the firm’s pipeline and customer acquisition reporting processes. The current environment operates across several interconnected systems, including Salesforce for CRM, Tamarac for portfolio management, Azure Blob Storage for data hosting, Microsoft Fabric and Azure Synapse for data processing, and Power BI for analytics and visualization. QuickBooks is also part of the ecosystem and is planned for integration to support financial data alignment.</w:t>
      </w:r>
    </w:p>
    <w:p>
      <w:pPr>
        <w:spacing w:after="80"/>
      </w:pPr>
    </w:p>
    <w:p>
      <w:pPr>
        <w:spacing w:after="160" w:line="276" w:lineRule="auto"/>
      </w:pPr>
      <w:r>
        <w:rPr>
          <w:rFonts w:ascii="Arial" w:hAnsi="Arial"/>
          <w:b w:val="0"/>
          <w:i w:val="0"/>
          <w:color w:val="1D1C1C"/>
          <w:sz w:val="20"/>
        </w:rPr>
        <w:t>Reporting today is delivered through a Power BI suite that draws from multiple data sources—Salesforce, Tamarac, Azure Blob Storage, and QuickBooks. These sources form the foundation of Pure’s data landscape, supported by Microsoft Fabric and Azure Synapse as the core cloud and data platform infrastructure. While manual processes are not specified, integration challenges currently center on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seeks to address limited visibility and granularity in its existing pipeline reporting, particularly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key systems such as QuickBooks is not yet ingested, creating gaps in financial alignment and hindering complete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reduce manual effort and ensure consistent, timely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initiative requires an enhanced L2A and CAC data model capable of supporting detailed Power BI reporting and KPI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stakeholders, senior leadership, and marketing teams who rely on accurate, consolidated insights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unify lead, client, and financial data for comprehensive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visibility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data‑driven visibility into the full customer journey from lead generation through to managed assets.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Power BI reporting experience with intuitive dashboards, standardized KPI definitions, and improved visualization of key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Pure’s data maturity by building a scalable reporting foundation capable of supporting future data sources and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core business systems—including Salesforce, QuickBooks, Tamarac, and Azure Fabric—into a unified reporting ecosystem that supports informed decision‑making.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 xml:space="preserve">Throughout the engagement with </w:t>
      </w:r>
      <w:r>
        <w:rPr>
          <w:rFonts w:ascii="Arial" w:hAnsi="Arial"/>
          <w:b/>
          <w:i w:val="0"/>
          <w:color w:val="1D1C1C"/>
          <w:sz w:val="20"/>
        </w:rPr>
        <w:t>Pure Financial Advisors LLC</w:t>
      </w:r>
      <w:r>
        <w:rPr>
          <w:rFonts w:ascii="Arial" w:hAnsi="Arial"/>
          <w:b w:val="0"/>
          <w:i w:val="0"/>
          <w:color w:val="1D1C1C"/>
          <w:sz w:val="20"/>
        </w:rPr>
        <w:t>,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formulas, and data 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ensuring consistent interpretation across marketing, data, and leadership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outlining how metrics can be sliced by lead source, campaign, and asset segment.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2. 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interactive dashboard mock‑ups illustrating the target‑state L2A and CAC reporting experience.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KPIs, conversion funnels, and marketing ROI insights to guide dashboard development.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navigation blueprint to support user experience design and stakeholder validation.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integrated L2A and CAC data model, connecting Salesforce, Tamarac, Azure Blob Storage, and QuickBooks.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showing relationships, hierarchies, and data flow across systems.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key data quality rules to support automated ingestion.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quantification of missing or inconsistent data elements impacting L2A and CAC reporting accuracy.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across Salesforce, Tamarac, and QuickBooks 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actions and prioritization based on business impact and feasibility.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5. 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integration and automation strategy within Microsoft Fabric and Azure Synapse.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pipelines, data refresh cadence, and transformation logic.</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design for QuickBooks ingestion, including data mapping and validation steps.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outlining activities, milestones, and dependencies for the build and deployment phase.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resource plan covering 8–12 weeks of implementation, aligned with QuickBooks integration readiness.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register to ensure proactive management of data access and quality constraints.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Each deliverable will be iteratively reviewed with </w:t>
      </w:r>
      <w:r>
        <w:rPr>
          <w:rFonts w:ascii="Arial" w:hAnsi="Arial"/>
          <w:b/>
          <w:i w:val="0"/>
          <w:color w:val="1D1C1C"/>
          <w:sz w:val="20"/>
        </w:rPr>
        <w:t>Pure Financial Advisors LLC</w:t>
      </w:r>
      <w:r>
        <w:rPr>
          <w:rFonts w:ascii="Arial" w:hAnsi="Arial"/>
          <w:b w:val="0"/>
          <w:i w:val="0"/>
          <w:color w:val="1D1C1C"/>
          <w:sz w:val="20"/>
        </w:rPr>
        <w:t>'s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engagement with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challenges in achieving granular visibility across its Lead‑to‑AUM (L2A) and Customer Acquisition Cost (CAC) reporting. Operating within the financial advisory and wealth management industry under a B2C model, Pure’s initiative focuses on strengthening its data foundation and reporting capabilities to better understand the customer journey and optimize marketing ROI. The approach leverages Pure’s existing Microsoft Fabric and Azure Synapse infrastructure while integrating new data sources such as QuickBooks to deliver a scalable, automated reporting solution.</w:t>
      </w:r>
    </w:p>
    <w:p>
      <w:pPr>
        <w:spacing w:after="80"/>
      </w:pPr>
    </w:p>
    <w:p>
      <w:pPr>
        <w:spacing w:after="160" w:line="276" w:lineRule="auto"/>
      </w:pPr>
      <w:r>
        <w:rPr>
          <w:rFonts w:ascii="Arial" w:hAnsi="Arial"/>
          <w:b w:val="0"/>
          <w:i w:val="0"/>
          <w:color w:val="1D1C1C"/>
          <w:sz w:val="20"/>
        </w:rPr>
        <w:t>Our methodology follows a structured, phased process that ensures alignment with Pure’s business objectives, technical environment, and stakeholder expectations. Each phase builds upon the previous one—from discovery and data assessment through to model design and implementation planning—providing a clear roadmap for delivering actionable insights and a robust data model that supports long‑term scalability.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comprehensive understanding of Pure’s current data landscape, define KPI logic, and design the target‑state L2A and CAC data model.</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align on KPI definitions and reporting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systems (Salesforce, Tamarac, Azure Blob Storage, Microsoft Fabric, Synapse, Power BI) to map data flows and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quality and availability, with particular focus on QuickBooks integration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Power BI mock‑ups (up to 8 views) to visualize priority metrics and reporting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a Data Gap Assessment identifying missing or incomplete data elements required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Technical Approach and Data Model design, ensuring scalability and alignment with Pure’s existing infrastructure.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Planning,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design outputs into a detailed implementation plan and prepare the technical foundation for automated data ingestion and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the L2A and CAC data model and validate KPI logic against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automated batch data pipelines within Microsoft Fabric for ingestion and transformation of Salesforce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Power BI dataset structures and refresh automation processes to support ongoing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data quality testing and reconciliation to ensure consistency across all integrated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outlining build activities, dependencies,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Power BI mock‑ups and KPI Book for stakeholder review and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w:t>
      </w:r>
      <w:r>
        <w:rPr>
          <w:rFonts w:ascii="Arial" w:hAnsi="Arial"/>
          <w:b w:val="0"/>
          <w:i w:val="0"/>
          <w:color w:val="1D1C1C"/>
          <w:sz w:val="20"/>
        </w:rPr>
        <w:t>’s data platform and reporting capabilities are developed with precision, agility, and a clear focus on delivering measurable business outcomes. By combining robust data modeling with automated reporting processes, the engagement positions Pure to achieve deeper insight into its marketing effectiveness and pipeline performance while supporting scalable growth across its advisory operations.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 xml:space="preserve">This engagement with </w:t>
      </w:r>
      <w:r>
        <w:rPr>
          <w:rFonts w:ascii="Arial" w:hAnsi="Arial"/>
          <w:b/>
          <w:i w:val="0"/>
          <w:color w:val="1D1C1C"/>
          <w:sz w:val="20"/>
        </w:rPr>
        <w:t>Pure Financial Advisors LLC</w:t>
      </w:r>
      <w:r>
        <w:rPr>
          <w:rFonts w:ascii="Arial" w:hAnsi="Arial"/>
          <w:b w:val="0"/>
          <w:i w:val="0"/>
          <w:color w:val="1D1C1C"/>
          <w:sz w:val="20"/>
        </w:rPr>
        <w:t xml:space="preserve"> will deliver measurable business impact by enabling data‑driven visibility into the firm’s Lead‑to‑AUM (L2A) and Customer Acquisition Cost (CAC) performance. Focused on strengthening Pure’s core reporting capabilities within its B2C financial advisory model, the initiative will equip leadership and marketing stakeholders with actionable insights to optimize pipeline efficiency and marketing ROI, supporting both operational scalability and investor transparency for Lee Equity Partners.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unified L2A data model will provide detailed tracking of the customer journey from initial lead through to managed assets, enabling leadership to identify conversion drivers and optimize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allow precise calculation of CAC metrics, improving understanding of marketing spend effectiveness and guiding budget allocation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 Processes:</w:t>
      </w:r>
      <w:r>
        <w:rPr>
          <w:rFonts w:ascii="Arial" w:hAnsi="Arial"/>
          <w:b w:val="0"/>
          <w:i w:val="0"/>
          <w:color w:val="1D1C1C"/>
          <w:sz w:val="20"/>
        </w:rPr>
        <w:t xml:space="preserve"> Implementation of automated data ingestion and transformation pipelines will ensure consistent, timely, and error‑free reporting across Power BI dashboards, reducing manual effort and improving data reliability.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Insights:</w:t>
      </w:r>
      <w:r>
        <w:rPr>
          <w:rFonts w:ascii="Arial" w:hAnsi="Arial"/>
          <w:b w:val="0"/>
          <w:i w:val="0"/>
          <w:color w:val="1D1C1C"/>
          <w:sz w:val="20"/>
        </w:rPr>
        <w:t xml:space="preserve"> The new reporting suite will deliver clear visibility into campaign performance and return on marketing investment, empowering the marketing team to refine targeting and improve lead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Foundation for Growth:</w:t>
      </w:r>
      <w:r>
        <w:rPr>
          <w:rFonts w:ascii="Arial" w:hAnsi="Arial"/>
          <w:b w:val="0"/>
          <w:i w:val="0"/>
          <w:color w:val="1D1C1C"/>
          <w:sz w:val="20"/>
        </w:rPr>
        <w:t xml:space="preserve"> Establishing a robust, extensible data model within Microsoft Fabric and Azure Synapse will support future data sources and reporting needs, positioning Pure for continued data maturity and scalable analytics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Confidence:</w:t>
      </w:r>
      <w:r>
        <w:rPr>
          <w:rFonts w:ascii="Arial" w:hAnsi="Arial"/>
          <w:b w:val="0"/>
          <w:i w:val="0"/>
          <w:color w:val="1D1C1C"/>
          <w:sz w:val="20"/>
        </w:rPr>
        <w:t xml:space="preserve"> Leadership will gain access to accurate, integrated insights that strengthen strategic planning, resource allocation, and performance tracking across the firm’s financial advisory operations.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Establishes granular Lead‑to‑AUM and Customer Acquisition Cost reporting, enabling Pure Financial Advisors to precisely measure marketing effectiveness and optimize spend allocation across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Automates data ingestion and transformation processes across Salesforce, QuickBooks, and Tamarac, reducing manual reporting effort by an estimated 40–60% and improving reporting timeliness.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Provides leadership with a unified, trusted view of pipeline performance, empowering faster, evidence‑based decisions on lead conversion strategies and resource prioritization.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Architecture:</w:t>
      </w:r>
      <w:r>
        <w:rPr>
          <w:rFonts w:ascii="Arial" w:hAnsi="Arial"/>
          <w:b w:val="0"/>
          <w:i w:val="0"/>
          <w:color w:val="1D1C1C"/>
          <w:sz w:val="20"/>
        </w:rPr>
        <w:t xml:space="preserve"> Builds a future‑ready data model within Microsoft Fabric and Azure Synapse, ensuring scalability for new data sources and supporting Pure’s long‑term growth and data maturity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Transparency:</w:t>
      </w:r>
      <w:r>
        <w:rPr>
          <w:rFonts w:ascii="Arial" w:hAnsi="Arial"/>
          <w:b w:val="0"/>
          <w:i w:val="0"/>
          <w:color w:val="1D1C1C"/>
          <w:sz w:val="20"/>
        </w:rPr>
        <w:t xml:space="preserve"> Integrates financial data from QuickBooks to deliver accurate CAC metrics, strengthening Pure’s ability to track profitability and marketing return at both campaign and portfolio levels.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Stakeholder Alignment and Accountability:</w:t>
      </w:r>
      <w:r>
        <w:rPr>
          <w:rFonts w:ascii="Arial" w:hAnsi="Arial"/>
          <w:b w:val="0"/>
          <w:i w:val="0"/>
          <w:color w:val="1D1C1C"/>
          <w:sz w:val="20"/>
        </w:rPr>
        <w:t xml:space="preserve"> Creates standardized KPI definitions and Power BI dashboards that align data, technology, and marketing teams around common performance metrics, fostering cross‑functional accountability.</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establishing a scalable, data‑driven foundation that supports sustained growth, improved profitability, and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