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U.S. financial advisory and wealth management sector, providing personalized financial advisory services and asset management solutions to individual clients. The firm follows a B2C model and is supported by key stakeholders including Jason Carver, Client Engagement Manager, and Lee Equity Partners as its investment partner. PURE’s operations rely on a modern data and technology stack encompassing Salesforce, Tamarac, Azure Synapse, Microsoft Fabric, Power BI, and QuickBooks.</w:t>
      </w:r>
    </w:p>
    <w:p>
      <w:pPr>
        <w:spacing w:after="80"/>
      </w:pPr>
    </w:p>
    <w:p>
      <w:pPr>
        <w:spacing w:after="160" w:line="276" w:lineRule="auto"/>
      </w:pPr>
      <w:r>
        <w:rPr>
          <w:rFonts w:ascii="Arial" w:hAnsi="Arial"/>
          <w:b w:val="0"/>
          <w:i w:val="0"/>
          <w:color w:val="1D1C1C"/>
          <w:sz w:val="20"/>
        </w:rPr>
        <w:t>The current initiative is driven by PURE’s need to strengthen its Lead‑to‑AUM (L2A) pipeline and Customer Acquisition Cost (CAC) reporting. Existing pipeline reporting lacks the granularity required to fully understand the journey from lead generation to asset under management and to measure marketing effectiveness. By integrating QuickBooks data and enhancing data quality, PURE aims to deliver a unified, automated reporting framework that provides leadership with actionable insights into marketing ROI and conversion performance. This effort represents a key step toward building scalable, data‑driven reporting capabilities that support the firm’s continued growth and operational maturity.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of which contribute to pipeline and customer acquisition reporting. The firm operates on a connected data ecosystem built around Salesforce and Tamarac for client and portfolio management, Azure Blob Storage for data hosting, and Microsoft Fabric and Azure Synapse as the core data platforms. Power BI serves as the primary reporting and analytics tool, supporting existing dashboards and performance tracking.</w:t>
      </w:r>
    </w:p>
    <w:p>
      <w:pPr>
        <w:spacing w:after="80"/>
      </w:pPr>
    </w:p>
    <w:p>
      <w:pPr>
        <w:spacing w:after="160" w:line="276" w:lineRule="auto"/>
      </w:pPr>
      <w:r>
        <w:rPr>
          <w:rFonts w:ascii="Arial" w:hAnsi="Arial"/>
          <w:b w:val="0"/>
          <w:i w:val="0"/>
          <w:color w:val="1D1C1C"/>
          <w:sz w:val="20"/>
        </w:rPr>
        <w:t>Data sources currently include Salesforce, Tamarac, Azure Blob Storage, and QuickBooks, with the latter pending integration into the broader data environment. The infrastructure is cloud‑based, leveraging Microsoft Fabric and Azure Synapse for data processing and storage. While manual processes are not specified, integration challenges exist around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visibility and granularity in its existing pipeline reporting, particularly around the full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clear understanding of marketing efficiency and return on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from key systems such as QuickBooks is not yet connected, creating gaps in financial data needed for accurate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or fragmented data ingestion processes hinder timely and consistent reporting across marketing and financial datasets.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firm requires an enhanced L2A and CAC data model capable of supporting detailed Power BI reporting and KPI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needed to reduce manual effort and ensure consistent data refreshes.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include data and technology stakeholders, senior leadership, and marketing teams who rely on accurate, consolidated insights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enable end-to-end visibility from lead generation through to managed assets and associated acquisition costs.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visibility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insights across all relevant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Salesforce, QuickBooks, Tamarac, and Azure Fabric into a unified reporting environment that supports accurate and scalable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clearly defined KPIs and intuitive visualizations to improve leadership decision‑making and user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scalable data foundation that supports future data sources, advanced reporting needs, and PURE’s long‑term growth and data maturity objectives.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calculation logic, and data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alignment of KPIs with business objectives and marketing ROI measurement.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Reference guide for ongoing reporting consistency and future scalability.</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(up to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prototypes of the L2A and CAC dashboards, illustrating layout, navigation, and KPI visualization.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user‑friendly views tailored for leadership, marketing, and data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Blueprint for the final reporting suite to guide the subsequent build phase.</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outlining relationships between Salesforce, QuickBooks, Tamarac, and Azure Fabric data entities.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documentation supporting automated ingestion and transformation.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dictionary defining key dimensions, hierarchies, and data lineage for transparency and governance.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current data completeness, quality, and integration readiness across all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inconsistent data elements impacting L2A and CAC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Prioritized remediation recommendations to strengthen data reliability before implementation.</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proposed architecture and integration method for QuickBooks and other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pipelines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design principles ensuring scalability, automation, and maintainability of the reporting solution.</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outlining activities, dependencies, and timelines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and milestone planning aligned with PURE’s internal teams and data platform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and dependency tracking to ensure smooth transition from design to execution.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The engagement with </w:t>
      </w:r>
      <w:r>
        <w:rPr>
          <w:rFonts w:ascii="Arial" w:hAnsi="Arial"/>
          <w:b/>
          <w:i w:val="0"/>
          <w:color w:val="1D1C1C"/>
          <w:sz w:val="20"/>
        </w:rPr>
        <w:t>PURE Financial Advisors LLC</w:t>
      </w:r>
      <w:r>
        <w:rPr>
          <w:rFonts w:ascii="Arial" w:hAnsi="Arial"/>
          <w:b w:val="0"/>
          <w:i w:val="0"/>
          <w:color w:val="1D1C1C"/>
          <w:sz w:val="20"/>
        </w:rPr>
        <w:t xml:space="preserve"> is designed to address the firm’s specific challenges in achieving granular visibility across its Lead‑to‑AUM (L2A) and Customer Acquisition Cost (CAC) reporting. Operating within the financial advisory and wealth management industry under a B2C model, Pure’s initiative focuses on leveraging its existing Microsoft Fabric and Azure Synapse infrastructure to unify data from Salesforce, Tamarac, Azure Blob Storage, and QuickBooks. This approach ensures that Pure’s marketing and leadership teams gain actionable insights into pipeline performance and marketing ROI while maintaining scalability for future data sources.</w:t>
      </w:r>
    </w:p>
    <w:p>
      <w:pPr>
        <w:spacing w:after="80"/>
      </w:pPr>
    </w:p>
    <w:p>
      <w:pPr>
        <w:spacing w:after="160" w:line="276" w:lineRule="auto"/>
      </w:pPr>
      <w:r>
        <w:rPr>
          <w:rFonts w:ascii="Arial" w:hAnsi="Arial"/>
          <w:b w:val="0"/>
          <w:i w:val="0"/>
          <w:color w:val="1D1C1C"/>
          <w:sz w:val="20"/>
        </w:rPr>
        <w:t>Our methodology follows a structured, phased approach that balances discovery, design, and implementation planning. Each phase builds upon the previous one—starting with data access and understanding, progressing through model design and mock‑up development, and culminating in a detailed implementation plan. This ensures alignment with Pure’s business objectives, technical environment, and stakeholder expectations throughout the engagement.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clear understanding of Pure’s current data landscape and design the target‑state L2A and CAC data model and reporting framework.</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with data, technology, and marketing teams to align on KPI definitions and reporting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systems (Salesforce, Tamarac, Azure Blob Storage, QuickBooks) and assess data availability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data gap assessment to identify missing or inconsistent data required for CAC and L2A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target‑state data model, mapping data sources to KPI logic and transformation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high‑level Power BI mock‑ups (up to 8 views) to visualize priority metrics and reporting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technical approach for QuickBooks integration and automated data ingestion pipelines.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Implementation Planning,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the design outputs into a detailed implementation roadmap and technical plan for scalable deployment within Pure’s existing data platform.</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the KPI Book, including detailed metric definitions, calculation logic, and data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the data model design against business requirements and ensure compatibility with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automated batch processing workflows for data ingestion, transformation, and Power BI report refreshes.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Phase 3B Implementation Plan outlining sequencing, dependencies, and resource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review sessions to confirm alignment on deliverables and success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technical documentation to support future build and integration activities.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This structured, phased approach ensures that </w:t>
      </w:r>
      <w:r>
        <w:rPr>
          <w:rFonts w:ascii="Arial" w:hAnsi="Arial"/>
          <w:b/>
          <w:i w:val="0"/>
          <w:color w:val="1D1C1C"/>
          <w:sz w:val="20"/>
        </w:rPr>
        <w:t>PURE Financial Advisors LLC’s</w:t>
      </w:r>
      <w:r>
        <w:rPr>
          <w:rFonts w:ascii="Arial" w:hAnsi="Arial"/>
          <w:b w:val="0"/>
          <w:i w:val="0"/>
          <w:color w:val="1D1C1C"/>
          <w:sz w:val="20"/>
        </w:rPr>
        <w:t xml:space="preserve"> data platform and reporting capabilities are developed with precision, agility, and a clear focus on delivering measurable business outcomes. By progressing from discovery through design to implementation planning, the engagement provides a robust foundation for scalable, automated, and insight‑driven reporting aligned with Pure’s growth objectives and stakeholder expectations.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 xml:space="preserve">This engagement with </w:t>
      </w:r>
      <w:r>
        <w:rPr>
          <w:rFonts w:ascii="Arial" w:hAnsi="Arial"/>
          <w:b/>
          <w:i w:val="0"/>
          <w:color w:val="1D1C1C"/>
          <w:sz w:val="20"/>
        </w:rPr>
        <w:t>PURE Financial Advisors LLC</w:t>
      </w:r>
      <w:r>
        <w:rPr>
          <w:rFonts w:ascii="Arial" w:hAnsi="Arial"/>
          <w:b w:val="0"/>
          <w:i w:val="0"/>
          <w:color w:val="1D1C1C"/>
          <w:sz w:val="20"/>
        </w:rPr>
        <w:t xml:space="preserve"> will deliver measurable business impact by enabling data‑driven visibility into the firm’s Lead‑to‑AUM (L2A) and Customer Acquisition Cost (CAC) performance. By aligning with Pure’s B2C financial advisory model and the strategic objectives of both internal leadership and Lee Equity Partners, the initiative will strengthen marketing ROI measurement and pipeline optimization through automated, integrated reporting.</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Development of a unified L2A data model will provide detailed insights into each stage of the client acquisition journey, enabling leadership to identify conversion bottlenecks and optimize marketing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allow precise calculation of CAC metrics, improving understanding of marketing spend efficiency and guiding budget allocation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Scalable Reporting:</w:t>
      </w:r>
      <w:r>
        <w:rPr>
          <w:rFonts w:ascii="Arial" w:hAnsi="Arial"/>
          <w:b w:val="0"/>
          <w:i w:val="0"/>
          <w:color w:val="1D1C1C"/>
          <w:sz w:val="20"/>
        </w:rPr>
        <w:t xml:space="preserve"> Implementation of automated data ingestion and transformation pipelines will ensure consistent, timely updates to Power BI dashboards, reducing manual effort and supporting future data growth.</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Insights:</w:t>
      </w:r>
      <w:r>
        <w:rPr>
          <w:rFonts w:ascii="Arial" w:hAnsi="Arial"/>
          <w:b w:val="0"/>
          <w:i w:val="0"/>
          <w:color w:val="1D1C1C"/>
          <w:sz w:val="20"/>
        </w:rPr>
        <w:t xml:space="preserve"> Enhanced Power BI reporting will deliver clear KPI definitions and visualizations, allowing leadership to assess the effectiveness of campaigns and make informed investment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Data‑Driven Decision Making:</w:t>
      </w:r>
      <w:r>
        <w:rPr>
          <w:rFonts w:ascii="Arial" w:hAnsi="Arial"/>
          <w:b w:val="0"/>
          <w:i w:val="0"/>
          <w:color w:val="1D1C1C"/>
          <w:sz w:val="20"/>
        </w:rPr>
        <w:t xml:space="preserve"> The new reporting suite will elevate Pure’s data maturity, providing a reliable foundation for strategic planning and performance tracking across the firm’s advisory and asset management operations.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Operational Risk from Data Gaps:</w:t>
      </w:r>
      <w:r>
        <w:rPr>
          <w:rFonts w:ascii="Arial" w:hAnsi="Arial"/>
          <w:b w:val="0"/>
          <w:i w:val="0"/>
          <w:color w:val="1D1C1C"/>
          <w:sz w:val="20"/>
        </w:rPr>
        <w:t xml:space="preserve"> Addressing data quality and integration dependencies will mitigate reporting inaccuracies, ensuring confidence in insights used for pipeline and marketing performance evaluation.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Integration of Lead‑to‑AUM (L2A) and Customer Acquisition Cost (CAC) reporting will provide Pure Financial Advisors with precise insight into marketing effectiveness, enabling data‑driven allocation of spend and improving conversion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Workflows:</w:t>
      </w:r>
      <w:r>
        <w:rPr>
          <w:rFonts w:ascii="Arial" w:hAnsi="Arial"/>
          <w:b w:val="0"/>
          <w:i w:val="0"/>
          <w:color w:val="1D1C1C"/>
          <w:sz w:val="20"/>
        </w:rPr>
        <w:t xml:space="preserve"> Batch‑based ingestion and transformation pipelines will eliminate manual data handling, reducing reporting cycle time by up to 60% and ensuring consistent, timely updates for leadership review.</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Unified Financial Data Model:</w:t>
      </w:r>
      <w:r>
        <w:rPr>
          <w:rFonts w:ascii="Arial" w:hAnsi="Arial"/>
          <w:b w:val="0"/>
          <w:i w:val="0"/>
          <w:color w:val="1D1C1C"/>
          <w:sz w:val="20"/>
        </w:rPr>
        <w:t xml:space="preserve"> Consolidation of Salesforce, Tamarac, QuickBooks, and Azure data sources into a single, trusted model will standardize KPI definitions and eliminate cross‑departmental inconsistencies in performance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 Quality:</w:t>
      </w:r>
      <w:r>
        <w:rPr>
          <w:rFonts w:ascii="Arial" w:hAnsi="Arial"/>
          <w:b w:val="0"/>
          <w:i w:val="0"/>
          <w:color w:val="1D1C1C"/>
          <w:sz w:val="20"/>
        </w:rPr>
        <w:t xml:space="preserve"> Granular visibility into the lead journey and AUM growth will empower senior leadership and marketing teams to identify high‑value acquisition channels, potentially lowering CAC by 10–15% through targeted optimization.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Microsoft Fabric‑based architecture will support future data sources and reporting needs, ensuring long‑term scalability and readiness for growth or potential transaction events under Lee Equity Partners’ oversight.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 Maturity Advancement:</w:t>
      </w:r>
      <w:r>
        <w:rPr>
          <w:rFonts w:ascii="Arial" w:hAnsi="Arial"/>
          <w:b w:val="0"/>
          <w:i w:val="0"/>
          <w:color w:val="1D1C1C"/>
          <w:sz w:val="20"/>
        </w:rPr>
        <w:t xml:space="preserve"> Establishing automated, accurate reporting will elevate Pure’s data governance and analytics maturity, positioning the firm for sustained operational efficiency and investor confidence.</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approach, underpinning long‑term growth, improved profitability, and strategic value creation within the U.S. financial advisory marketplace.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