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within the U.S. financial advisory and wealth management industry, providing clients with comprehensive financial advisory and asset management services. The firm follows a B2C business model, serving individual investors and households seeking professional guidance in managing their assets and achieving long-term financial goals. Key stakeholders include Jason Carver, Client Engagement Manager, and Lee Equity Partners, the firm’s investment partner.</w:t>
      </w:r>
    </w:p>
    <w:p>
      <w:pPr>
        <w:spacing w:after="80"/>
      </w:pPr>
    </w:p>
    <w:p>
      <w:pPr>
        <w:spacing w:after="160" w:line="276" w:lineRule="auto"/>
      </w:pPr>
      <w:r>
        <w:rPr>
          <w:rFonts w:ascii="Arial" w:hAnsi="Arial"/>
          <w:b w:val="0"/>
          <w:i w:val="0"/>
          <w:color w:val="1D1C1C"/>
          <w:sz w:val="20"/>
        </w:rPr>
        <w:t>PURE is undertaking this initiative to strengthen its data-driven decision-making capabilities by enhancing its Lead-to-AUM (L2A) pipeline and Customer Acquisition Cost (CAC) reporting. The current reporting environment offers limited granularity and lacks integrated insights into marketing effectiveness and conversion performance. By improving the L2A and CAC data models and automating data ingestion and transformation processes, PURE aims to deliver more accurate, actionable insights into the journey from lead generation to asset under management and the return on marketing spend. This effort will enable leadership to better understand pipeline performance, optimize marketing investments, and support scalable growth through a more mature data and reporting foundation.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current reporting environment spans multiple internal teams, primarily the data, technology, and marketing functions responsible for managing pipeline and customer acquisition reporting. These teams rely on a suite of interconnected systems, including Salesforce for CRM data, Tamarac for portfolio management, Azure Blob Storage for data hosting, Microsoft Fabric and Azure Synapse for data processing, and Power BI for analytics and visualization. QuickBooks is also part of the ecosystem and is planned for integration to support financial data alignment.</w:t>
      </w:r>
    </w:p>
    <w:p>
      <w:pPr>
        <w:spacing w:after="80"/>
      </w:pPr>
    </w:p>
    <w:p>
      <w:pPr>
        <w:spacing w:after="160" w:line="276" w:lineRule="auto"/>
      </w:pPr>
      <w:r>
        <w:rPr>
          <w:rFonts w:ascii="Arial" w:hAnsi="Arial"/>
          <w:b w:val="0"/>
          <w:i w:val="0"/>
          <w:color w:val="1D1C1C"/>
          <w:sz w:val="20"/>
        </w:rPr>
        <w:t>The firm’s reporting capabilities are centered around a Power BI suite that draws from several key data sources—Salesforce, Tamarac, Azure Blob Storage, and QuickBooks. The underlying infrastructure is built on Microsoft Fabric and Azure Synapse, providing a cloud-based foundation for data storage and transformation. While manual processes are not specified, integration challenges currently exist around connecting and ingesting data from QuickBooks and ensuring data quality for customer acquisition cost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seeks to address limited visibility into the full Lead‑to‑AUM (L2A) journey and Customer Acquisition Cost (CAC) performance within its current reporting environment.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Existing pipeline reporting lacks sufficient granularity, preventing detailed analysis of lead conversion and marketing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absence of integrated CAC insights across systems limits the ability to measure true return on marketing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from QuickBooks is not yet established, creating a gap in financial data needed for accurate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workflows are required to reduce manual effort and ensure consistent reporting refreshes.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enhanced reporting will be used by data and technology stakeholders, senior leadership, and marketing teams who rely on accurate, timely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unify lead, client, and financial data for comprehensive L2A and CAC analysis.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that delivers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consistent, timely, and accurate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clear visibility into the full customer journey from lead generation through asset conversion, enabling data‑driven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the Power BI user experience with intuitive dashboards, standardized KPI definitions, and clear visualizations of key performance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scalable reporting capabilities that support future data sources and evolving business needs, advancing PURE’s overall data maturity.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metrics, including definitions, calculation logic, and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mapping of KPIs to business objectives and reporting use cases.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Establishment of standardized measurement frameworks for consistent reporting across teams.</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 (8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up to eight Power BI dashboard views illustrating L2A and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 of key metrics, conversion funnels, and marketing ROI trends.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Wireframes capturing layout, navigation, and user experience requirements for leadership and marketing teams.</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schema for the integrated L2A and CAC data model connecting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data model diagrams defining relationships, hierarchies, and data 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data transformation logic and integration points within Microsoft Fabric and Azure Synapse.</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missing or incomplete data elements required for accurate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Evaluation of data quality, consistency, and completeness across source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and data enrichment to support reliable analytics.</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the technical architecture and integration strategy for QuickBooks ingestion and automated data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 of batch processing workflows within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of data governance, refresh cadence, and performance considerations for scalable reporting.</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Roadmap outlining activities, milestones, and dependencies for the build and deployment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Sequenced timeline covering development, testing, and rollout of the L2A and CAC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Resource plan and risk mitigation framework ensuring smooth transition from design to implementation.</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operates in the financial advisory and wealth management sector, serving individual clients through a B2C model. This engagement is designed to address PURE’s specific challenge of enhancing its Lead‑to‑AUM (L2A) and Customer Acquisition Cost (CAC) reporting capabilities. By leveraging existing infrastructure—Salesforce, Tamarac, Azure Fabric, Synapse, and Power BI—the approach focuses on integrating QuickBooks data, improving data quality, and developing a scalable data model that delivers granular insights into marketing ROI and pipeline performance.</w:t>
      </w:r>
    </w:p>
    <w:p>
      <w:pPr>
        <w:spacing w:after="80"/>
      </w:pPr>
    </w:p>
    <w:p>
      <w:pPr>
        <w:spacing w:after="160" w:line="276" w:lineRule="auto"/>
      </w:pPr>
      <w:r>
        <w:rPr>
          <w:rFonts w:ascii="Arial" w:hAnsi="Arial"/>
          <w:b w:val="0"/>
          <w:i w:val="0"/>
          <w:color w:val="1D1C1C"/>
          <w:sz w:val="20"/>
        </w:rPr>
        <w:t>The methodology follows a structured, phased approach that ensures alignment with PURE’s business priorities and technical environment. Each phase builds upon the previous one, moving from discovery and design through implementation planning. This progression enables the teams to validate assumptions early, mitigate integration risks, and deliver a robust foundation for automated, insight‑driven reporting.</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the foundational understanding of data sources, define KPI logic, and design the target‑state L2A and CAC data model.</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workshops with data, technology, and marketing teams to confirm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existing data sources (Salesforce, Tamarac, Azure Blob Storage, QuickBooks) for completeness and quality.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KPI logic and calculation methodology for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initial Power BI mock‑ups (up to 8 views) to visualize priority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a data gap assessment to identify missing or inconsistent data elements.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the technical approach for QuickBooks integration and data ingestion pipelines.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Implementation Planning &amp; Technical Design, Duration: 8–12 weeks, Timeline: Week 4 to Week 15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Finalize the data model design, confirm technical architecture, and prepare the implementation roadmap for automated reporting and integration.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and finalize the end‑state L2A and CAC data model based on feedback from Phase 3A.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automated batch data ingestion and transformation pipelines within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data cleaning and enrichment recommendations to address identified gaps.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detailed technical specifications for QuickBooks integration and data flow orchestration.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the Phase 3B Implementation Plan outlining build activities, dependencies, and resource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the KPI Book, finalized Power BI mock‑ups, and data model documentation for stakeholder approval.</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structured, phased approach ensures that PURE Financial Advisors LLC’s data platform and reporting capabilities are developed with precision, agility, and a clear focus on delivering measurable business outcomes aligned with stakeholder expectations.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deliver measurable business impact and strategic value for PURE Financial Advisors LLC by transforming its Lead‑to‑AUM (L2A) and Customer Acquisition Cost (CAC) reporting capabilities. The initiative aligns with PURE’s B2C financial advisory model and the objectives of key stakeholders, including Lee Equity Partners, by enabling data‑driven insights into marketing ROI and pipeline performance across the U.S. market.</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Lead‑to‑AUM Visibility:</w:t>
      </w:r>
      <w:r>
        <w:rPr>
          <w:rFonts w:ascii="Arial" w:hAnsi="Arial"/>
          <w:b w:val="0"/>
          <w:i w:val="0"/>
          <w:color w:val="1D1C1C"/>
          <w:sz w:val="20"/>
        </w:rPr>
        <w:t xml:space="preserve"> Development of a comprehensive L2A data model will provide detailed insight into the customer journey from initial lead through asset conversion, enabling leadership to identify conversion drivers and optimize acquisition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Customer Acquisition Cost Measurement:</w:t>
      </w:r>
      <w:r>
        <w:rPr>
          <w:rFonts w:ascii="Arial" w:hAnsi="Arial"/>
          <w:b w:val="0"/>
          <w:i w:val="0"/>
          <w:color w:val="1D1C1C"/>
          <w:sz w:val="20"/>
        </w:rPr>
        <w:t xml:space="preserve"> Integration of QuickBooks and Salesforce data will allow precise calculation of CAC metrics, improving understanding of marketing spend efficiency and supporting more informed budget allocation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Reliable Reporting:</w:t>
      </w:r>
      <w:r>
        <w:rPr>
          <w:rFonts w:ascii="Arial" w:hAnsi="Arial"/>
          <w:b w:val="0"/>
          <w:i w:val="0"/>
          <w:color w:val="1D1C1C"/>
          <w:sz w:val="20"/>
        </w:rPr>
        <w:t xml:space="preserve"> Implementation of automated data ingestion and transformation pipelines will ensure consistent, timely, and accurate reporting in Power BI, reducing manual effort and improving operational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Analysis:</w:t>
      </w:r>
      <w:r>
        <w:rPr>
          <w:rFonts w:ascii="Arial" w:hAnsi="Arial"/>
          <w:b w:val="0"/>
          <w:i w:val="0"/>
          <w:color w:val="1D1C1C"/>
          <w:sz w:val="20"/>
        </w:rPr>
        <w:t xml:space="preserve"> Unified L2A and CAC reporting will enable PURE to evaluate the effectiveness of marketing campaigns and channels, driving higher returns on marketing investments and improved lead quality.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Decision‑Making for Leadership:</w:t>
      </w:r>
      <w:r>
        <w:rPr>
          <w:rFonts w:ascii="Arial" w:hAnsi="Arial"/>
          <w:b w:val="0"/>
          <w:i w:val="0"/>
          <w:color w:val="1D1C1C"/>
          <w:sz w:val="20"/>
        </w:rPr>
        <w:t xml:space="preserve"> With clear KPI definitions and visualizations in Power BI, senior management will gain actionable insights into pipeline performance, supporting strategic decisions that accelerate growth and asset accumulation.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Foundation for Scalable Data Maturity:</w:t>
      </w:r>
      <w:r>
        <w:rPr>
          <w:rFonts w:ascii="Arial" w:hAnsi="Arial"/>
          <w:b w:val="0"/>
          <w:i w:val="0"/>
          <w:color w:val="1D1C1C"/>
          <w:sz w:val="20"/>
        </w:rPr>
        <w:t xml:space="preserve"> Establishing a robust, integrated data model and reporting framework will position PURE for future scalability, allowing seamless expansion to additional data sources and advanced analytics capabilities.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Visibility:</w:t>
      </w:r>
      <w:r>
        <w:rPr>
          <w:rFonts w:ascii="Arial" w:hAnsi="Arial"/>
          <w:b w:val="0"/>
          <w:i w:val="0"/>
          <w:color w:val="1D1C1C"/>
          <w:sz w:val="20"/>
        </w:rPr>
        <w:t xml:space="preserve"> Establishes a unified Lead‑to‑AUM (L2A) and Customer Acquisition Cost (CAC) reporting framework, enabling PURE Financial Advisors to quantify marketing effectiveness and optimize spend allocation across channels.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Automates data ingestion and transformation from Salesforce, QuickBooks, and Tamarac, reducing manual reporting effort and accelerating insight delivery cycles by an estimated 40–60%.</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Growth Decisions:</w:t>
      </w:r>
      <w:r>
        <w:rPr>
          <w:rFonts w:ascii="Arial" w:hAnsi="Arial"/>
          <w:b w:val="0"/>
          <w:i w:val="0"/>
          <w:color w:val="1D1C1C"/>
          <w:sz w:val="20"/>
        </w:rPr>
        <w:t xml:space="preserve"> Provides leadership with granular, actionable insights into lead conversion and asset growth, supporting more informed decisions on client acquisition strategies and advisor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Data Accuracy and Consistency:</w:t>
      </w:r>
      <w:r>
        <w:rPr>
          <w:rFonts w:ascii="Arial" w:hAnsi="Arial"/>
          <w:b w:val="0"/>
          <w:i w:val="0"/>
          <w:color w:val="1D1C1C"/>
          <w:sz w:val="20"/>
        </w:rPr>
        <w:t xml:space="preserve"> Introduces standardized KPI definitions and a single source of truth within Microsoft Fabric and Power BI, minimizing reporting discrepancies and improving confidence in business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Foundation:</w:t>
      </w:r>
      <w:r>
        <w:rPr>
          <w:rFonts w:ascii="Arial" w:hAnsi="Arial"/>
          <w:b w:val="0"/>
          <w:i w:val="0"/>
          <w:color w:val="1D1C1C"/>
          <w:sz w:val="20"/>
        </w:rPr>
        <w:t xml:space="preserve"> Builds a flexible, extensible data model that supports future data sources and reporting needs, ensuring scalability as PURE expands its client base and service offerings.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 and Stakeholder Transparency:</w:t>
      </w:r>
      <w:r>
        <w:rPr>
          <w:rFonts w:ascii="Arial" w:hAnsi="Arial"/>
          <w:b w:val="0"/>
          <w:i w:val="0"/>
          <w:color w:val="1D1C1C"/>
          <w:sz w:val="20"/>
        </w:rPr>
        <w:t xml:space="preserve"> Equips Lee Equity Partners and senior management with diligence‑grade reporting on marketing ROI and pipeline performance, strengthening confidence in PURE’s growth trajectory.</w:t>
      </w:r>
    </w:p>
    <w:p>
      <w:pPr>
        <w:spacing w:after="80"/>
      </w:pPr>
    </w:p>
    <w:p>
      <w:pPr>
        <w:spacing w:after="160" w:line="276" w:lineRule="auto"/>
      </w:pPr>
      <w:r>
        <w:rPr>
          <w:rFonts w:ascii="Arial" w:hAnsi="Arial"/>
          <w:b w:val="0"/>
          <w:i w:val="0"/>
          <w:color w:val="1D1C1C"/>
          <w:sz w:val="20"/>
        </w:rPr>
        <w:t>By delivering these outcomes, this engagement will enable PURE Financial Advisors LLC to transform its pipeline and marketing performance reporting into a strategic growth engine—driving data‑led decision‑making, operational efficiency, and long‑term value creation in the competitive U.S. financial advisory market.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