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Poekmon is a U.S.-based financial advisory and wealth management firm that provides individual clients with personalized financial advice and asset management services. Operating in a direct-to-consumer model, the company leverages a modern technology stack including Salesforce, Tamarac, Azure Synapse, Microsoft Fabric, Power BI, and QuickBooks to manage client relationships, portfolios, and financial operations. Key stakeholders include Jason Carver, Client Engagement Manager, and Lee Equity Partners, Poekmon’s investment partner.</w:t>
      </w:r>
    </w:p>
    <w:p>
      <w:pPr>
        <w:spacing w:after="80"/>
      </w:pPr>
    </w:p>
    <w:p>
      <w:pPr>
        <w:spacing w:after="160" w:line="276" w:lineRule="auto"/>
      </w:pPr>
      <w:r>
        <w:rPr>
          <w:rFonts w:ascii="Arial" w:hAnsi="Arial"/>
          <w:b w:val="0"/>
          <w:i w:val="0"/>
          <w:color w:val="1D1C1C"/>
          <w:sz w:val="20"/>
        </w:rPr>
        <w:t>The company aims to strengthen its data-driven decision-making by improving how it tracks the conversion of leads into assets under management (Lead-to-AUM or L2A) and measures the cost of acquiring new customers (Customer Acquisition Cost or CAC). Current reporting lacks the depth and connectivity needed to link marketing activities to business outcomes, limiting visibility into performance and return on investment.</w:t>
      </w:r>
    </w:p>
    <w:p>
      <w:pPr>
        <w:spacing w:after="80"/>
      </w:pPr>
    </w:p>
    <w:p>
      <w:pPr>
        <w:spacing w:after="160" w:line="276" w:lineRule="auto"/>
      </w:pPr>
      <w:r>
        <w:rPr>
          <w:rFonts w:ascii="Arial" w:hAnsi="Arial"/>
          <w:b w:val="0"/>
          <w:i w:val="0"/>
          <w:color w:val="1D1C1C"/>
          <w:sz w:val="20"/>
        </w:rPr>
        <w:t>By developing a unified data model and automated reporting framework, Poekmon seeks to deliver accurate, timely, and actionable insights across its data, technology, and marketing teams. Integrating QuickBooks with existing systems will complete the data picture for CAC analysis, while enhanced Power BI dashboards will provide leadership with clear, consistent metrics to guide growth and optimize marketing spend.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Poekmon’s reporting environment is supported by multiple internal teams across data, technology, and marketing, each contributing to the creation and maintenance of sales pipeline and customer acquisition reports. The company’s data ecosystem integrates several core systems: Salesforce and Tamarac for client and portfolio management, Azure Blob Storage for data storage, and Microsoft Fabric and Azure Synapse for data processing and analytics. Power BI serves as the primary reporting and visualization tool used by business and leadership teams.</w:t>
      </w:r>
    </w:p>
    <w:p>
      <w:pPr>
        <w:spacing w:after="80"/>
      </w:pPr>
    </w:p>
    <w:p>
      <w:pPr>
        <w:spacing w:after="160" w:line="276" w:lineRule="auto"/>
      </w:pPr>
      <w:r>
        <w:rPr>
          <w:rFonts w:ascii="Arial" w:hAnsi="Arial"/>
          <w:b w:val="0"/>
          <w:i w:val="0"/>
          <w:color w:val="1D1C1C"/>
          <w:sz w:val="20"/>
        </w:rPr>
        <w:t>The infrastructure is fully cloud-based, with Microsoft Fabric and Azure Synapse forming the backbone of Poekmon’s data processing environment. Data currently flows from Salesforce, Tamarac, and Azure Blob Storage, with QuickBooks planned for integration to expand financial data coverage. While the existing setup supports regular reporting, some processes still rely on manual coordination between teams to align data inputs and maintain report accuracy. Integration between systems—particularly the connection of QuickBooks for cost data—remains an area of active management within the current operations.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does not clearly link marketing activities to resulting leads, conversions, or asset growth, limiting visibility into performance drivers.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no unified data model connecting Salesforce, Tamarac, Azure Blob Storage, and QuickBooks, creating fragmented and incomplete reporting for Lead-to-AUM (L2A) and Customer Acquisition Cost (CAC).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Cost data from QuickBooks is not yet integrated, preventing accurate calculation of CAC and full understanding of marketing spend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Manual data preparation and report updates create inefficiencies, increase the risk of errors, and delay access to current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and consistency issues across systems reduce confidence in existing reports and hinder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Teams across data, technology, marketing, and leadership require consistent, automated, and detailed reporting to support performance tracking and strategic planning.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Integrations with Salesforce and QuickBooks are essential to achieve complete visibility across the customer acquisition and asset management lifecycle.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Reports must be accurate, timely, and accessible to multiple user groups, supporting governance and compliance expectations within a financial services environment.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unified and detailed data model for Lead‑to‑AUM (L2A) and Customer Acquisition Cost (CAC) to provide clear, actionable insights into sales and marketing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automated data loading, processing, and reporting to ensure accuracy, timeliness, and reduced manual effort.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full visibility of the customer journey from initial lead through to assets under management, supporting data‑driven decision‑making by leadership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standardized KPIs and intuitive visualizations that clearly communicate performance outcomes.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a scalable reporting foundation capable of integrating new data sources and supporting future business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Poekmon,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definitions and standardized calculation logic for Lead‑to‑AUM (L2A) and Customer Acquisition Cost (CAC) metrics.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Mapping of each KPI to its underlying data sources and alignment with Poekmon’s business goals.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ensuring consistency with industry benchmarks and internal reporting standards.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eight Power BI dashboard views illustrating L2A and CAC performance.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representations of key metrics, conversion stages, and marketing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Layout and interaction blueprints to guide the development of production dashboards.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data model architecture integrating Salesforce, Tamarac, Azure Fabric, and QuickBooks data.</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showing data flows, joins, and dependencies.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transformation logic, business rules, and integration points across systems.</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incomplete, or inconsistent data affecting L2A and CAC reporting accuracy.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data quality, lineage, and consistency across all connected systems.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Prioritized recommendations for remediation and data improvement initiatives.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end‑to‑end technical setup, including integration of Salesforce and QuickBooks.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data processing pipelines leveraging Microsoft Fabric and Azure Synapse.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Plans for automation, data refresh scheduling, and governance controls.</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roadmap outlining tasks, timelines, and resource requirements for solution build and deployment.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Defined milestones, success criteria, and dependencies for implementation.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plan for integration, testing, and rollout to production.</w:t>
      </w:r>
    </w:p>
    <w:p>
      <w:pPr>
        <w:spacing w:after="80"/>
      </w:pPr>
    </w:p>
    <w:p>
      <w:pPr>
        <w:spacing w:after="160" w:line="276" w:lineRule="auto"/>
      </w:pPr>
      <w:r>
        <w:rPr>
          <w:rFonts w:ascii="Arial" w:hAnsi="Arial"/>
          <w:b w:val="0"/>
          <w:i w:val="0"/>
          <w:color w:val="1D1C1C"/>
          <w:sz w:val="20"/>
        </w:rPr>
        <w:t>Each deliverable will be iteratively reviewed with Poekmon’s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 xml:space="preserve">Our approach is designed to help </w:t>
      </w:r>
      <w:r>
        <w:rPr>
          <w:rFonts w:ascii="Arial" w:hAnsi="Arial"/>
          <w:b/>
          <w:i w:val="0"/>
          <w:color w:val="1D1C1C"/>
          <w:sz w:val="20"/>
        </w:rPr>
        <w:t>Poekmon</w:t>
      </w:r>
      <w:r>
        <w:rPr>
          <w:rFonts w:ascii="Arial" w:hAnsi="Arial"/>
          <w:b w:val="0"/>
          <w:i w:val="0"/>
          <w:color w:val="1D1C1C"/>
          <w:sz w:val="20"/>
        </w:rPr>
        <w:t>, a U.S.-based financial advisory and wealth management firm, strengthen its data-driven decision-making by improving how it reports on Lead-to-AUM (L2A) and Customer Acquisition Cost (CAC). As a B2C business operating in a highly competitive financial services market, Poekmon’s success depends on connecting marketing efforts to asset growth. Leveraging their existing Microsoft Fabric, Azure Synapse, Salesforce, Tamarac, and Power BI infrastructure, we will design a unified, automated, and scalable reporting foundation that integrates QuickBooks data to deliver accurate, actionable insights.</w:t>
      </w:r>
    </w:p>
    <w:p>
      <w:pPr>
        <w:spacing w:after="80"/>
      </w:pPr>
    </w:p>
    <w:p>
      <w:pPr>
        <w:spacing w:after="160" w:line="276" w:lineRule="auto"/>
      </w:pPr>
      <w:r>
        <w:rPr>
          <w:rFonts w:ascii="Arial" w:hAnsi="Arial"/>
          <w:b w:val="0"/>
          <w:i w:val="0"/>
          <w:color w:val="1D1C1C"/>
          <w:sz w:val="20"/>
        </w:rPr>
        <w:t>We will follow a structured, five-phase methodology that moves from understanding Poekmon’s business and data landscape through to designing the data model, defining KPIs, and planning implementation. Each phase builds on the previous one, ensuring alignment with business goals, technical feasibility, and stakeholder expectations. This phased approach provides clarity, reduces risk, and ensures that the final solution is both technically sound and business-relevant.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Requirements Definition, Duration: 1 week, Timeline: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shared understanding of Poekmon’s business goals, data environment, and reporting needs to set a strong foundation for the project.</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with data, technology, and marketing teams to confirm objectives and success criteria.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systems, reports, and workflows across Salesforce, Tamarac, and Azure environments.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current lead management and QuickBooks integration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key L2A and CAC metrics and their business relevance.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project plan outlining milestones, dependencies, and responsibilities.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Data Source Assessment &amp; Gap Analysis, Duration: 2 weeks, Timeline: Weeks 2–3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Evaluate data quality, completeness, and integration readiness across all relevant systems to identify gaps impacting L2A and CAC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Profile data from Salesforce, Tamarac, Azure Blob Storage, and QuickBooks to assess structure and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missing, inconsistent, or duplicate data affecting KPI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flows, mappings, and dependencies across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data processing and transformation needs within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 remediation actions and QuickBooks integration steps to enable complete CAC reporting.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Data Model Design &amp; KPI Definition, Duration: 2 weeks, Timeline: Weeks 4–5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Design the unified data model and define standardized KPI logic to support accurate, automated L2A and CAC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data model combining Salesforce, Tamarac, and QuickBooks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calculation logic and data lineage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model design and KPI definitions with business and technical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 data model architecture with Microsoft Fabric and Azure Synapse standards.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transformation rules and integration logic for future implementation.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4: Power BI Mock-Ups &amp; Reporting Design, Duration: 1 week, Timeline: Week 6</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the data model and KPIs into intuitive Power BI dashboard designs for stakeholder review and feedback.</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up to eight Power BI dashboards visualizing L2A and CAC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 key KPIs, conversion steps, and marketing performance indicators.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mock-ups with marketing, leadership, and data teams to ensure usability.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Refine dashboard layouts and visual hierarchies based on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visualization specifications to guide future dashboard development.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5: Technical Approach &amp; Implementation Planning, Duration: 1 week, Timeline: Week 7</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Finalize the technical architecture and create a detailed roadmap for implementation, automation, and governance.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the end-to-end technical architecture for data integration and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Plan QuickBooks and Salesforce connection methods, scheduling, and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data governance, quality assurance, and refresh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comprehensive implementation roadmap with milestones and resource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Consolidate all deliverables into a final presentation for leadership review.</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that Poekmon’s L2A and CAC reporting capabilities are developed with precision, agility, and a clear focus on delivering measurable business outcomes. By aligning technical design with strategic goals, the project will equip Poekmon with a scalable, automated reporting foundation that supports data-driven growth and informed decision-making.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by enabling Poekmon to make data‑driven decisions on marketing efficiency and asset growth. Through the design of a unified Lead‑to‑AUM (L2A) and Customer Acquisition Cost (CAC) reporting model, the project will strengthen transparency, automation, and performance tracking across the client journey. The outcomes will support Poekmon’s leadership and investment partner, Lee Equity Partners, in driving strategic growth and operational efficiency within their B2C financial advisory business.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Lead‑to‑AUM Visibility:</w:t>
      </w:r>
      <w:r>
        <w:rPr>
          <w:rFonts w:ascii="Arial" w:hAnsi="Arial"/>
          <w:b w:val="0"/>
          <w:i w:val="0"/>
          <w:color w:val="1D1C1C"/>
          <w:sz w:val="20"/>
        </w:rPr>
        <w:t xml:space="preserve"> A unified data model will provide end‑to‑end insight into the client journey from lead generation to assets under management, enabling leadership to identify conversion bottlenecks and optimize sales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and Actionable CAC Measurement:</w:t>
      </w:r>
      <w:r>
        <w:rPr>
          <w:rFonts w:ascii="Arial" w:hAnsi="Arial"/>
          <w:b w:val="0"/>
          <w:i w:val="0"/>
          <w:color w:val="1D1C1C"/>
          <w:sz w:val="20"/>
        </w:rPr>
        <w:t xml:space="preserve"> Integration of QuickBooks with Salesforce and Tamarac will deliver precise, automated tracking of customer acquisition costs, allowing marketing teams to allocate budgets more effectively.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w:t>
      </w:r>
      <w:r>
        <w:rPr>
          <w:rFonts w:ascii="Arial" w:hAnsi="Arial"/>
          <w:b w:val="0"/>
          <w:i w:val="0"/>
          <w:color w:val="1D1C1C"/>
          <w:sz w:val="20"/>
        </w:rPr>
        <w:t xml:space="preserve"> Streamlined data pipelines within Microsoft Fabric and Azure Synapse will ensure reports are refreshed automatically, reducing manual effort and improving data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Analysis:</w:t>
      </w:r>
      <w:r>
        <w:rPr>
          <w:rFonts w:ascii="Arial" w:hAnsi="Arial"/>
          <w:b w:val="0"/>
          <w:i w:val="0"/>
          <w:color w:val="1D1C1C"/>
          <w:sz w:val="20"/>
        </w:rPr>
        <w:t xml:space="preserve"> Power BI dashboards will connect marketing activities directly to asset growth outcomes, helping teams evaluate campaign effectiveness and refine strategies for higher returns.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Stronger Data Governance and Scalability:</w:t>
      </w:r>
      <w:r>
        <w:rPr>
          <w:rFonts w:ascii="Arial" w:hAnsi="Arial"/>
          <w:b w:val="0"/>
          <w:i w:val="0"/>
          <w:color w:val="1D1C1C"/>
          <w:sz w:val="20"/>
        </w:rPr>
        <w:t xml:space="preserve"> The new architecture will establish a robust foundation for future data sources and analytics needs, supporting compliance, consistency, and long‑term scalability.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Faster, Insight‑Driven Decision‑Making:</w:t>
      </w:r>
      <w:r>
        <w:rPr>
          <w:rFonts w:ascii="Arial" w:hAnsi="Arial"/>
          <w:b w:val="0"/>
          <w:i w:val="0"/>
          <w:color w:val="1D1C1C"/>
          <w:sz w:val="20"/>
        </w:rPr>
        <w:t xml:space="preserve"> Leadership will gain timely access to key performance metrics, accelerating strategic planning and investment decisions across the organization.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Unified L2A and CAC reporting will give Poekmon’s leadership and Lee Equity Partners clear visibility into how marketing spend converts to assets under management, enabling smarter allocation of growth investments.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and Automation:</w:t>
      </w:r>
      <w:r>
        <w:rPr>
          <w:rFonts w:ascii="Arial" w:hAnsi="Arial"/>
          <w:b w:val="0"/>
          <w:i w:val="0"/>
          <w:color w:val="1D1C1C"/>
          <w:sz w:val="20"/>
        </w:rPr>
        <w:t xml:space="preserve"> Automated data pipelines across Salesforce, Tamarac, and QuickBooks will reduce manual reporting effort by up to 50%, improving accuracy and freeing teams to focus on analysis rather than data preparation.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Tracking:</w:t>
      </w:r>
      <w:r>
        <w:rPr>
          <w:rFonts w:ascii="Arial" w:hAnsi="Arial"/>
          <w:b w:val="0"/>
          <w:i w:val="0"/>
          <w:color w:val="1D1C1C"/>
          <w:sz w:val="20"/>
        </w:rPr>
        <w:t xml:space="preserve"> Integration of financial data from QuickBooks with lead data from Salesforce will deliver precise CAC insights, helping marketing teams optimize campaigns and potentially lower acquisition costs by 10–15%.</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Power BI dashboards will link marketing activities directly to asset growth, allowing real‑time evaluation of campaign performance and faster adjustment of marketing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and Future‑Ready Data Model:</w:t>
      </w:r>
      <w:r>
        <w:rPr>
          <w:rFonts w:ascii="Arial" w:hAnsi="Arial"/>
          <w:b w:val="0"/>
          <w:i w:val="0"/>
          <w:color w:val="1D1C1C"/>
          <w:sz w:val="20"/>
        </w:rPr>
        <w:t xml:space="preserve"> The new data architecture built on Microsoft Fabric and Azure Synapse will provide a single source of truth that can easily accommodate new data sources and business lines as Poekmon expands.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 Velocity:</w:t>
      </w:r>
      <w:r>
        <w:rPr>
          <w:rFonts w:ascii="Arial" w:hAnsi="Arial"/>
          <w:b w:val="0"/>
          <w:i w:val="0"/>
          <w:color w:val="1D1C1C"/>
          <w:sz w:val="20"/>
        </w:rPr>
        <w:t xml:space="preserve"> Centralized, trusted metrics will enable leadership to make faster, evidence‑based decisions, accelerating strategic planning and investment cycles.</w:t>
      </w:r>
    </w:p>
    <w:p>
      <w:pPr>
        <w:spacing w:after="80"/>
      </w:pPr>
    </w:p>
    <w:p>
      <w:pPr>
        <w:spacing w:after="160" w:line="276" w:lineRule="auto"/>
      </w:pPr>
      <w:r>
        <w:rPr>
          <w:rFonts w:ascii="Arial" w:hAnsi="Arial"/>
          <w:b w:val="0"/>
          <w:i w:val="0"/>
          <w:color w:val="1D1C1C"/>
          <w:sz w:val="20"/>
        </w:rPr>
        <w:t>By delivering these outcomes, this engagement will enable Poekmon to transform its marketing and sales performance management, creating a lasting data foundation that supports sustained growth, operational excellence, and long‑term value creation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