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U.S. financial advisory and wealth management sector, providing personalized financial advisory services and asset management solutions to individual clients. The firm follows a B2C model and is supported by key stakeholders including Jason Carver, Client Engagement Manager, and Lee Equity Partners as its investment partner. PURE’s operations rely on a modern data and technology stack encompassing Salesforce, Tamarac, Azure Synapse, Microsoft Fabric, Power BI, and QuickBooks.</w:t>
      </w:r>
    </w:p>
    <w:p>
      <w:pPr>
        <w:spacing w:after="80"/>
      </w:pPr>
    </w:p>
    <w:p>
      <w:pPr>
        <w:spacing w:after="160" w:line="276" w:lineRule="auto"/>
      </w:pPr>
      <w:r>
        <w:rPr>
          <w:rFonts w:ascii="Arial" w:hAnsi="Arial"/>
          <w:b w:val="0"/>
          <w:i w:val="0"/>
          <w:color w:val="1D1C1C"/>
          <w:sz w:val="20"/>
        </w:rPr>
        <w:t>The current initiative is driven by PURE’s need to strengthen its Lead‑to‑AUM (L2A) pipeline and Customer Acquisition Cost (CAC) reporting. Existing pipeline reports lack the granularity required to fully understand the journey from lead generation to assets under management and to measure marketing effectiveness. By integrating QuickBooks data and enhancing data quality across systems, PURE aims to deliver a unified, automated reporting framework that provides leadership with actionable insights into marketing ROI and pipeline performance.</w:t>
      </w:r>
    </w:p>
    <w:p>
      <w:pPr>
        <w:spacing w:after="80"/>
      </w:pPr>
    </w:p>
    <w:p>
      <w:pPr>
        <w:spacing w:after="160" w:line="276" w:lineRule="auto"/>
      </w:pPr>
      <w:r>
        <w:rPr>
          <w:rFonts w:ascii="Arial" w:hAnsi="Arial"/>
          <w:b w:val="0"/>
          <w:i w:val="0"/>
          <w:color w:val="1D1C1C"/>
          <w:sz w:val="20"/>
        </w:rPr>
        <w:t>This project represents a strategic step toward data maturity and scalable reporting capabilities. The enhanced L2A and CAC data model will enable PURE to automate data ingestion and transformation processes, improve Power BI dashboards, and establish a consistent foundation for future analytics and decision‑making across its data, technology, and marketing teams.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data, technology, and marketing, all contributing to pipeline and customer acquisition reporting. The firm’s operations are supported by a connected ecosystem of platforms including Salesforce, Tamarac, Azure Blob Storage, Microsoft Fabric, Azure Synapse, Power BI, and QuickBooks (pending integration). These systems collectively manage client, financial, and operational data across the organization.</w:t>
      </w:r>
    </w:p>
    <w:p>
      <w:pPr>
        <w:spacing w:after="80"/>
      </w:pPr>
    </w:p>
    <w:p>
      <w:pPr>
        <w:spacing w:after="160" w:line="276" w:lineRule="auto"/>
      </w:pPr>
      <w:r>
        <w:rPr>
          <w:rFonts w:ascii="Arial" w:hAnsi="Arial"/>
          <w:b w:val="0"/>
          <w:i w:val="0"/>
          <w:color w:val="1D1C1C"/>
          <w:sz w:val="20"/>
        </w:rPr>
        <w:t>Power BI serves as the primary reporting and analytics tool, drawing from several core data sources—Salesforce, Tamarac, Azure Blob Storage, and QuickBooks. The data infrastructure is built on Microsoft Fabric and Azure Synapse, providing the foundation for data storage and transformation. While manual processes are not specified, integration challenges currently center on connecting and ingesting data from QuickBooks and ensuring data quality for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limited visibility and granularity in its existing pipeline reporting, particularly around the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CAC insights, preventing a clear understanding of marketing efficiency and return on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from key systems such as QuickBooks is not yet connected, creating gaps in financial data needed for accurate CAC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absence of automated data ingestion and transformation processes results in manual effort and delays in producing consistent L2A and CAC reports.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Enhanced data modeling and reporting capabilities are required to unify lead, asset, and cost data across Salesforce, Tamarac, and Azure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workflows are needed to streamline data ingestion, transformation, and refresh cycles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include data and technology stakeholders, senior leadership, and marketing teams who rely on accurate, timely insights for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ensure complete and reliable data for pipeline and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through to assets under management.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standardized KPI definitions and intuitive visualizations to improve user experience and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scalable reporting capabilities that support future data sources and align with PURE’s long‑term vision for data maturity and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Salesforce, QuickBooks, Tamarac, and Azure Fabric into a unified reporting framework to enable a single source of truth for performance insights.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calculation logic, and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mapping of KPIs to business objectives and reporting use cases for marketing and leadership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Establishment of standardized KPI naming conventions and dimensional hierarchies for consistent reporting.</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(up to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interactive dashboard mock‑ups illustrating L2A and CAC insights, conversion funnels, and marketing ROI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Layout and navigation framework defining user experience, data filters, and drill‑down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prototypes serving as the blueprint for the subsequent build phase within Power BI.</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outlining relationships between Salesforce, Tamarac, QuickBooks, and Azure Fabric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data entities, attributes, and transformation logic supporting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integration points and data lineage to ensure scalability and maintainability.</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evaluation of missing or inconsistent data elements across source systems impacting CAC and pipeline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actions and data quality improvement initiatives.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Prioritization of gaps based on business impact and feasibility of resolution.</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proposed architecture and integration method for QuickBooks ingestion into the existing Azure Fabric environment.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batch processing workflows, data transformation pipelines, and refresh schedules.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governance, validation, and monitoring mechanisms to ensure reliable data operations.</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milestones, and dependencies for the build and deployment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and timeline planning aligned with the 8–12‑week implementation window.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and dependency matrix highlighting QuickBooks integration and data quality considerations.</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operates in the financial advisory and wealth management space, serving a B2C client base across the United States. This engagement is designed to address PURE’s specific challenge of improving visibility into its Lead‑to‑AUM (L2A) pipeline and Customer Acquisition Cost (CAC) performance. By leveraging existing infrastructure—Salesforce, Tamarac, Azure Fabric, Synapse, and Power BI—the approach focuses on designing and implementing a scalable, automated data model and reporting suite that delivers granular insights into marketing ROI and pipeline efficiency.</w:t>
      </w:r>
    </w:p>
    <w:p>
      <w:pPr>
        <w:spacing w:after="80"/>
      </w:pPr>
    </w:p>
    <w:p>
      <w:pPr>
        <w:spacing w:after="160" w:line="276" w:lineRule="auto"/>
      </w:pPr>
      <w:r>
        <w:rPr>
          <w:rFonts w:ascii="Arial" w:hAnsi="Arial"/>
          <w:b w:val="0"/>
          <w:i w:val="0"/>
          <w:color w:val="1D1C1C"/>
          <w:sz w:val="20"/>
        </w:rPr>
        <w:t>The methodology follows a structured, phased progression to ensure alignment with PURE’s business objectives and technical environment. Each phase builds upon the previous one, moving from discovery and design through to implementation planning. This ensures that data access, model design, and reporting outputs are developed collaboratively with stakeholders, validated through workshops, and delivered with precision and clarity.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the foundation for the L2A and CAC reporting solution through data discovery, KPI definition, and target‑state model design.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kickoff and stakeholder alignment sessions to confirm scope, dependencies, and access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data sources across Salesforce, Tamarac, Azure Blob Storage, and QuickBooks to assess data quality and availability.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KPI workshops to define L2A and CAC metrics, calculation logic, and reporting granularity.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initial Power BI mock‑ups (up to 8 views) to visualize priority reporting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a Data Gap Assessment to identify missing or incomplete data required for CAC and pipeline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the target‑state data model and technical approach for QuickBooks integration.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Implementation Planning, Duration: 8–12 weeks, Timeline: Week 4 to Week 15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the design outputs into a detailed implementation plan and technical blueprint for automated data ingestion, transformation, and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the L2A and CAC data model, ensuring alignment with business logic and system architecture.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automated batch pipelines within Microsoft Fabric for data ingestion and transformation.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Power BI dataset structures and refresh automation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mapping and reconciliation between Salesforce, QuickBooks, and Tamarac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detailing build activities, sequencing, and resource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the KPI Book, finalized mock‑ups, and technical documentation for stakeholder review and approval.</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that PURE Financial Advisors LLC’s data platform and reporting capabilities are developed with precision, agility, and a clear focus on delivering measurable business outcomes aligned with stakeholder expectations.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and strategic value by enabling PURE Financial Advisors LLC to gain deeper visibility into its Lead‑to‑AUM (L2A) pipeline and Customer Acquisition Cost (CAC) performance. The initiative aligns with PURE’s B2C financial advisory model and supports both internal leadership and private equity stakeholders by improving data‑driven decision making and marketing ROI transparency.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Visibility and Conversion Insights:</w:t>
      </w:r>
      <w:r>
        <w:rPr>
          <w:rFonts w:ascii="Arial" w:hAnsi="Arial"/>
          <w:b w:val="0"/>
          <w:i w:val="0"/>
          <w:color w:val="1D1C1C"/>
          <w:sz w:val="20"/>
        </w:rPr>
        <w:t xml:space="preserve"> The new L2A data model will provide detailed tracking of leads through to assets under management, allowing leadership to identify conversion bottlenecks and optimize acquisition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and Automated CAC Measurement:</w:t>
      </w:r>
      <w:r>
        <w:rPr>
          <w:rFonts w:ascii="Arial" w:hAnsi="Arial"/>
          <w:b w:val="0"/>
          <w:i w:val="0"/>
          <w:color w:val="1D1C1C"/>
          <w:sz w:val="20"/>
        </w:rPr>
        <w:t xml:space="preserve"> Integration of QuickBooks and Salesforce data will enable precise calculation of customer acquisition costs, improving understanding of marketing spend efficiency and ROI.</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Effectiveness and Budget Allocation:</w:t>
      </w:r>
      <w:r>
        <w:rPr>
          <w:rFonts w:ascii="Arial" w:hAnsi="Arial"/>
          <w:b w:val="0"/>
          <w:i w:val="0"/>
          <w:color w:val="1D1C1C"/>
          <w:sz w:val="20"/>
        </w:rPr>
        <w:t xml:space="preserve"> Enhanced reporting will allow marketing teams to assess campaign performance at a granular level, supporting data‑backed decisions on resource allocation and channel optimization.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Automated data ingestion and transformation pipelines will reduce manual reporting effort, ensuring consistent, timely, and reliable insights across business units.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Foundation for Future Growth:</w:t>
      </w:r>
      <w:r>
        <w:rPr>
          <w:rFonts w:ascii="Arial" w:hAnsi="Arial"/>
          <w:b w:val="0"/>
          <w:i w:val="0"/>
          <w:color w:val="1D1C1C"/>
          <w:sz w:val="20"/>
        </w:rPr>
        <w:t xml:space="preserve"> The solution will establish a robust, extensible data architecture within Microsoft Fabric and Synapse, supporting future data sources and advanced analytics as PURE’s business expands.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Stakeholder Confidence in Data‑Driven Decisions:</w:t>
      </w:r>
      <w:r>
        <w:rPr>
          <w:rFonts w:ascii="Arial" w:hAnsi="Arial"/>
          <w:b w:val="0"/>
          <w:i w:val="0"/>
          <w:color w:val="1D1C1C"/>
          <w:sz w:val="20"/>
        </w:rPr>
        <w:t xml:space="preserve"> Leadership and investment partners will gain trusted, transparent metrics on pipeline performance and marketing ROI, strengthening strategic planning and investment oversight.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Establishes a unified Lead‑to‑AUM and Customer Acquisition Cost reporting suite, enabling PURE Financial Advisors to quantify marketing effectiveness and optimize spend allocation across channels.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Provides leadership and PE stakeholders with granular insights into conversion performance, supporting strategic decisions that can improve lead quality and accelerate AUM growth.</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Automates data ingestion and transformation processes across Salesforce, QuickBooks, and Tamarac, reducing manual reporting effort by an estimated 40–60% and improving reporting timeliness.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Data Accuracy and Consistency:</w:t>
      </w:r>
      <w:r>
        <w:rPr>
          <w:rFonts w:ascii="Arial" w:hAnsi="Arial"/>
          <w:b w:val="0"/>
          <w:i w:val="0"/>
          <w:color w:val="1D1C1C"/>
          <w:sz w:val="20"/>
        </w:rPr>
        <w:t xml:space="preserve"> Introduces standardized KPI definitions and a consolidated data model within Microsoft Fabric, ensuring reliable, audit‑ready metrics for both internal management and investor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Builds a future‑proof data platform capable of integrating additional data sources and supporting new analytics use cases, positioning PURE for sustained scalability and digital maturity.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Private Equity Value Enablement:</w:t>
      </w:r>
      <w:r>
        <w:rPr>
          <w:rFonts w:ascii="Arial" w:hAnsi="Arial"/>
          <w:b w:val="0"/>
          <w:i w:val="0"/>
          <w:color w:val="1D1C1C"/>
          <w:sz w:val="20"/>
        </w:rPr>
        <w:t xml:space="preserve"> Delivers diligence‑grade reporting assets that strengthen transparency for Lee Equity Partners, supporting portfolio oversight and readiness for future transaction events.</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approach, creating a lasting data asset that drives operational efficiency, informed growth decisions, and long‑term value creation in the competitive U.S. financial advisory marketplace.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