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firm specializing in financial advisory and wealth management services for individual clients. Operating through a B2C business model, the company provides tailored financial advisory solutions and manages client assets, leveraging established platforms such as Salesforce, Tamarac, and Power BI to support its operations. Key stakeholders include Jason Carver, the Client Engagement Manager, and investment partner Lee Equity Partners.</w:t>
      </w:r>
    </w:p>
    <w:p>
      <w:pPr>
        <w:spacing w:after="80"/>
      </w:pPr>
    </w:p>
    <w:p>
      <w:pPr>
        <w:spacing w:after="160" w:line="276" w:lineRule="auto"/>
      </w:pPr>
      <w:r>
        <w:rPr>
          <w:rFonts w:ascii="Arial" w:hAnsi="Arial"/>
          <w:b w:val="0"/>
          <w:i w:val="0"/>
          <w:color w:val="1D1C1C"/>
          <w:sz w:val="20"/>
        </w:rPr>
        <w:t>At present, PURE FINANCIAL ADVISORS seeks to address limitations in the granularity and integration of its pipeline reporting and customer acquisition insights. The primary objective is to develop enhanced Lead-to-AUM (L2A) and Customer Acquisition Cost (CAC) reporting that delivers more actionable information on the client journey from initial lead through asset management, as well as a clearer understanding of marketing return on investment. Current challenges include the need to automate data ingestion from QuickBooks, ensure high data quality for CAC reporting, and integrate these improvements into the existing Microsoft Fabric and Azure Synapse platform.</w:t>
      </w:r>
    </w:p>
    <w:p>
      <w:pPr>
        <w:spacing w:after="80"/>
      </w:pPr>
    </w:p>
    <w:p>
      <w:pPr>
        <w:spacing w:after="160" w:line="276" w:lineRule="auto"/>
      </w:pPr>
      <w:r>
        <w:rPr>
          <w:rFonts w:ascii="Arial" w:hAnsi="Arial"/>
          <w:b w:val="0"/>
          <w:i w:val="0"/>
          <w:color w:val="1D1C1C"/>
          <w:sz w:val="20"/>
        </w:rPr>
        <w:t>Enhancing L2A and CAC reporting is strategically critical for PURE FINANCIAL ADVISORS. A more robust data model and reporting suite will enable leadership to gain deeper insights into pipeline performance, inform marketing spend decisions, and drive scalable growth. The future-state solution will automate data pipelines, provide clear and granular Power BI dashboards, and lay a foundation for ongoing data maturity—ensuring PURE can continue to adapt and expand its analytics capabilities as the business grows.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current state at PURE FINANCIAL ADVISORS LLC involves close collaboration among the data, technology, and marketing teams, who are primarily responsible for managing pipeline and customer acquisition reporting. These functions are supported by a sophisticated suite of systems and platforms, including Salesforce and Tamarac for client and portfolio management, Azure Blob Storage for scalable data storage, and a combination of Microsoft Fabric and Azure Synapse to form the backbone of the organization's cloud data infrastructure. Power BI is in use as the principal reporting and analytics tool, enabling stakeholders to visualize and explore business data.</w:t>
      </w:r>
    </w:p>
    <w:p>
      <w:pPr>
        <w:spacing w:after="80"/>
      </w:pPr>
    </w:p>
    <w:p>
      <w:pPr>
        <w:spacing w:after="160" w:line="276" w:lineRule="auto"/>
      </w:pPr>
      <w:r>
        <w:rPr>
          <w:rFonts w:ascii="Arial" w:hAnsi="Arial"/>
          <w:b w:val="0"/>
          <w:i w:val="0"/>
          <w:color w:val="1D1C1C"/>
          <w:sz w:val="20"/>
        </w:rPr>
        <w:t>Key data sources currently integrated into the client’s operational environment include Salesforce, Tamarac, and Azure Blob Storage, with efforts underway to bring QuickBooks data into the existing ecosystem. While the Power BI reporting suite provides core analytics capabilities, there is an ongoing need to connect and ingest data from QuickBooks to support customer acquisition cost reporting and assess data quality. The integration of these platforms is a focus due to current challenges related to seamless data connectivity and quality assurance across systems. Manual processes were not specified in the documentation provided.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Need for enhanced Lead-to-AUM (L2A) pipeline and Customer Acquisition Cost (CAC) reporting to provide more granular insights into the client journey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sufficient detail and does not deliver integrated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Requirement for an improved L2A and CAC data model to drive accurate, insightful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with QuickBooks and Salesforce to enable comprehensive data ingestion and unified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necessary to ensure timely and efficient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required to support the accuracy and reliability of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technology, senior leadership, and marketing team members will directly utilize the new analytics and reporting capabilities.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and reporting suite to deliver granular insights into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reliable L2A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a detailed, actionable understanding of the journey from lead generation to assets under management, along with clear visibility into marketing spend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intuitive KPI definitions and visualizations to improve usability for data, technology, and marketing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pipeline reporting and customer acquisition cost tracking to support more informed decision-making and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scalable data platform and reporting capabilities that can support future data sources and evolving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with Salesforce, QuickBooks, Tamarac, and Microsoft Fabric to create a unified data ecosystem for reporting and analysis.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definitions and logic for all Lead-to-AUM (L2A)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calculation methodologies, including all relevant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Reference layouts for user adoption and governance.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electronic document format during Phase 3A.</w:t>
      </w:r>
    </w:p>
    <w:p>
      <w:pPr>
        <w:spacing w:after="80"/>
      </w:pPr>
    </w:p>
    <w:p>
      <w:pPr>
        <w:spacing w:after="160" w:line="276" w:lineRule="auto"/>
      </w:pPr>
      <w:r>
        <w:rPr>
          <w:rFonts w:ascii="Arial" w:hAnsi="Arial"/>
          <w:b w:val="0"/>
          <w:i w:val="0"/>
          <w:color w:val="1D1C1C"/>
          <w:sz w:val="20"/>
        </w:rPr>
        <w:t>2. 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prototypes for up to 8 Power BI report views focused on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Sample screen designs illustrating expected dashboards, KPIs, and data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Collect stakeholder feedback prior to build-out.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PDF/PowerPoint files with annotated mock-ups during Phase 3A.</w:t>
      </w:r>
    </w:p>
    <w:p>
      <w:pPr>
        <w:spacing w:after="80"/>
      </w:pPr>
    </w:p>
    <w:p>
      <w:pPr>
        <w:spacing w:after="160" w:line="276" w:lineRule="auto"/>
      </w:pPr>
      <w:r>
        <w:rPr>
          <w:rFonts w:ascii="Arial" w:hAnsi="Arial"/>
          <w:b w:val="0"/>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detailing entities, relationships, and integrations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mapping specifications for Salesforce, QuickBooks, Tamarac, and Azure.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guidelines addressing ingestion and transformation.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data model diagrams and supporting documentation by the close of Phase 3A.</w:t>
      </w:r>
    </w:p>
    <w:p>
      <w:pPr>
        <w:spacing w:after="80"/>
      </w:pPr>
    </w:p>
    <w:p>
      <w:pPr>
        <w:spacing w:after="160" w:line="276" w:lineRule="auto"/>
      </w:pPr>
      <w:r>
        <w:rPr>
          <w:rFonts w:ascii="Arial" w:hAnsi="Arial"/>
          <w:b w:val="0"/>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documentation of any current gaps in data completeness, quality, or integration relevant to L2A and CAC.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of identified issues.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impacts and mitigation 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assessment report during Phase 3A.</w:t>
      </w:r>
    </w:p>
    <w:p>
      <w:pPr>
        <w:spacing w:after="80"/>
      </w:pPr>
    </w:p>
    <w:p>
      <w:pPr>
        <w:spacing w:after="160" w:line="276" w:lineRule="auto"/>
      </w:pPr>
      <w:r>
        <w:rPr>
          <w:rFonts w:ascii="Arial" w:hAnsi="Arial"/>
          <w:b w:val="0"/>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architecture for batch-based data pipelines, integrations, and transformation logic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specifications for QuickBooks, Salesforce, and other mandatory integrations.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security, scalability, and automation practices.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architecture and process document upon Phase 3A completion.</w:t>
      </w:r>
    </w:p>
    <w:p>
      <w:pPr>
        <w:spacing w:after="80"/>
      </w:pPr>
    </w:p>
    <w:p>
      <w:pPr>
        <w:spacing w:after="160" w:line="276" w:lineRule="auto"/>
      </w:pPr>
      <w:r>
        <w:rPr>
          <w:rFonts w:ascii="Arial" w:hAnsi="Arial"/>
          <w:b w:val="0"/>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Execution roadmap for the design, build, test, and deployment phases of the enhanced L2A and CAC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Milestones, deliverable schedules,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assessment with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plan document at the conclusion of Phase 3A.</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engaged our team to deliver a comprehensive and scalable solution for Lead-to-AUM (L2A) and Customer Acquisition Cost (CAC) reporting, leveraging their existing data and analytics platforms. Our methodology combines deep business engagement, iterative solution design, and best-practice implementation to unlock actionable insights into pipeline performance and marketing ROI. The approach prioritizes robust data integration, automated batch processes within Microsoft Fabric, and clear KPI visualization through Power BI.</w:t>
      </w:r>
    </w:p>
    <w:p>
      <w:pPr>
        <w:spacing w:after="80"/>
      </w:pPr>
    </w:p>
    <w:p>
      <w:pPr>
        <w:spacing w:after="160" w:line="276" w:lineRule="auto"/>
      </w:pPr>
      <w:r>
        <w:rPr>
          <w:rFonts w:ascii="Arial" w:hAnsi="Arial"/>
          <w:b w:val="0"/>
          <w:i w:val="0"/>
          <w:color w:val="1D1C1C"/>
          <w:sz w:val="20"/>
        </w:rPr>
        <w:t>The engagement will follow a two-phased structure, tightly aligned with PURE’s strategic objectives, current-state technology stack, and required deliverables. Each phase is designed to incrementally deliver tangible results, starting with discovery and solution design, followed by technical implementation and integrated reporting—ensuring business users receive immediate value and future scalability.</w:t>
      </w:r>
    </w:p>
    <w:p>
      <w:pPr>
        <w:spacing w:after="80"/>
      </w:pPr>
    </w:p>
    <w:p>
      <w:pPr>
        <w:spacing w:after="160" w:line="276" w:lineRule="auto"/>
      </w:pPr>
      <w:r>
        <w:rPr>
          <w:rFonts w:ascii="Arial" w:hAnsi="Arial"/>
          <w:b/>
          <w:i w:val="0"/>
          <w:color w:val="1D1C1C"/>
          <w:sz w:val="20"/>
        </w:rPr>
        <w:t>Phase 3A: Discovery &amp; Solution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the foundation for L2A and CAC reporting through requirements gathering, data gap assessment, and solution blueprinting.</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with data, technology, and marketing teams to define detailed requirements, KPIs, and key report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 data architecture, including Salesforce, Tamarac, Azure Blob Storage, and plan for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gap analysis of source data and recommend data quality and ingestion strategies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L2A and CAC data model, including Power BI mock-ups (up to 8 views) reflecting desired dashboards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technical integration approach, data flow, and refresh scheduling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Phase 3B Implementation Plan, laying out resource needs, dependencies, and timeline</w:t>
      </w:r>
    </w:p>
    <w:p>
      <w:pPr>
        <w:spacing w:after="80"/>
      </w:pPr>
    </w:p>
    <w:p>
      <w:pPr>
        <w:spacing w:after="160" w:line="276" w:lineRule="auto"/>
      </w:pPr>
      <w:r>
        <w:rPr>
          <w:rFonts w:ascii="Arial" w:hAnsi="Arial"/>
          <w:b/>
          <w:i w:val="0"/>
          <w:color w:val="1D1C1C"/>
          <w:sz w:val="20"/>
        </w:rPr>
        <w:t>Phase 3B: Data Integration, Automation &amp; Reporting,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Implement the automated L2A and CAC data pipelines, integrate QuickBooks, and deliver the enhanced Power BI reporting suite.</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test automated data ingestion from Salesforce, Tamarac, Azure Blob Storage, and QuickBooks into the Microsoft Fabric platform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validate data transformation pipelines to support the L2A and CAC data models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Execute data quality assessment and remediation steps to ensure trust in reporting outputs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publish an 8-page Power BI report suite with clear visualization of conversion metrics, CAC KPIs, and actionable drilldowns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dashboard outputs to KPI Book specifications and facilitate user walkthroughs with business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Transition solution documentation, training materials, and governance recommendations for sustainable operation</w:t>
      </w:r>
    </w:p>
    <w:p>
      <w:pPr>
        <w:spacing w:after="80"/>
      </w:pPr>
    </w:p>
    <w:p>
      <w:pPr>
        <w:spacing w:after="160" w:line="276" w:lineRule="auto"/>
      </w:pPr>
      <w:r>
        <w:rPr>
          <w:rFonts w:ascii="Arial" w:hAnsi="Arial"/>
          <w:b w:val="0"/>
          <w:i w:val="0"/>
          <w:color w:val="1D1C1C"/>
          <w:sz w:val="20"/>
        </w:rPr>
        <w:t>This phased approach ensures PURE FINANCIAL ADVISORS receives incremental value through rapid discovery, clear deliverables, and a tightly integrated technical implementation. By structuring the project for early alignment and iterative delivery, PURE’s leadership and teams will gain enhanced data maturity, more granular insights into marketing efficiency, and a future-proof foundation for scalable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will deliver transformative improvements in the visibility, accuracy, and actionability of pipeline and marketing analytics. By establishing advanced Lead-to-AUM (L2A) and Customer Acquisition Cost (CAC) reporting, the project will empower stakeholders with precise, timely insights to drive data-informed decisions and optimize the client’s marketing investments and operational strategies.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Pipeline Insights:</w:t>
      </w:r>
      <w:r>
        <w:rPr>
          <w:rFonts w:ascii="Arial" w:hAnsi="Arial"/>
          <w:b w:val="0"/>
          <w:i w:val="0"/>
          <w:color w:val="1D1C1C"/>
          <w:sz w:val="20"/>
        </w:rPr>
        <w:t xml:space="preserve"> Granular L2A reporting will enable leadership to closely monitor and analyze the progression of leads through the funnel, supporting targeted interventions to accelerate conversion to assets under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Advanced CAC metrics and integrated reporting will provide clear, quantifiable insights into the effectiveness of marketing spend, enabling data-driven allocation of resources for maximum impact.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Reliable Analytics:</w:t>
      </w:r>
      <w:r>
        <w:rPr>
          <w:rFonts w:ascii="Arial" w:hAnsi="Arial"/>
          <w:b w:val="0"/>
          <w:i w:val="0"/>
          <w:color w:val="1D1C1C"/>
          <w:sz w:val="20"/>
        </w:rPr>
        <w:t xml:space="preserve"> Full automation of data ingestion, transformation, and reporting processes will ensure stakeholders have access to continuously up-to-date and trustworthy analytics without manual intervention.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w:t>
      </w:r>
      <w:r>
        <w:rPr>
          <w:rFonts w:ascii="Arial" w:hAnsi="Arial"/>
          <w:b w:val="0"/>
          <w:i w:val="0"/>
          <w:color w:val="1D1C1C"/>
          <w:sz w:val="20"/>
        </w:rPr>
        <w:t xml:space="preserve"> Comprehensive dashboards in Power BI, with clearly defined KPIs, will allow business and marketing teams to make faster, well-informed decisions based on real-time data views.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Capabilities:</w:t>
      </w:r>
      <w:r>
        <w:rPr>
          <w:rFonts w:ascii="Arial" w:hAnsi="Arial"/>
          <w:b w:val="0"/>
          <w:i w:val="0"/>
          <w:color w:val="1D1C1C"/>
          <w:sz w:val="20"/>
        </w:rPr>
        <w:t xml:space="preserve"> The foundation established by this initiative will support future data integration and enhanced reporting needs, ensuring PURE FINANCIAL ADVISORS LLC can easily scale analytics as the business grows.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Risk from Data Blind Spots:</w:t>
      </w:r>
      <w:r>
        <w:rPr>
          <w:rFonts w:ascii="Arial" w:hAnsi="Arial"/>
          <w:b w:val="0"/>
          <w:i w:val="0"/>
          <w:color w:val="1D1C1C"/>
          <w:sz w:val="20"/>
        </w:rPr>
        <w:t xml:space="preserve"> Enhanced and accurate reporting will address prior gaps in visibility over pipeline and marketing performance, reducing the risk of missed opportunities or ineffective strategy execution.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By implementing detailed Lead-to-AUM (L2A) and Customer Acquisition Cost (CAC) reporting, Pure Financial Advisors LLC will gain a granular understanding of the pipeline journey and marketing ROI, enabling data-driven budget allocation decisions and increasing overall return on marketing spend.</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Automating data ingestion and transformation from critical sources such as Salesforce and QuickBooks will eliminate manual consolidation tasks, streamline workflows for the Data, Technology, and Marketing teams, and enable faster, more reliable reporting cycles.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w:t>
      </w:r>
      <w:r>
        <w:rPr>
          <w:rFonts w:ascii="Arial" w:hAnsi="Arial"/>
          <w:b w:val="0"/>
          <w:i w:val="0"/>
          <w:color w:val="1D1C1C"/>
          <w:sz w:val="20"/>
        </w:rPr>
        <w:t xml:space="preserve"> Leadership and stakeholders will benefit from timely, accurate KPIs presented through intuitive Power BI dashboards. This visibility into lead conversion rates and acquisition costs supports targeted strategy adjustments, potentially reducing customer acquisition costs and improving funnel conversion by identifying bottlenecks and opportunities.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Establishing an integrated, scalable data model and reporting suite will position Pure for long-term analytics maturity, supporting expansion to new data sources and more advanced analytics with minimal incremental investment.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w:t>
      </w:r>
      <w:r>
        <w:rPr>
          <w:rFonts w:ascii="Arial" w:hAnsi="Arial"/>
          <w:b w:val="0"/>
          <w:i w:val="0"/>
          <w:color w:val="1D1C1C"/>
          <w:sz w:val="20"/>
        </w:rPr>
        <w:t xml:space="preserve"> By achieving best-in-class marketing attribution and pipeline analysis, Pure distinguishes itself in the wealth management sector, providing clients, investors, and partners—including key stakeholders like Lee Equity Partners—with transparent performance insights and reinforcing its reputation as a data-driven organization.</w:t>
      </w:r>
    </w:p>
    <w:p>
      <w:pPr>
        <w:spacing w:after="80"/>
      </w:pPr>
    </w:p>
    <w:p>
      <w:pPr>
        <w:spacing w:after="160" w:line="276" w:lineRule="auto"/>
      </w:pPr>
      <w:r>
        <w:rPr>
          <w:rFonts w:ascii="Arial" w:hAnsi="Arial"/>
          <w:b w:val="0"/>
          <w:i w:val="0"/>
          <w:color w:val="1D1C1C"/>
          <w:sz w:val="20"/>
        </w:rPr>
        <w:t>The proposed solution will drive both immediate and sustainable business value for Pure Financial Advisors LLC by delivering accurate, actionable insights, reducing operational effort, and enabling data-informed growth strategies across the organization. This foundation ensures Pure remains agile and competitive as data and reporting needs continue to evolve.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