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Señora</w:t>
      </w:r>
    </w:p>
    <w:p>
      <w:r>
        <w:rPr>
          <w:b w:val="0"/>
          <w:i w:val="0"/>
        </w:rPr>
        <w:t>Daisy Medina</w:t>
      </w:r>
    </w:p>
    <w:p>
      <w:r>
        <w:rPr>
          <w:b w:val="0"/>
          <w:i w:val="0"/>
        </w:rPr>
        <w:t>Induveca (Grupo SID)</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según su disponibilidad, con productos de su línea de embutidos y cárnicos (jamón, salami, salchichón, mortadela, salchichas), entre otros productos de su marca, para la alimentación de los jóvenes durante el fin de semana del retiro.</w:t>
      </w:r>
    </w:p>
    <w:p>
      <w:r>
        <w:rPr>
          <w:b w:val="0"/>
          <w:i w:val="0"/>
        </w:rPr>
        <w:t>Si dentro del Grupo SID fuera posible, también nos ayudaría el aceite comestible (Crisol / Mazola) y la harina de MercaSID. Cualquier aporte, en producto o en efectivo, será de gran ayuda; por ser una asociación de fieles de la Diócesis de San Pedro de Macorís podemos emitir la constancia de su donación que requieran, y con gusto los incluimos en nuestra cadena de oración.</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556475"/>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5564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