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072F0" w:rsidRDefault="00000000">
      <w:pPr>
        <w:pBdr>
          <w:bottom w:val="single" w:sz="4" w:space="1" w:color="000000"/>
        </w:pBd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Set 3: RVs and MATLAB exercises</w:t>
      </w:r>
    </w:p>
    <w:p w14:paraId="00000002" w14:textId="6800F195" w:rsidR="00C072F0" w:rsidRDefault="00000000">
      <w:pPr>
        <w:pBdr>
          <w:bottom w:val="single" w:sz="4" w:space="1" w:color="000000"/>
        </w:pBdr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Worth ~</w:t>
      </w:r>
      <w:r w:rsidR="00F537A0">
        <w:rPr>
          <w:b/>
          <w:sz w:val="20"/>
          <w:szCs w:val="20"/>
        </w:rPr>
        <w:t>7.5</w:t>
      </w:r>
      <w:r>
        <w:rPr>
          <w:b/>
          <w:sz w:val="20"/>
          <w:szCs w:val="20"/>
        </w:rPr>
        <w:t xml:space="preserve"> points (1</w:t>
      </w:r>
      <w:r w:rsidR="00F537A0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>/2.</w:t>
      </w:r>
      <w:r w:rsidR="00F537A0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) + Bonus </w:t>
      </w:r>
      <w:r w:rsidR="00F537A0">
        <w:rPr>
          <w:b/>
          <w:sz w:val="20"/>
          <w:szCs w:val="20"/>
        </w:rPr>
        <w:t>1.67</w:t>
      </w:r>
      <w:r>
        <w:rPr>
          <w:b/>
          <w:sz w:val="20"/>
          <w:szCs w:val="20"/>
        </w:rPr>
        <w:t xml:space="preserve"> points (4/2</w:t>
      </w:r>
      <w:r w:rsidR="00F537A0">
        <w:rPr>
          <w:b/>
          <w:sz w:val="20"/>
          <w:szCs w:val="20"/>
        </w:rPr>
        <w:t>.4</w:t>
      </w:r>
      <w:r>
        <w:rPr>
          <w:b/>
          <w:sz w:val="20"/>
          <w:szCs w:val="20"/>
        </w:rPr>
        <w:t>)</w:t>
      </w:r>
    </w:p>
    <w:p w14:paraId="04495E46" w14:textId="77777777" w:rsidR="007A2CB8" w:rsidRPr="00F7499C" w:rsidRDefault="007A2CB8" w:rsidP="007A2CB8">
      <w:pPr>
        <w:spacing w:after="0" w:line="240" w:lineRule="auto"/>
        <w:jc w:val="both"/>
        <w:rPr>
          <w:b/>
          <w:sz w:val="20"/>
          <w:szCs w:val="20"/>
        </w:rPr>
      </w:pPr>
      <w:r w:rsidRPr="00F7499C">
        <w:rPr>
          <w:b/>
          <w:sz w:val="20"/>
          <w:szCs w:val="20"/>
        </w:rPr>
        <w:t>Administrative</w:t>
      </w:r>
      <w:r>
        <w:rPr>
          <w:b/>
          <w:sz w:val="20"/>
          <w:szCs w:val="20"/>
        </w:rPr>
        <w:t xml:space="preserve"> comments</w:t>
      </w:r>
      <w:r w:rsidRPr="00F7499C">
        <w:rPr>
          <w:b/>
          <w:sz w:val="20"/>
          <w:szCs w:val="20"/>
        </w:rPr>
        <w:t>:</w:t>
      </w:r>
    </w:p>
    <w:p w14:paraId="0DB2521D" w14:textId="77777777" w:rsidR="007A2CB8" w:rsidRPr="008E00CE" w:rsidRDefault="007A2CB8" w:rsidP="007A2CB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8E00CE">
        <w:rPr>
          <w:sz w:val="20"/>
          <w:szCs w:val="20"/>
        </w:rPr>
        <w:t>Due date: Feb 10 (Mon), 11.59 pm.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  <w:u w:val="single"/>
        </w:rPr>
        <w:t>Remember</w:t>
      </w:r>
      <w:r>
        <w:rPr>
          <w:color w:val="000000"/>
          <w:sz w:val="20"/>
          <w:szCs w:val="20"/>
        </w:rPr>
        <w:t>: 5</w:t>
      </w:r>
      <w:r w:rsidRPr="006B28BB">
        <w:rPr>
          <w:color w:val="000000"/>
          <w:sz w:val="20"/>
          <w:szCs w:val="20"/>
        </w:rPr>
        <w:t>% off for each late hour!</w:t>
      </w:r>
    </w:p>
    <w:p w14:paraId="0D04DC3C" w14:textId="77777777" w:rsidR="007A2CB8" w:rsidRPr="00B14126" w:rsidRDefault="007A2CB8" w:rsidP="007A2CB8">
      <w:pPr>
        <w:spacing w:after="0" w:line="240" w:lineRule="auto"/>
        <w:jc w:val="both"/>
        <w:rPr>
          <w:i/>
          <w:sz w:val="20"/>
          <w:szCs w:val="20"/>
        </w:rPr>
      </w:pPr>
      <w:r w:rsidRPr="00B14126">
        <w:rPr>
          <w:i/>
          <w:sz w:val="20"/>
          <w:szCs w:val="20"/>
        </w:rPr>
        <w:t>(The remaining administrative and general comments are all the same as for PS2.)</w:t>
      </w:r>
    </w:p>
    <w:p w14:paraId="0E819808" w14:textId="77777777" w:rsidR="007A2CB8" w:rsidRPr="008E00CE" w:rsidRDefault="007A2CB8" w:rsidP="007A2CB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E00CE">
        <w:rPr>
          <w:color w:val="000000"/>
          <w:sz w:val="20"/>
          <w:szCs w:val="20"/>
        </w:rPr>
        <w:t>This PS is meant to get you into the very trenches of data visualization in MATLAB. Rather than trying to set aside a large chunk of time on a single day to work on this problem set, splitting up work over a couple of days can help. Also, consider grappling with problem #2 last.</w:t>
      </w:r>
    </w:p>
    <w:p w14:paraId="1CB22128" w14:textId="77777777" w:rsidR="007A2CB8" w:rsidRPr="006B28BB" w:rsidRDefault="007A2CB8" w:rsidP="007A2C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FF3300"/>
          <w:sz w:val="20"/>
          <w:szCs w:val="20"/>
        </w:rPr>
      </w:pPr>
      <w:r w:rsidRPr="001E0DFA">
        <w:rPr>
          <w:rFonts w:eastAsia="Times New Roman"/>
          <w:color w:val="FF3300"/>
          <w:sz w:val="20"/>
          <w:szCs w:val="20"/>
        </w:rPr>
        <w:t xml:space="preserve">Upload your </w:t>
      </w:r>
      <w:r>
        <w:rPr>
          <w:rFonts w:eastAsia="Times New Roman"/>
          <w:color w:val="FF3300"/>
          <w:sz w:val="20"/>
          <w:szCs w:val="20"/>
        </w:rPr>
        <w:t>answer sheet</w:t>
      </w:r>
      <w:r w:rsidRPr="001E0DFA">
        <w:rPr>
          <w:rFonts w:eastAsia="Times New Roman"/>
          <w:color w:val="FF3300"/>
          <w:sz w:val="20"/>
          <w:szCs w:val="20"/>
        </w:rPr>
        <w:t xml:space="preserve"> </w:t>
      </w:r>
      <w:r>
        <w:rPr>
          <w:rFonts w:eastAsia="Times New Roman"/>
          <w:color w:val="FF3300"/>
          <w:sz w:val="20"/>
          <w:szCs w:val="20"/>
        </w:rPr>
        <w:t xml:space="preserve">and </w:t>
      </w:r>
      <w:r w:rsidRPr="001E0DFA">
        <w:rPr>
          <w:rFonts w:eastAsia="Times New Roman"/>
          <w:color w:val="FF3300"/>
          <w:sz w:val="20"/>
          <w:szCs w:val="20"/>
        </w:rPr>
        <w:t xml:space="preserve">code to </w:t>
      </w:r>
      <w:proofErr w:type="spellStart"/>
      <w:r w:rsidRPr="001E0DFA">
        <w:rPr>
          <w:rFonts w:eastAsia="Times New Roman"/>
          <w:color w:val="FF3300"/>
          <w:sz w:val="20"/>
          <w:szCs w:val="20"/>
        </w:rPr>
        <w:t>Gradescope</w:t>
      </w:r>
      <w:proofErr w:type="spellEnd"/>
      <w:r w:rsidRPr="001E0DFA">
        <w:rPr>
          <w:rFonts w:eastAsia="Times New Roman"/>
          <w:color w:val="FF3300"/>
          <w:sz w:val="20"/>
          <w:szCs w:val="20"/>
        </w:rPr>
        <w:t xml:space="preserve">. Note that there will be two assignment pages for each problem set, one for </w:t>
      </w:r>
      <w:r>
        <w:rPr>
          <w:rFonts w:eastAsia="Times New Roman"/>
          <w:color w:val="FF3300"/>
          <w:sz w:val="20"/>
          <w:szCs w:val="20"/>
        </w:rPr>
        <w:t xml:space="preserve">the </w:t>
      </w:r>
      <w:r w:rsidRPr="001E0DFA">
        <w:rPr>
          <w:rFonts w:eastAsia="Times New Roman"/>
          <w:color w:val="FF3300"/>
          <w:sz w:val="20"/>
          <w:szCs w:val="20"/>
        </w:rPr>
        <w:t xml:space="preserve">PDF </w:t>
      </w:r>
      <w:r>
        <w:rPr>
          <w:rFonts w:eastAsia="Times New Roman"/>
          <w:color w:val="FF3300"/>
          <w:sz w:val="20"/>
          <w:szCs w:val="20"/>
        </w:rPr>
        <w:t xml:space="preserve">answer sheet </w:t>
      </w:r>
      <w:r w:rsidRPr="001E0DFA">
        <w:rPr>
          <w:rFonts w:eastAsia="Times New Roman"/>
          <w:color w:val="FF3300"/>
          <w:sz w:val="20"/>
          <w:szCs w:val="20"/>
        </w:rPr>
        <w:t>and one for MATLAB code</w:t>
      </w:r>
      <w:r>
        <w:rPr>
          <w:rFonts w:eastAsia="Times New Roman"/>
          <w:color w:val="FF3300"/>
          <w:sz w:val="20"/>
          <w:szCs w:val="20"/>
        </w:rPr>
        <w:t xml:space="preserve"> </w:t>
      </w:r>
      <w:r w:rsidRPr="001E0DFA">
        <w:rPr>
          <w:rFonts w:eastAsia="Times New Roman"/>
          <w:color w:val="FF3300"/>
          <w:sz w:val="20"/>
          <w:szCs w:val="20"/>
        </w:rPr>
        <w:t>(single .m file, appropriately commented)</w:t>
      </w:r>
    </w:p>
    <w:p w14:paraId="78AEC27C" w14:textId="77777777" w:rsidR="007A2CB8" w:rsidRPr="001E0DFA" w:rsidRDefault="007A2CB8" w:rsidP="007A2C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Name your</w:t>
      </w:r>
      <w:r w:rsidRPr="001E0DFA">
        <w:rPr>
          <w:color w:val="000000" w:themeColor="text1"/>
          <w:sz w:val="20"/>
          <w:szCs w:val="20"/>
        </w:rPr>
        <w:t xml:space="preserve"> MATLAB code</w:t>
      </w:r>
      <w:r>
        <w:rPr>
          <w:color w:val="000000" w:themeColor="text1"/>
          <w:sz w:val="20"/>
          <w:szCs w:val="20"/>
        </w:rPr>
        <w:t xml:space="preserve"> file as</w:t>
      </w:r>
      <w:r w:rsidRPr="001E0DFA">
        <w:rPr>
          <w:color w:val="000000" w:themeColor="text1"/>
          <w:sz w:val="20"/>
          <w:szCs w:val="20"/>
        </w:rPr>
        <w:t>: </w:t>
      </w:r>
      <w:proofErr w:type="spellStart"/>
      <w:proofErr w:type="gramStart"/>
      <w:r w:rsidRPr="001E0DFA">
        <w:rPr>
          <w:color w:val="000000" w:themeColor="text1"/>
          <w:sz w:val="20"/>
          <w:szCs w:val="20"/>
        </w:rPr>
        <w:t>ps</w:t>
      </w:r>
      <w:proofErr w:type="spellEnd"/>
      <w:r w:rsidRPr="001E0DFA">
        <w:rPr>
          <w:color w:val="000000" w:themeColor="text1"/>
          <w:sz w:val="20"/>
          <w:szCs w:val="20"/>
        </w:rPr>
        <w:t>#_</w:t>
      </w:r>
      <w:proofErr w:type="gramEnd"/>
      <w:r w:rsidRPr="001E0DFA">
        <w:rPr>
          <w:color w:val="000000" w:themeColor="text1"/>
          <w:sz w:val="20"/>
          <w:szCs w:val="20"/>
        </w:rPr>
        <w:t>name.m (e.g., ps</w:t>
      </w:r>
      <w:r>
        <w:rPr>
          <w:color w:val="000000" w:themeColor="text1"/>
          <w:sz w:val="20"/>
          <w:szCs w:val="20"/>
        </w:rPr>
        <w:t>1</w:t>
      </w:r>
      <w:r w:rsidRPr="001E0DFA">
        <w:rPr>
          <w:color w:val="000000" w:themeColor="text1"/>
          <w:sz w:val="20"/>
          <w:szCs w:val="20"/>
        </w:rPr>
        <w:t>_shreesh.m)</w:t>
      </w:r>
    </w:p>
    <w:p w14:paraId="63680FC6" w14:textId="77777777" w:rsidR="007A2CB8" w:rsidRPr="006B28BB" w:rsidRDefault="007A2CB8" w:rsidP="007A2C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sz w:val="20"/>
          <w:szCs w:val="20"/>
        </w:rPr>
      </w:pPr>
      <w:r w:rsidRPr="006B28BB">
        <w:rPr>
          <w:color w:val="000000" w:themeColor="text1"/>
          <w:sz w:val="20"/>
          <w:szCs w:val="20"/>
        </w:rPr>
        <w:t>Within th</w:t>
      </w:r>
      <w:r>
        <w:rPr>
          <w:color w:val="000000" w:themeColor="text1"/>
          <w:sz w:val="20"/>
          <w:szCs w:val="20"/>
        </w:rPr>
        <w:t xml:space="preserve">e </w:t>
      </w:r>
      <w:proofErr w:type="spellStart"/>
      <w:r w:rsidRPr="006B28BB">
        <w:rPr>
          <w:color w:val="000000" w:themeColor="text1"/>
          <w:sz w:val="20"/>
          <w:szCs w:val="20"/>
        </w:rPr>
        <w:t>code</w:t>
      </w:r>
      <w:r>
        <w:rPr>
          <w:color w:val="000000" w:themeColor="text1"/>
          <w:sz w:val="20"/>
          <w:szCs w:val="20"/>
        </w:rPr>
        <w:t>.m</w:t>
      </w:r>
      <w:proofErr w:type="spellEnd"/>
      <w:r>
        <w:rPr>
          <w:color w:val="000000" w:themeColor="text1"/>
          <w:sz w:val="20"/>
          <w:szCs w:val="20"/>
        </w:rPr>
        <w:t xml:space="preserve"> file</w:t>
      </w:r>
      <w:r w:rsidRPr="006B28BB">
        <w:rPr>
          <w:color w:val="000000" w:themeColor="text1"/>
          <w:sz w:val="20"/>
          <w:szCs w:val="20"/>
        </w:rPr>
        <w:t>, separate the code for each problem with a “section break”, which</w:t>
      </w:r>
      <w:r>
        <w:rPr>
          <w:color w:val="000000" w:themeColor="text1"/>
          <w:sz w:val="20"/>
          <w:szCs w:val="20"/>
        </w:rPr>
        <w:t>,</w:t>
      </w:r>
      <w:r w:rsidRPr="006B28BB">
        <w:rPr>
          <w:color w:val="000000" w:themeColor="text1"/>
          <w:sz w:val="20"/>
          <w:szCs w:val="20"/>
        </w:rPr>
        <w:t xml:space="preserve"> in MATLAB</w:t>
      </w:r>
      <w:r>
        <w:rPr>
          <w:color w:val="000000" w:themeColor="text1"/>
          <w:sz w:val="20"/>
          <w:szCs w:val="20"/>
        </w:rPr>
        <w:t>,</w:t>
      </w:r>
      <w:r w:rsidRPr="006B28BB">
        <w:rPr>
          <w:color w:val="000000" w:themeColor="text1"/>
          <w:sz w:val="20"/>
          <w:szCs w:val="20"/>
        </w:rPr>
        <w:t xml:space="preserve"> is obtained by inserting a line with %% followed by the problem number. (e.g.</w:t>
      </w:r>
      <w:proofErr w:type="gramStart"/>
      <w:r w:rsidRPr="006B28BB">
        <w:rPr>
          <w:color w:val="000000" w:themeColor="text1"/>
          <w:sz w:val="20"/>
          <w:szCs w:val="20"/>
        </w:rPr>
        <w:t>,  %</w:t>
      </w:r>
      <w:proofErr w:type="gramEnd"/>
      <w:r w:rsidRPr="006B28BB">
        <w:rPr>
          <w:color w:val="000000" w:themeColor="text1"/>
          <w:sz w:val="20"/>
          <w:szCs w:val="20"/>
        </w:rPr>
        <w:t>% Problem 2)</w:t>
      </w:r>
    </w:p>
    <w:p w14:paraId="2A31FB2B" w14:textId="77777777" w:rsidR="007A2CB8" w:rsidRPr="006B28BB" w:rsidRDefault="007A2CB8" w:rsidP="007A2C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sz w:val="20"/>
          <w:szCs w:val="20"/>
        </w:rPr>
      </w:pPr>
      <w:r w:rsidRPr="006B28BB">
        <w:rPr>
          <w:color w:val="000000" w:themeColor="text1"/>
          <w:sz w:val="20"/>
          <w:szCs w:val="20"/>
        </w:rPr>
        <w:t>Name all your figures as: ps#_name_figX.pdf (ps</w:t>
      </w:r>
      <w:r>
        <w:rPr>
          <w:color w:val="000000" w:themeColor="text1"/>
          <w:sz w:val="20"/>
          <w:szCs w:val="20"/>
        </w:rPr>
        <w:t>1</w:t>
      </w:r>
      <w:r w:rsidRPr="006B28BB">
        <w:rPr>
          <w:color w:val="000000" w:themeColor="text1"/>
          <w:sz w:val="20"/>
          <w:szCs w:val="20"/>
        </w:rPr>
        <w:t>_shreesh_fig3.pdf, for problem 3).</w:t>
      </w:r>
    </w:p>
    <w:p w14:paraId="5A7D6B19" w14:textId="77777777" w:rsidR="007A2CB8" w:rsidRDefault="007A2CB8" w:rsidP="007A2C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1E0DFA">
        <w:rPr>
          <w:color w:val="000000"/>
          <w:sz w:val="20"/>
          <w:szCs w:val="20"/>
        </w:rPr>
        <w:t xml:space="preserve">In general, efficiency of the code will be valued, as will be validity in the choice of variable names (per </w:t>
      </w:r>
      <w:proofErr w:type="gramStart"/>
      <w:r>
        <w:rPr>
          <w:color w:val="000000"/>
          <w:sz w:val="20"/>
          <w:szCs w:val="20"/>
        </w:rPr>
        <w:t>Tutorial  under</w:t>
      </w:r>
      <w:proofErr w:type="gramEnd"/>
      <w:r>
        <w:rPr>
          <w:color w:val="000000"/>
          <w:sz w:val="20"/>
          <w:szCs w:val="20"/>
        </w:rPr>
        <w:t xml:space="preserve"> MATLAB-REVIEW module</w:t>
      </w:r>
      <w:r w:rsidRPr="001E0DFA">
        <w:rPr>
          <w:color w:val="000000"/>
          <w:sz w:val="20"/>
          <w:szCs w:val="20"/>
        </w:rPr>
        <w:t>) and the</w:t>
      </w:r>
      <w:r>
        <w:rPr>
          <w:color w:val="000000"/>
          <w:sz w:val="20"/>
          <w:szCs w:val="20"/>
        </w:rPr>
        <w:t xml:space="preserve"> clarity of the comments. Note: using the % symbol before a line of text comments out that line. </w:t>
      </w:r>
    </w:p>
    <w:p w14:paraId="18828D0E" w14:textId="77777777" w:rsidR="007A2CB8" w:rsidRDefault="007A2CB8" w:rsidP="007A2C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Collaboration/discussion are permitted (encouraged, in fact). However, make sure that the solutions you turn in are your own and that you understand everything that you put </w:t>
      </w:r>
      <w:proofErr w:type="gramStart"/>
      <w:r>
        <w:rPr>
          <w:color w:val="000000"/>
          <w:sz w:val="20"/>
          <w:szCs w:val="20"/>
        </w:rPr>
        <w:t>in</w:t>
      </w:r>
      <w:proofErr w:type="gramEnd"/>
      <w:r>
        <w:rPr>
          <w:color w:val="000000"/>
          <w:sz w:val="20"/>
          <w:szCs w:val="20"/>
        </w:rPr>
        <w:t xml:space="preserve"> your solutions. The </w:t>
      </w:r>
      <w:proofErr w:type="gramStart"/>
      <w:r>
        <w:rPr>
          <w:color w:val="000000"/>
          <w:sz w:val="20"/>
          <w:szCs w:val="20"/>
        </w:rPr>
        <w:t>goal,</w:t>
      </w:r>
      <w:proofErr w:type="gramEnd"/>
      <w:r>
        <w:rPr>
          <w:color w:val="000000"/>
          <w:sz w:val="20"/>
          <w:szCs w:val="20"/>
        </w:rPr>
        <w:t xml:space="preserve"> here, is to have a solid foundation upon which we can build in the coming weeks. </w:t>
      </w:r>
    </w:p>
    <w:p w14:paraId="636A05EF" w14:textId="77777777" w:rsidR="007A2CB8" w:rsidRDefault="007A2CB8" w:rsidP="007A2C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Always abide by JHU honor code (see course syllabus).</w:t>
      </w:r>
    </w:p>
    <w:p w14:paraId="00000010" w14:textId="77777777" w:rsidR="00C072F0" w:rsidRDefault="00C072F0">
      <w:pPr>
        <w:spacing w:after="0" w:line="240" w:lineRule="auto"/>
        <w:jc w:val="both"/>
        <w:rPr>
          <w:sz w:val="20"/>
          <w:szCs w:val="20"/>
        </w:rPr>
      </w:pPr>
    </w:p>
    <w:p w14:paraId="00000011" w14:textId="77777777" w:rsidR="00C072F0" w:rsidRDefault="00000000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General tips and comments: For all the problems,  </w:t>
      </w:r>
    </w:p>
    <w:p w14:paraId="00000012" w14:textId="77777777" w:rsidR="00C072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Label the </w:t>
      </w:r>
      <w:proofErr w:type="spellStart"/>
      <w:proofErr w:type="gramStart"/>
      <w:r>
        <w:rPr>
          <w:color w:val="000000"/>
          <w:sz w:val="20"/>
          <w:szCs w:val="20"/>
        </w:rPr>
        <w:t>x,y</w:t>
      </w:r>
      <w:proofErr w:type="spellEnd"/>
      <w:proofErr w:type="gramEnd"/>
      <w:r>
        <w:rPr>
          <w:color w:val="000000"/>
          <w:sz w:val="20"/>
          <w:szCs w:val="20"/>
        </w:rPr>
        <w:t xml:space="preserve"> (&amp; z) axes appropriately. [Hint: “</w:t>
      </w:r>
      <w:proofErr w:type="spellStart"/>
      <w:r>
        <w:rPr>
          <w:color w:val="000000"/>
          <w:sz w:val="20"/>
          <w:szCs w:val="20"/>
        </w:rPr>
        <w:t>xlabel</w:t>
      </w:r>
      <w:proofErr w:type="spellEnd"/>
      <w:r>
        <w:rPr>
          <w:color w:val="000000"/>
          <w:sz w:val="20"/>
          <w:szCs w:val="20"/>
        </w:rPr>
        <w:t xml:space="preserve">” (and </w:t>
      </w:r>
      <w:proofErr w:type="spellStart"/>
      <w:r>
        <w:rPr>
          <w:color w:val="000000"/>
          <w:sz w:val="20"/>
          <w:szCs w:val="20"/>
        </w:rPr>
        <w:t>ylabel</w:t>
      </w:r>
      <w:proofErr w:type="spellEnd"/>
      <w:r>
        <w:rPr>
          <w:color w:val="000000"/>
          <w:sz w:val="20"/>
          <w:szCs w:val="20"/>
        </w:rPr>
        <w:t xml:space="preserve"> and </w:t>
      </w:r>
      <w:proofErr w:type="spellStart"/>
      <w:r>
        <w:rPr>
          <w:color w:val="000000"/>
          <w:sz w:val="20"/>
          <w:szCs w:val="20"/>
        </w:rPr>
        <w:t>zlabel</w:t>
      </w:r>
      <w:proofErr w:type="spellEnd"/>
      <w:proofErr w:type="gramStart"/>
      <w:r>
        <w:rPr>
          <w:color w:val="000000"/>
          <w:sz w:val="20"/>
          <w:szCs w:val="20"/>
        </w:rPr>
        <w:t>) ]</w:t>
      </w:r>
      <w:proofErr w:type="gramEnd"/>
    </w:p>
    <w:p w14:paraId="00000013" w14:textId="77777777" w:rsidR="00C072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Make sure that the axis labels are of </w:t>
      </w:r>
      <w:proofErr w:type="spellStart"/>
      <w:r>
        <w:rPr>
          <w:color w:val="000000"/>
          <w:sz w:val="20"/>
          <w:szCs w:val="20"/>
        </w:rPr>
        <w:t>fontsize</w:t>
      </w:r>
      <w:proofErr w:type="spellEnd"/>
      <w:r>
        <w:rPr>
          <w:color w:val="000000"/>
          <w:sz w:val="20"/>
          <w:szCs w:val="20"/>
        </w:rPr>
        <w:t xml:space="preserve"> 15 [Hint: h=</w:t>
      </w:r>
      <w:proofErr w:type="spellStart"/>
      <w:proofErr w:type="gramStart"/>
      <w:r>
        <w:rPr>
          <w:color w:val="000000"/>
          <w:sz w:val="20"/>
          <w:szCs w:val="20"/>
        </w:rPr>
        <w:t>xlabel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“blood pressure”); set(h,”</w:t>
      </w:r>
      <w:proofErr w:type="spellStart"/>
      <w:r>
        <w:rPr>
          <w:color w:val="000000"/>
          <w:sz w:val="20"/>
          <w:szCs w:val="20"/>
        </w:rPr>
        <w:t>fontsize</w:t>
      </w:r>
      <w:proofErr w:type="spellEnd"/>
      <w:r>
        <w:rPr>
          <w:color w:val="000000"/>
          <w:sz w:val="20"/>
          <w:szCs w:val="20"/>
        </w:rPr>
        <w:t xml:space="preserve">”,…)] </w:t>
      </w:r>
    </w:p>
    <w:p w14:paraId="00000014" w14:textId="77777777" w:rsidR="00C072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Set the font size of the x and y tick labels to be 10. [“help set”; the syntax that you will ultimately use will look like: set(</w:t>
      </w:r>
      <w:proofErr w:type="spellStart"/>
      <w:r>
        <w:rPr>
          <w:color w:val="000000"/>
          <w:sz w:val="20"/>
          <w:szCs w:val="20"/>
        </w:rPr>
        <w:t>gca</w:t>
      </w:r>
      <w:proofErr w:type="spellEnd"/>
      <w:proofErr w:type="gramStart"/>
      <w:r>
        <w:rPr>
          <w:color w:val="000000"/>
          <w:sz w:val="20"/>
          <w:szCs w:val="20"/>
        </w:rPr>
        <w:t>,”</w:t>
      </w:r>
      <w:proofErr w:type="spellStart"/>
      <w:r>
        <w:rPr>
          <w:color w:val="000000"/>
          <w:sz w:val="20"/>
          <w:szCs w:val="20"/>
        </w:rPr>
        <w:t>fontsize</w:t>
      </w:r>
      <w:proofErr w:type="spellEnd"/>
      <w:proofErr w:type="gramEnd"/>
      <w:r>
        <w:rPr>
          <w:color w:val="000000"/>
          <w:sz w:val="20"/>
          <w:szCs w:val="20"/>
        </w:rPr>
        <w:t xml:space="preserve">”,…)  ]. </w:t>
      </w:r>
    </w:p>
    <w:p w14:paraId="00000015" w14:textId="77777777" w:rsidR="00C072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Provide a title for all plots [hint: “help title”]. </w:t>
      </w:r>
      <w:proofErr w:type="gramStart"/>
      <w:r>
        <w:rPr>
          <w:color w:val="000000"/>
          <w:sz w:val="20"/>
          <w:szCs w:val="20"/>
        </w:rPr>
        <w:t>Set</w:t>
      </w:r>
      <w:proofErr w:type="gramEnd"/>
      <w:r>
        <w:rPr>
          <w:color w:val="000000"/>
          <w:sz w:val="20"/>
          <w:szCs w:val="20"/>
        </w:rPr>
        <w:t xml:space="preserve"> title’s </w:t>
      </w:r>
      <w:proofErr w:type="spellStart"/>
      <w:r>
        <w:rPr>
          <w:color w:val="000000"/>
          <w:sz w:val="20"/>
          <w:szCs w:val="20"/>
        </w:rPr>
        <w:t>fontsize</w:t>
      </w:r>
      <w:proofErr w:type="spellEnd"/>
      <w:r>
        <w:rPr>
          <w:color w:val="000000"/>
          <w:sz w:val="20"/>
          <w:szCs w:val="20"/>
        </w:rPr>
        <w:t xml:space="preserve"> to be 18.</w:t>
      </w:r>
    </w:p>
    <w:p w14:paraId="00000016" w14:textId="77777777" w:rsidR="00C072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Use the command “print –</w:t>
      </w:r>
      <w:proofErr w:type="spellStart"/>
      <w:r>
        <w:rPr>
          <w:color w:val="000000"/>
          <w:sz w:val="20"/>
          <w:szCs w:val="20"/>
        </w:rPr>
        <w:t>dpdf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figName</w:t>
      </w:r>
      <w:proofErr w:type="spellEnd"/>
      <w:r>
        <w:rPr>
          <w:color w:val="000000"/>
          <w:sz w:val="20"/>
          <w:szCs w:val="20"/>
        </w:rPr>
        <w:t xml:space="preserve">” to save the current figure as a pdf file. The “current” figure is the one that you most recently clicked on with your mouse. </w:t>
      </w:r>
    </w:p>
    <w:p w14:paraId="00000017" w14:textId="77777777" w:rsidR="00C072F0" w:rsidRDefault="00C072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0"/>
          <w:szCs w:val="20"/>
        </w:rPr>
      </w:pPr>
    </w:p>
    <w:p w14:paraId="00000018" w14:textId="77777777" w:rsidR="00C072F0" w:rsidRDefault="00C072F0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tbl>
      <w:tblPr>
        <w:tblStyle w:val="a0"/>
        <w:tblW w:w="76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8"/>
        <w:gridCol w:w="900"/>
        <w:gridCol w:w="2944"/>
        <w:gridCol w:w="2276"/>
      </w:tblGrid>
      <w:tr w:rsidR="00C072F0" w14:paraId="36E3598C" w14:textId="77777777">
        <w:trPr>
          <w:jc w:val="center"/>
        </w:trPr>
        <w:tc>
          <w:tcPr>
            <w:tcW w:w="1548" w:type="dxa"/>
          </w:tcPr>
          <w:p w14:paraId="00000019" w14:textId="77777777" w:rsidR="00C072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Qn</w:t>
            </w:r>
          </w:p>
        </w:tc>
        <w:tc>
          <w:tcPr>
            <w:tcW w:w="900" w:type="dxa"/>
          </w:tcPr>
          <w:p w14:paraId="0000001A" w14:textId="77777777" w:rsidR="00C072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2952" w:firstLine="295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Points</w:t>
            </w:r>
          </w:p>
        </w:tc>
        <w:tc>
          <w:tcPr>
            <w:tcW w:w="2944" w:type="dxa"/>
          </w:tcPr>
          <w:p w14:paraId="0000001B" w14:textId="77777777" w:rsidR="00C072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Should take you (in min)</w:t>
            </w:r>
          </w:p>
        </w:tc>
        <w:tc>
          <w:tcPr>
            <w:tcW w:w="2276" w:type="dxa"/>
          </w:tcPr>
          <w:p w14:paraId="0000001C" w14:textId="77777777" w:rsidR="00C072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How long did it take? (approximately, min)</w:t>
            </w:r>
          </w:p>
        </w:tc>
      </w:tr>
      <w:tr w:rsidR="00C072F0" w14:paraId="4AEF2A73" w14:textId="77777777">
        <w:trPr>
          <w:jc w:val="center"/>
        </w:trPr>
        <w:tc>
          <w:tcPr>
            <w:tcW w:w="1548" w:type="dxa"/>
          </w:tcPr>
          <w:p w14:paraId="0000001D" w14:textId="77777777" w:rsidR="00C072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900" w:type="dxa"/>
          </w:tcPr>
          <w:p w14:paraId="0000001E" w14:textId="77777777" w:rsidR="00C072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2952" w:firstLine="295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2944" w:type="dxa"/>
          </w:tcPr>
          <w:p w14:paraId="0000001F" w14:textId="77777777" w:rsidR="00C072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15’</w:t>
            </w:r>
          </w:p>
        </w:tc>
        <w:tc>
          <w:tcPr>
            <w:tcW w:w="2276" w:type="dxa"/>
          </w:tcPr>
          <w:p w14:paraId="00000020" w14:textId="77777777" w:rsidR="00C072F0" w:rsidRDefault="00C0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</w:p>
        </w:tc>
      </w:tr>
      <w:tr w:rsidR="00C072F0" w14:paraId="543C4868" w14:textId="77777777">
        <w:trPr>
          <w:jc w:val="center"/>
        </w:trPr>
        <w:tc>
          <w:tcPr>
            <w:tcW w:w="1548" w:type="dxa"/>
          </w:tcPr>
          <w:p w14:paraId="00000021" w14:textId="77777777" w:rsidR="00C072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900" w:type="dxa"/>
          </w:tcPr>
          <w:p w14:paraId="00000022" w14:textId="77777777" w:rsidR="00C072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2952" w:firstLine="295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2944" w:type="dxa"/>
          </w:tcPr>
          <w:p w14:paraId="00000023" w14:textId="77777777" w:rsidR="00C072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15’</w:t>
            </w:r>
          </w:p>
        </w:tc>
        <w:tc>
          <w:tcPr>
            <w:tcW w:w="2276" w:type="dxa"/>
          </w:tcPr>
          <w:p w14:paraId="00000024" w14:textId="77777777" w:rsidR="00C072F0" w:rsidRDefault="00C0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</w:p>
        </w:tc>
      </w:tr>
      <w:tr w:rsidR="00C072F0" w14:paraId="27B29453" w14:textId="77777777">
        <w:trPr>
          <w:jc w:val="center"/>
        </w:trPr>
        <w:tc>
          <w:tcPr>
            <w:tcW w:w="1548" w:type="dxa"/>
          </w:tcPr>
          <w:p w14:paraId="00000025" w14:textId="77777777" w:rsidR="00C072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900" w:type="dxa"/>
          </w:tcPr>
          <w:p w14:paraId="00000026" w14:textId="77777777" w:rsidR="00C072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2952" w:firstLine="295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2944" w:type="dxa"/>
          </w:tcPr>
          <w:p w14:paraId="00000027" w14:textId="77777777" w:rsidR="00C072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30’</w:t>
            </w:r>
          </w:p>
        </w:tc>
        <w:tc>
          <w:tcPr>
            <w:tcW w:w="2276" w:type="dxa"/>
          </w:tcPr>
          <w:p w14:paraId="00000028" w14:textId="77777777" w:rsidR="00C072F0" w:rsidRDefault="00C0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</w:p>
        </w:tc>
      </w:tr>
      <w:tr w:rsidR="00C072F0" w14:paraId="08F10621" w14:textId="77777777">
        <w:trPr>
          <w:jc w:val="center"/>
        </w:trPr>
        <w:tc>
          <w:tcPr>
            <w:tcW w:w="1548" w:type="dxa"/>
          </w:tcPr>
          <w:p w14:paraId="00000029" w14:textId="77777777" w:rsidR="00C072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900" w:type="dxa"/>
          </w:tcPr>
          <w:p w14:paraId="0000002A" w14:textId="77777777" w:rsidR="00C072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2952" w:firstLine="295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2944" w:type="dxa"/>
          </w:tcPr>
          <w:p w14:paraId="0000002B" w14:textId="77777777" w:rsidR="00C072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15’</w:t>
            </w:r>
          </w:p>
        </w:tc>
        <w:tc>
          <w:tcPr>
            <w:tcW w:w="2276" w:type="dxa"/>
          </w:tcPr>
          <w:p w14:paraId="0000002C" w14:textId="77777777" w:rsidR="00C072F0" w:rsidRDefault="00C0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</w:p>
        </w:tc>
      </w:tr>
      <w:tr w:rsidR="00C072F0" w14:paraId="2184C887" w14:textId="77777777">
        <w:trPr>
          <w:jc w:val="center"/>
        </w:trPr>
        <w:tc>
          <w:tcPr>
            <w:tcW w:w="1548" w:type="dxa"/>
          </w:tcPr>
          <w:p w14:paraId="0000002D" w14:textId="77777777" w:rsidR="00C072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900" w:type="dxa"/>
          </w:tcPr>
          <w:p w14:paraId="0000002E" w14:textId="77777777" w:rsidR="00C072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2952" w:firstLine="295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</w:t>
            </w:r>
          </w:p>
        </w:tc>
        <w:tc>
          <w:tcPr>
            <w:tcW w:w="2944" w:type="dxa"/>
          </w:tcPr>
          <w:p w14:paraId="0000002F" w14:textId="77777777" w:rsidR="00C072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60’</w:t>
            </w:r>
          </w:p>
        </w:tc>
        <w:tc>
          <w:tcPr>
            <w:tcW w:w="2276" w:type="dxa"/>
          </w:tcPr>
          <w:p w14:paraId="00000030" w14:textId="77777777" w:rsidR="00C072F0" w:rsidRDefault="00C0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</w:p>
        </w:tc>
      </w:tr>
      <w:tr w:rsidR="00C072F0" w14:paraId="7E0DA0C8" w14:textId="77777777">
        <w:trPr>
          <w:jc w:val="center"/>
        </w:trPr>
        <w:tc>
          <w:tcPr>
            <w:tcW w:w="1548" w:type="dxa"/>
          </w:tcPr>
          <w:p w14:paraId="00000031" w14:textId="77777777" w:rsidR="00C072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 (BONUS)</w:t>
            </w:r>
          </w:p>
        </w:tc>
        <w:tc>
          <w:tcPr>
            <w:tcW w:w="900" w:type="dxa"/>
          </w:tcPr>
          <w:p w14:paraId="00000032" w14:textId="77777777" w:rsidR="00C072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2952" w:firstLine="295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2944" w:type="dxa"/>
          </w:tcPr>
          <w:p w14:paraId="00000033" w14:textId="77777777" w:rsidR="00C072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60’</w:t>
            </w:r>
          </w:p>
        </w:tc>
        <w:tc>
          <w:tcPr>
            <w:tcW w:w="2276" w:type="dxa"/>
          </w:tcPr>
          <w:p w14:paraId="00000034" w14:textId="77777777" w:rsidR="00C072F0" w:rsidRDefault="00C07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</w:p>
        </w:tc>
      </w:tr>
    </w:tbl>
    <w:p w14:paraId="00000035" w14:textId="77777777" w:rsidR="00C072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 xml:space="preserve">*Copy and paste this table into your answer sheet, </w:t>
      </w:r>
    </w:p>
    <w:p w14:paraId="00000036" w14:textId="77777777" w:rsidR="00C072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</w:rPr>
      </w:pPr>
      <w:bookmarkStart w:id="0" w:name="_heading=h.30j0zll" w:colFirst="0" w:colLast="0"/>
      <w:bookmarkEnd w:id="0"/>
      <w:r>
        <w:rPr>
          <w:color w:val="000000"/>
          <w:sz w:val="20"/>
          <w:szCs w:val="20"/>
          <w:highlight w:val="yellow"/>
        </w:rPr>
        <w:t xml:space="preserve">(or) just use this word document to type out your written </w:t>
      </w:r>
      <w:proofErr w:type="spellStart"/>
      <w:r>
        <w:rPr>
          <w:color w:val="000000"/>
          <w:sz w:val="20"/>
          <w:szCs w:val="20"/>
          <w:highlight w:val="yellow"/>
        </w:rPr>
        <w:t>anwers</w:t>
      </w:r>
      <w:proofErr w:type="spellEnd"/>
      <w:r>
        <w:rPr>
          <w:color w:val="000000"/>
          <w:sz w:val="20"/>
          <w:szCs w:val="20"/>
          <w:highlight w:val="yellow"/>
        </w:rPr>
        <w:t xml:space="preserve"> and then rename it as described in “c” above</w:t>
      </w:r>
    </w:p>
    <w:p w14:paraId="00000037" w14:textId="77777777" w:rsidR="00C072F0" w:rsidRDefault="00C072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18"/>
          <w:szCs w:val="18"/>
        </w:rPr>
      </w:pPr>
    </w:p>
    <w:p w14:paraId="00000038" w14:textId="77777777" w:rsidR="00C072F0" w:rsidRDefault="00C072F0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00000039" w14:textId="77777777" w:rsidR="00C072F0" w:rsidRDefault="00000000">
      <w:p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1. Random numbers (2 </w:t>
      </w:r>
      <w:proofErr w:type="gramStart"/>
      <w:r>
        <w:rPr>
          <w:b/>
          <w:color w:val="000000"/>
          <w:sz w:val="20"/>
          <w:szCs w:val="20"/>
        </w:rPr>
        <w:t>point</w:t>
      </w:r>
      <w:proofErr w:type="gramEnd"/>
      <w:r>
        <w:rPr>
          <w:b/>
          <w:sz w:val="20"/>
          <w:szCs w:val="20"/>
        </w:rPr>
        <w:t xml:space="preserve">). </w:t>
      </w:r>
      <w:r>
        <w:rPr>
          <w:sz w:val="20"/>
          <w:szCs w:val="20"/>
        </w:rPr>
        <w:t xml:space="preserve">Generate a vector with 30 random numbers drawn from a normal distribution with a mean of 3.2 and a variance of 16. (Hint: help </w:t>
      </w:r>
      <w:proofErr w:type="spellStart"/>
      <w:r>
        <w:rPr>
          <w:sz w:val="20"/>
          <w:szCs w:val="20"/>
        </w:rPr>
        <w:t>randn</w:t>
      </w:r>
      <w:proofErr w:type="spellEnd"/>
      <w:r>
        <w:rPr>
          <w:sz w:val="20"/>
          <w:szCs w:val="20"/>
        </w:rPr>
        <w:t>)</w:t>
      </w:r>
    </w:p>
    <w:p w14:paraId="0000003A" w14:textId="77777777" w:rsidR="00C072F0" w:rsidRDefault="00C072F0">
      <w:pPr>
        <w:spacing w:after="0" w:line="240" w:lineRule="auto"/>
        <w:jc w:val="both"/>
        <w:rPr>
          <w:b/>
          <w:sz w:val="20"/>
          <w:szCs w:val="20"/>
        </w:rPr>
      </w:pPr>
    </w:p>
    <w:p w14:paraId="0000003B" w14:textId="77777777" w:rsidR="00C072F0" w:rsidRDefault="00000000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2. Variance property (2 points). </w:t>
      </w:r>
      <w:r>
        <w:rPr>
          <w:sz w:val="20"/>
          <w:szCs w:val="20"/>
        </w:rPr>
        <w:t xml:space="preserve">Var(X) = </w:t>
      </w:r>
      <w:proofErr w:type="gramStart"/>
      <w:r>
        <w:rPr>
          <w:sz w:val="20"/>
          <w:szCs w:val="20"/>
        </w:rPr>
        <w:t>E[</w:t>
      </w:r>
      <w:proofErr w:type="gramEnd"/>
      <w:r>
        <w:rPr>
          <w:sz w:val="20"/>
          <w:szCs w:val="20"/>
        </w:rPr>
        <w:t xml:space="preserve"> (X-</w:t>
      </w:r>
      <w:proofErr w:type="spellStart"/>
      <w:r>
        <w:rPr>
          <w:rFonts w:ascii="Noto Sans Symbols" w:eastAsia="Noto Sans Symbols" w:hAnsi="Noto Sans Symbols" w:cs="Noto Sans Symbols"/>
          <w:sz w:val="20"/>
          <w:szCs w:val="20"/>
        </w:rPr>
        <w:t>μ</w:t>
      </w:r>
      <w:r>
        <w:rPr>
          <w:sz w:val="20"/>
          <w:szCs w:val="20"/>
          <w:vertAlign w:val="subscript"/>
        </w:rPr>
        <w:t>x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]. </w:t>
      </w:r>
      <w:r>
        <w:rPr>
          <w:sz w:val="20"/>
          <w:szCs w:val="20"/>
          <w:u w:val="single"/>
        </w:rPr>
        <w:t>Derive</w:t>
      </w:r>
      <w:r>
        <w:rPr>
          <w:sz w:val="20"/>
          <w:szCs w:val="20"/>
        </w:rPr>
        <w:t xml:space="preserve"> what Var(</w:t>
      </w:r>
      <w:proofErr w:type="spellStart"/>
      <w:r>
        <w:rPr>
          <w:sz w:val="20"/>
          <w:szCs w:val="20"/>
        </w:rPr>
        <w:t>aX</w:t>
      </w:r>
      <w:proofErr w:type="spellEnd"/>
      <w:r>
        <w:rPr>
          <w:sz w:val="20"/>
          <w:szCs w:val="20"/>
        </w:rPr>
        <w:t xml:space="preserve">) is. (Hint: Replace X with </w:t>
      </w:r>
      <w:proofErr w:type="spellStart"/>
      <w:r>
        <w:rPr>
          <w:sz w:val="20"/>
          <w:szCs w:val="20"/>
        </w:rPr>
        <w:t>aX</w:t>
      </w:r>
      <w:proofErr w:type="spellEnd"/>
      <w:r>
        <w:rPr>
          <w:sz w:val="20"/>
          <w:szCs w:val="20"/>
        </w:rPr>
        <w:t xml:space="preserve"> on </w:t>
      </w:r>
      <w:proofErr w:type="gramStart"/>
      <w:r>
        <w:rPr>
          <w:sz w:val="20"/>
          <w:szCs w:val="20"/>
        </w:rPr>
        <w:t>the both</w:t>
      </w:r>
      <w:proofErr w:type="gramEnd"/>
      <w:r>
        <w:rPr>
          <w:sz w:val="20"/>
          <w:szCs w:val="20"/>
        </w:rPr>
        <w:t xml:space="preserve"> sides of the formula and expand things out) </w:t>
      </w:r>
    </w:p>
    <w:p w14:paraId="0000003C" w14:textId="77777777" w:rsidR="00C072F0" w:rsidRDefault="00C072F0">
      <w:pPr>
        <w:spacing w:after="0" w:line="240" w:lineRule="auto"/>
        <w:jc w:val="both"/>
        <w:rPr>
          <w:b/>
          <w:sz w:val="20"/>
          <w:szCs w:val="20"/>
        </w:rPr>
      </w:pPr>
    </w:p>
    <w:p w14:paraId="0000003D" w14:textId="77777777" w:rsidR="00C072F0" w:rsidRDefault="00C072F0">
      <w:pPr>
        <w:spacing w:after="0" w:line="240" w:lineRule="auto"/>
        <w:jc w:val="both"/>
        <w:rPr>
          <w:b/>
          <w:sz w:val="20"/>
          <w:szCs w:val="20"/>
        </w:rPr>
      </w:pPr>
    </w:p>
    <w:p w14:paraId="0000003E" w14:textId="77777777" w:rsidR="00C072F0" w:rsidRDefault="00000000">
      <w:p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3. Boxplot (5 points)</w:t>
      </w:r>
      <w:r>
        <w:rPr>
          <w:sz w:val="20"/>
          <w:szCs w:val="20"/>
        </w:rPr>
        <w:t xml:space="preserve">. Load the data set and produce a boxplot of the data to have it match (mostly) the shown figure.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062FE38" wp14:editId="00BF9353">
            <wp:simplePos x="0" y="0"/>
            <wp:positionH relativeFrom="column">
              <wp:posOffset>3657600</wp:posOffset>
            </wp:positionH>
            <wp:positionV relativeFrom="paragraph">
              <wp:posOffset>3810</wp:posOffset>
            </wp:positionV>
            <wp:extent cx="3200400" cy="2302510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4758" b="457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02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3F" w14:textId="77777777" w:rsidR="00C072F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(1) Set </w:t>
      </w:r>
      <w:proofErr w:type="gramStart"/>
      <w:r>
        <w:rPr>
          <w:color w:val="000000"/>
          <w:sz w:val="20"/>
          <w:szCs w:val="20"/>
        </w:rPr>
        <w:t>color</w:t>
      </w:r>
      <w:proofErr w:type="gramEnd"/>
      <w:r>
        <w:rPr>
          <w:color w:val="000000"/>
          <w:sz w:val="20"/>
          <w:szCs w:val="20"/>
        </w:rPr>
        <w:t xml:space="preserve"> of boxes to red (don’t worry about turning some of the lines green, as in the adjacent plot).</w:t>
      </w:r>
    </w:p>
    <w:p w14:paraId="00000040" w14:textId="77777777" w:rsidR="00C072F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(1) Plot the median as a dot instead of as a line. </w:t>
      </w:r>
    </w:p>
    <w:p w14:paraId="00000041" w14:textId="77777777" w:rsidR="00C072F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(1) Change the outlier symbol to ‘x’ </w:t>
      </w:r>
    </w:p>
    <w:p w14:paraId="00000042" w14:textId="77777777" w:rsidR="00C072F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(1) Set the </w:t>
      </w:r>
      <w:proofErr w:type="spellStart"/>
      <w:r>
        <w:rPr>
          <w:color w:val="000000"/>
          <w:sz w:val="20"/>
          <w:szCs w:val="20"/>
        </w:rPr>
        <w:t>xticklabels</w:t>
      </w:r>
      <w:proofErr w:type="spellEnd"/>
      <w:r>
        <w:rPr>
          <w:color w:val="000000"/>
          <w:sz w:val="20"/>
          <w:szCs w:val="20"/>
        </w:rPr>
        <w:t xml:space="preserve"> to be ‘Subject 1</w:t>
      </w:r>
      <w:proofErr w:type="gramStart"/>
      <w:r>
        <w:rPr>
          <w:color w:val="000000"/>
          <w:sz w:val="20"/>
          <w:szCs w:val="20"/>
        </w:rPr>
        <w:t>’, ‘</w:t>
      </w:r>
      <w:proofErr w:type="gramEnd"/>
      <w:r>
        <w:rPr>
          <w:color w:val="000000"/>
          <w:sz w:val="20"/>
          <w:szCs w:val="20"/>
        </w:rPr>
        <w:t>Subject 2’, and ‘Subject 3’.</w:t>
      </w:r>
    </w:p>
    <w:p w14:paraId="00000043" w14:textId="77777777" w:rsidR="00C072F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50"/>
        <w:jc w:val="both"/>
        <w:rPr>
          <w:color w:val="000000"/>
          <w:sz w:val="20"/>
          <w:szCs w:val="20"/>
        </w:rPr>
      </w:pPr>
      <w:sdt>
        <w:sdtPr>
          <w:tag w:val="goog_rdk_0"/>
          <w:id w:val="-675577582"/>
        </w:sdtPr>
        <w:sdtContent/>
      </w:sdt>
      <w:sdt>
        <w:sdtPr>
          <w:tag w:val="goog_rdk_1"/>
          <w:id w:val="-217969424"/>
        </w:sdtPr>
        <w:sdtContent/>
      </w:sdt>
      <w:r>
        <w:rPr>
          <w:color w:val="000000"/>
          <w:sz w:val="20"/>
          <w:szCs w:val="20"/>
        </w:rPr>
        <w:t>(1) What does the interquartile range of a distribution mean (briefly and intuitively)? Show how you would calculate it for a dataset (say a vector x, containing 10 reaction times)?</w:t>
      </w:r>
    </w:p>
    <w:p w14:paraId="00000044" w14:textId="77777777" w:rsidR="00C072F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color w:val="000000"/>
          <w:sz w:val="20"/>
          <w:szCs w:val="20"/>
        </w:rPr>
        <w:t>For question e., write your answer down as comments below the code for a.-f (properly sectioned). Answer in equation(s) and sentence(s).</w:t>
      </w:r>
      <w:r>
        <w:t xml:space="preserve">     </w:t>
      </w:r>
    </w:p>
    <w:p w14:paraId="00000045" w14:textId="77777777" w:rsidR="00C072F0" w:rsidRDefault="00000000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Hint: Everything you need for this, you should find under “help boxplot” + Slides_MATLAB_basics_part2.ppt. </w:t>
      </w:r>
    </w:p>
    <w:p w14:paraId="00000046" w14:textId="77777777" w:rsidR="00C072F0" w:rsidRDefault="00000000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Dataset</w:t>
      </w:r>
      <w:r>
        <w:rPr>
          <w:b/>
          <w:sz w:val="20"/>
          <w:szCs w:val="20"/>
        </w:rPr>
        <w:t>: ps3_3_boxplot.mat</w:t>
      </w:r>
      <w:r>
        <w:rPr>
          <w:sz w:val="20"/>
          <w:szCs w:val="20"/>
        </w:rPr>
        <w:t xml:space="preserve"> </w:t>
      </w:r>
    </w:p>
    <w:p w14:paraId="00000047" w14:textId="77777777" w:rsidR="00C072F0" w:rsidRDefault="00C072F0">
      <w:pPr>
        <w:spacing w:after="0" w:line="240" w:lineRule="auto"/>
        <w:jc w:val="both"/>
      </w:pPr>
    </w:p>
    <w:p w14:paraId="00000048" w14:textId="77777777" w:rsidR="00C072F0" w:rsidRDefault="00000000">
      <w:p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4 (5 points)</w:t>
      </w:r>
      <w:r>
        <w:rPr>
          <w:sz w:val="20"/>
          <w:szCs w:val="20"/>
        </w:rPr>
        <w:t xml:space="preserve"> Given two random variables X and Y, what are the mathematical/statistical definitions for </w:t>
      </w:r>
    </w:p>
    <w:p w14:paraId="00000049" w14:textId="77777777" w:rsidR="00C072F0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Uncorrelatedness</w:t>
      </w:r>
    </w:p>
    <w:p w14:paraId="0000004A" w14:textId="77777777" w:rsidR="00C072F0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Independence </w:t>
      </w:r>
    </w:p>
    <w:p w14:paraId="0000004B" w14:textId="77777777" w:rsidR="00C072F0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Orthogonality </w:t>
      </w:r>
    </w:p>
    <w:p w14:paraId="0000004C" w14:textId="77777777" w:rsidR="00C072F0" w:rsidRDefault="00000000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(Write out the ‘equation’ defining each)</w:t>
      </w:r>
    </w:p>
    <w:p w14:paraId="0000004D" w14:textId="77777777" w:rsidR="00C072F0" w:rsidRDefault="00C072F0">
      <w:pPr>
        <w:spacing w:after="0" w:line="240" w:lineRule="auto"/>
        <w:jc w:val="both"/>
        <w:rPr>
          <w:sz w:val="20"/>
          <w:szCs w:val="20"/>
        </w:rPr>
      </w:pPr>
    </w:p>
    <w:p w14:paraId="0000004E" w14:textId="77777777" w:rsidR="00C072F0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Uncorrelated and zero mean RVs =&gt; independent. T/F?  Explain briefly</w:t>
      </w:r>
    </w:p>
    <w:p w14:paraId="0000004F" w14:textId="77777777" w:rsidR="00C072F0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bookmarkStart w:id="1" w:name="_heading=h.gjdgxs" w:colFirst="0" w:colLast="0"/>
      <w:bookmarkEnd w:id="1"/>
      <w:r>
        <w:rPr>
          <w:color w:val="000000"/>
          <w:sz w:val="20"/>
          <w:szCs w:val="20"/>
        </w:rPr>
        <w:t>Uncorrelated =&gt; orthogonal. T/F? Explain briefly.</w:t>
      </w:r>
    </w:p>
    <w:p w14:paraId="00000050" w14:textId="77777777" w:rsidR="00C072F0" w:rsidRDefault="00C072F0">
      <w:pPr>
        <w:spacing w:after="0" w:line="240" w:lineRule="auto"/>
        <w:jc w:val="both"/>
        <w:rPr>
          <w:sz w:val="20"/>
          <w:szCs w:val="20"/>
        </w:rPr>
      </w:pPr>
    </w:p>
    <w:p w14:paraId="00000053" w14:textId="77F3CD89" w:rsidR="00C072F0" w:rsidRDefault="00F537A0">
      <w:p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sz w:val="20"/>
          <w:szCs w:val="20"/>
        </w:rPr>
        <w:t xml:space="preserve"> BONUS </w:t>
      </w:r>
      <w:r>
        <w:rPr>
          <w:b/>
          <w:sz w:val="20"/>
          <w:szCs w:val="20"/>
        </w:rPr>
        <w:t>(4 points)</w:t>
      </w:r>
      <w:r>
        <w:rPr>
          <w:sz w:val="20"/>
          <w:szCs w:val="20"/>
        </w:rPr>
        <w:t xml:space="preserve"> Why is the sample variance calculated by dividing by (n-1) rather than n? Please show this explicitly with a derivation. (</w:t>
      </w:r>
      <w:r>
        <w:rPr>
          <w:sz w:val="20"/>
          <w:szCs w:val="20"/>
          <w:u w:val="single"/>
        </w:rPr>
        <w:t>Hint</w:t>
      </w:r>
      <w:r>
        <w:rPr>
          <w:sz w:val="20"/>
          <w:szCs w:val="20"/>
        </w:rPr>
        <w:t xml:space="preserve">: The answer to this was fully worked out at the end of Lecture 03A_slides. I would like you to not only write it </w:t>
      </w:r>
      <w:proofErr w:type="gramStart"/>
      <w:r>
        <w:rPr>
          <w:sz w:val="20"/>
          <w:szCs w:val="20"/>
        </w:rPr>
        <w:t>out, but</w:t>
      </w:r>
      <w:proofErr w:type="gramEnd"/>
      <w:r>
        <w:rPr>
          <w:sz w:val="20"/>
          <w:szCs w:val="20"/>
        </w:rPr>
        <w:t xml:space="preserve"> also explain how / why you are able to go from one step to another. Either hand-written and attached as a picture in the same doc, or typed are fine.)</w:t>
      </w:r>
    </w:p>
    <w:p w14:paraId="00000054" w14:textId="77777777" w:rsidR="00C072F0" w:rsidRDefault="00C072F0">
      <w:pPr>
        <w:spacing w:after="0" w:line="240" w:lineRule="auto"/>
        <w:jc w:val="both"/>
        <w:rPr>
          <w:sz w:val="20"/>
          <w:szCs w:val="20"/>
        </w:rPr>
      </w:pPr>
    </w:p>
    <w:p w14:paraId="00000055" w14:textId="77777777" w:rsidR="00C072F0" w:rsidRDefault="00C072F0">
      <w:pPr>
        <w:spacing w:after="0" w:line="240" w:lineRule="auto"/>
        <w:jc w:val="both"/>
        <w:rPr>
          <w:sz w:val="20"/>
          <w:szCs w:val="20"/>
        </w:rPr>
      </w:pPr>
    </w:p>
    <w:sectPr w:rsidR="00C072F0">
      <w:head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90428" w14:textId="77777777" w:rsidR="005A6BE0" w:rsidRDefault="005A6BE0">
      <w:pPr>
        <w:spacing w:after="0" w:line="240" w:lineRule="auto"/>
      </w:pPr>
      <w:r>
        <w:separator/>
      </w:r>
    </w:p>
  </w:endnote>
  <w:endnote w:type="continuationSeparator" w:id="0">
    <w:p w14:paraId="4C0B7899" w14:textId="77777777" w:rsidR="005A6BE0" w:rsidRDefault="005A6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FF020" w14:textId="77777777" w:rsidR="005A6BE0" w:rsidRDefault="005A6BE0">
      <w:pPr>
        <w:spacing w:after="0" w:line="240" w:lineRule="auto"/>
      </w:pPr>
      <w:r>
        <w:separator/>
      </w:r>
    </w:p>
  </w:footnote>
  <w:footnote w:type="continuationSeparator" w:id="0">
    <w:p w14:paraId="405D98F9" w14:textId="77777777" w:rsidR="005A6BE0" w:rsidRDefault="005A6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56" w14:textId="77777777" w:rsidR="00C072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i/>
        <w:color w:val="000000"/>
        <w:sz w:val="20"/>
        <w:szCs w:val="20"/>
      </w:rPr>
    </w:pPr>
    <w:r>
      <w:rPr>
        <w:i/>
        <w:color w:val="000000"/>
        <w:sz w:val="20"/>
        <w:szCs w:val="20"/>
      </w:rPr>
      <w:t xml:space="preserve">JHU.PBS. AS.200.659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056E8"/>
    <w:multiLevelType w:val="multilevel"/>
    <w:tmpl w:val="B3901BB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10EF0"/>
    <w:multiLevelType w:val="multilevel"/>
    <w:tmpl w:val="9136380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75736"/>
    <w:multiLevelType w:val="hybridMultilevel"/>
    <w:tmpl w:val="8F5078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276E0"/>
    <w:multiLevelType w:val="multilevel"/>
    <w:tmpl w:val="71C4FA06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68071246">
    <w:abstractNumId w:val="3"/>
  </w:num>
  <w:num w:numId="2" w16cid:durableId="1915696114">
    <w:abstractNumId w:val="0"/>
  </w:num>
  <w:num w:numId="3" w16cid:durableId="94643320">
    <w:abstractNumId w:val="1"/>
  </w:num>
  <w:num w:numId="4" w16cid:durableId="338234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2F0"/>
    <w:rsid w:val="001562C8"/>
    <w:rsid w:val="00555444"/>
    <w:rsid w:val="005A6BE0"/>
    <w:rsid w:val="007A2CB8"/>
    <w:rsid w:val="00B42DD2"/>
    <w:rsid w:val="00C072F0"/>
    <w:rsid w:val="00DC62BF"/>
    <w:rsid w:val="00F5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9E9E"/>
  <w15:docId w15:val="{F5CB050C-3431-46F3-8D77-875EDB05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737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73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3EE"/>
  </w:style>
  <w:style w:type="paragraph" w:styleId="Footer">
    <w:name w:val="footer"/>
    <w:basedOn w:val="Normal"/>
    <w:link w:val="FooterChar"/>
    <w:uiPriority w:val="99"/>
    <w:unhideWhenUsed/>
    <w:rsid w:val="009373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3EE"/>
  </w:style>
  <w:style w:type="paragraph" w:styleId="NormalWeb">
    <w:name w:val="Normal (Web)"/>
    <w:basedOn w:val="Normal"/>
    <w:uiPriority w:val="99"/>
    <w:semiHidden/>
    <w:unhideWhenUsed/>
    <w:rsid w:val="00223DAA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23DAA"/>
  </w:style>
  <w:style w:type="character" w:styleId="Strong">
    <w:name w:val="Strong"/>
    <w:basedOn w:val="DefaultParagraphFont"/>
    <w:uiPriority w:val="22"/>
    <w:qFormat/>
    <w:rsid w:val="00223DA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CD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CD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174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95fxxCefmgVydNaVPaedQpRxCA==">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Mahajan</dc:creator>
  <cp:lastModifiedBy>Jacob Bedke</cp:lastModifiedBy>
  <cp:revision>4</cp:revision>
  <dcterms:created xsi:type="dcterms:W3CDTF">2021-02-12T16:21:00Z</dcterms:created>
  <dcterms:modified xsi:type="dcterms:W3CDTF">2025-02-04T15:10:00Z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class="1"/&gt;&lt;/info&gt;PAPERS2_INFO_END</vt:lpwstr>
  </property>
</Properties>
</file>