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ourier New" w:hAnsi="Courier New" w:cs="Courier New"/>
        </w:rPr>
        <w:id w:val="955215238"/>
        <w:docPartObj>
          <w:docPartGallery w:val="Cover Pages"/>
          <w:docPartUnique/>
        </w:docPartObj>
      </w:sdtPr>
      <w:sdtEndPr>
        <w:rPr>
          <w:b/>
          <w:sz w:val="28"/>
        </w:rPr>
      </w:sdtEndPr>
      <w:sdtContent>
        <w:p w14:paraId="759E8813" w14:textId="1B626198" w:rsidR="0020274B" w:rsidRPr="0020274B" w:rsidRDefault="0020274B">
          <w:pPr>
            <w:rPr>
              <w:rFonts w:ascii="Courier New" w:hAnsi="Courier New" w:cs="Courier New"/>
            </w:rPr>
          </w:pPr>
        </w:p>
        <w:tbl>
          <w:tblPr>
            <w:tblpPr w:leftFromText="187" w:rightFromText="187" w:horzAnchor="margin" w:tblpXSpec="center" w:tblpY="2881"/>
            <w:tblW w:w="4000" w:type="pct"/>
            <w:tblBorders>
              <w:left w:val="single" w:sz="12" w:space="0" w:color="auto"/>
            </w:tblBorders>
            <w:tblCellMar>
              <w:left w:w="144" w:type="dxa"/>
              <w:right w:w="115" w:type="dxa"/>
            </w:tblCellMar>
            <w:tblLook w:val="04A0" w:firstRow="1" w:lastRow="0" w:firstColumn="1" w:lastColumn="0" w:noHBand="0" w:noVBand="1"/>
          </w:tblPr>
          <w:tblGrid>
            <w:gridCol w:w="7476"/>
          </w:tblGrid>
          <w:tr w:rsidR="0020274B" w:rsidRPr="0020274B" w14:paraId="23237A6D" w14:textId="77777777" w:rsidTr="0020274B">
            <w:sdt>
              <w:sdtPr>
                <w:rPr>
                  <w:rFonts w:ascii="Courier New" w:hAnsi="Courier New" w:cs="Courier New"/>
                  <w:sz w:val="24"/>
                  <w:szCs w:val="24"/>
                </w:rPr>
                <w:alias w:val="Company"/>
                <w:id w:val="13406915"/>
                <w:placeholder>
                  <w:docPart w:val="0763D0D97F624DCF8EDA0B313DCF4F1C"/>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DD72E99" w14:textId="2F937FD0" w:rsidR="0020274B" w:rsidRPr="0020274B" w:rsidRDefault="0020274B">
                    <w:pPr>
                      <w:pStyle w:val="NoSpacing"/>
                      <w:rPr>
                        <w:rFonts w:ascii="Courier New" w:hAnsi="Courier New" w:cs="Courier New"/>
                        <w:sz w:val="24"/>
                      </w:rPr>
                    </w:pPr>
                    <w:r w:rsidRPr="0020274B">
                      <w:rPr>
                        <w:rFonts w:ascii="Courier New" w:hAnsi="Courier New" w:cs="Courier New"/>
                        <w:sz w:val="24"/>
                        <w:szCs w:val="24"/>
                      </w:rPr>
                      <w:t>Intro to Simulation and Modeling</w:t>
                    </w:r>
                  </w:p>
                </w:tc>
              </w:sdtContent>
            </w:sdt>
          </w:tr>
          <w:tr w:rsidR="0020274B" w:rsidRPr="0020274B" w14:paraId="14DE370C" w14:textId="77777777" w:rsidTr="0020274B">
            <w:tc>
              <w:tcPr>
                <w:tcW w:w="7672" w:type="dxa"/>
              </w:tcPr>
              <w:sdt>
                <w:sdtPr>
                  <w:rPr>
                    <w:rFonts w:ascii="Courier New" w:eastAsiaTheme="majorEastAsia" w:hAnsi="Courier New" w:cs="Courier New"/>
                    <w:sz w:val="88"/>
                    <w:szCs w:val="88"/>
                  </w:rPr>
                  <w:alias w:val="Title"/>
                  <w:id w:val="13406919"/>
                  <w:placeholder>
                    <w:docPart w:val="346FA542E51A4CEDA59DB037674AB68B"/>
                  </w:placeholder>
                  <w:dataBinding w:prefixMappings="xmlns:ns0='http://schemas.openxmlformats.org/package/2006/metadata/core-properties' xmlns:ns1='http://purl.org/dc/elements/1.1/'" w:xpath="/ns0:coreProperties[1]/ns1:title[1]" w:storeItemID="{6C3C8BC8-F283-45AE-878A-BAB7291924A1}"/>
                  <w:text/>
                </w:sdtPr>
                <w:sdtContent>
                  <w:p w14:paraId="231C6F15" w14:textId="5671DC43" w:rsidR="0020274B" w:rsidRPr="0020274B" w:rsidRDefault="0020274B">
                    <w:pPr>
                      <w:pStyle w:val="NoSpacing"/>
                      <w:spacing w:line="216" w:lineRule="auto"/>
                      <w:rPr>
                        <w:rFonts w:ascii="Courier New" w:eastAsiaTheme="majorEastAsia" w:hAnsi="Courier New" w:cs="Courier New"/>
                        <w:sz w:val="88"/>
                        <w:szCs w:val="88"/>
                      </w:rPr>
                    </w:pPr>
                    <w:r w:rsidRPr="0020274B">
                      <w:rPr>
                        <w:rFonts w:ascii="Courier New" w:eastAsiaTheme="majorEastAsia" w:hAnsi="Courier New" w:cs="Courier New"/>
                        <w:sz w:val="88"/>
                        <w:szCs w:val="88"/>
                      </w:rPr>
                      <w:t>Homework #01</w:t>
                    </w:r>
                  </w:p>
                </w:sdtContent>
              </w:sdt>
            </w:tc>
          </w:tr>
          <w:tr w:rsidR="0020274B" w:rsidRPr="0020274B" w14:paraId="1222811D" w14:textId="77777777" w:rsidTr="0020274B">
            <w:sdt>
              <w:sdtPr>
                <w:rPr>
                  <w:rFonts w:ascii="Courier New" w:hAnsi="Courier New" w:cs="Courier New"/>
                  <w:sz w:val="24"/>
                  <w:szCs w:val="24"/>
                </w:rPr>
                <w:alias w:val="Subtitle"/>
                <w:id w:val="13406923"/>
                <w:placeholder>
                  <w:docPart w:val="592A188B0B2B4DBD9810F512D3026E8B"/>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2BF2869A" w14:textId="284E8873" w:rsidR="0020274B" w:rsidRPr="0020274B" w:rsidRDefault="0020274B">
                    <w:pPr>
                      <w:pStyle w:val="NoSpacing"/>
                      <w:rPr>
                        <w:rFonts w:ascii="Courier New" w:hAnsi="Courier New" w:cs="Courier New"/>
                        <w:sz w:val="24"/>
                      </w:rPr>
                    </w:pPr>
                    <w:r w:rsidRPr="0020274B">
                      <w:rPr>
                        <w:rFonts w:ascii="Courier New" w:hAnsi="Courier New" w:cs="Courier New"/>
                        <w:sz w:val="24"/>
                        <w:szCs w:val="24"/>
                      </w:rPr>
                      <w:t>Gamblers Ruin and Family of ODEs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20274B" w:rsidRPr="0020274B" w14:paraId="5937DD6F" w14:textId="77777777">
            <w:tc>
              <w:tcPr>
                <w:tcW w:w="7221" w:type="dxa"/>
                <w:tcMar>
                  <w:top w:w="216" w:type="dxa"/>
                  <w:left w:w="115" w:type="dxa"/>
                  <w:bottom w:w="216" w:type="dxa"/>
                  <w:right w:w="115" w:type="dxa"/>
                </w:tcMar>
              </w:tcPr>
              <w:sdt>
                <w:sdtPr>
                  <w:rPr>
                    <w:rFonts w:ascii="Courier New" w:hAnsi="Courier New" w:cs="Courier New"/>
                    <w:sz w:val="28"/>
                    <w:szCs w:val="28"/>
                  </w:rPr>
                  <w:alias w:val="Author"/>
                  <w:id w:val="13406928"/>
                  <w:placeholder>
                    <w:docPart w:val="1C04ABEADA9A4A389C37194C7E82173F"/>
                  </w:placeholder>
                  <w:dataBinding w:prefixMappings="xmlns:ns0='http://schemas.openxmlformats.org/package/2006/metadata/core-properties' xmlns:ns1='http://purl.org/dc/elements/1.1/'" w:xpath="/ns0:coreProperties[1]/ns1:creator[1]" w:storeItemID="{6C3C8BC8-F283-45AE-878A-BAB7291924A1}"/>
                  <w:text/>
                </w:sdtPr>
                <w:sdtContent>
                  <w:p w14:paraId="50BFEDBB" w14:textId="00FCA6CD" w:rsidR="0020274B" w:rsidRPr="0020274B" w:rsidRDefault="0020274B">
                    <w:pPr>
                      <w:pStyle w:val="NoSpacing"/>
                      <w:rPr>
                        <w:rFonts w:ascii="Courier New" w:hAnsi="Courier New" w:cs="Courier New"/>
                        <w:sz w:val="28"/>
                        <w:szCs w:val="28"/>
                      </w:rPr>
                    </w:pPr>
                    <w:r w:rsidRPr="0020274B">
                      <w:rPr>
                        <w:rFonts w:ascii="Courier New" w:hAnsi="Courier New" w:cs="Courier New"/>
                        <w:sz w:val="28"/>
                        <w:szCs w:val="28"/>
                      </w:rPr>
                      <w:t>James Deromedi</w:t>
                    </w:r>
                  </w:p>
                </w:sdtContent>
              </w:sdt>
              <w:sdt>
                <w:sdtPr>
                  <w:rPr>
                    <w:rFonts w:ascii="Courier New" w:hAnsi="Courier New" w:cs="Courier New"/>
                    <w:sz w:val="28"/>
                    <w:szCs w:val="28"/>
                  </w:rPr>
                  <w:alias w:val="Date"/>
                  <w:tag w:val="Date"/>
                  <w:id w:val="13406932"/>
                  <w:placeholder>
                    <w:docPart w:val="9D8786F8215A46198C5EE719973FD8CC"/>
                  </w:placeholder>
                  <w:dataBinding w:prefixMappings="xmlns:ns0='http://schemas.microsoft.com/office/2006/coverPageProps'" w:xpath="/ns0:CoverPageProperties[1]/ns0:PublishDate[1]" w:storeItemID="{55AF091B-3C7A-41E3-B477-F2FDAA23CFDA}"/>
                  <w:date w:fullDate="2019-02-01T00:00:00Z">
                    <w:dateFormat w:val="M-d-yyyy"/>
                    <w:lid w:val="en-US"/>
                    <w:storeMappedDataAs w:val="dateTime"/>
                    <w:calendar w:val="gregorian"/>
                  </w:date>
                </w:sdtPr>
                <w:sdtContent>
                  <w:p w14:paraId="6E10019D" w14:textId="10F2723D" w:rsidR="0020274B" w:rsidRPr="0020274B" w:rsidRDefault="0020274B">
                    <w:pPr>
                      <w:pStyle w:val="NoSpacing"/>
                      <w:rPr>
                        <w:rFonts w:ascii="Courier New" w:hAnsi="Courier New" w:cs="Courier New"/>
                        <w:sz w:val="28"/>
                        <w:szCs w:val="28"/>
                      </w:rPr>
                    </w:pPr>
                    <w:r w:rsidRPr="0020274B">
                      <w:rPr>
                        <w:rFonts w:ascii="Courier New" w:hAnsi="Courier New" w:cs="Courier New"/>
                        <w:sz w:val="28"/>
                        <w:szCs w:val="28"/>
                      </w:rPr>
                      <w:t>2-1-2019</w:t>
                    </w:r>
                  </w:p>
                </w:sdtContent>
              </w:sdt>
              <w:p w14:paraId="771AC657" w14:textId="77777777" w:rsidR="0020274B" w:rsidRPr="0020274B" w:rsidRDefault="0020274B">
                <w:pPr>
                  <w:pStyle w:val="NoSpacing"/>
                  <w:rPr>
                    <w:rFonts w:ascii="Courier New" w:hAnsi="Courier New" w:cs="Courier New"/>
                  </w:rPr>
                </w:pPr>
              </w:p>
            </w:tc>
          </w:tr>
        </w:tbl>
        <w:p w14:paraId="66D7888D" w14:textId="23D0C6AB" w:rsidR="0020274B" w:rsidRPr="0020274B" w:rsidRDefault="0020274B">
          <w:pPr>
            <w:rPr>
              <w:rFonts w:ascii="Courier New" w:hAnsi="Courier New" w:cs="Courier New"/>
              <w:b/>
              <w:sz w:val="28"/>
            </w:rPr>
          </w:pPr>
          <w:r w:rsidRPr="0020274B">
            <w:rPr>
              <w:rFonts w:ascii="Courier New" w:hAnsi="Courier New" w:cs="Courier New"/>
              <w:b/>
              <w:sz w:val="28"/>
            </w:rPr>
            <w:br w:type="page"/>
          </w:r>
        </w:p>
        <w:bookmarkStart w:id="0" w:name="_GoBack" w:displacedByCustomXml="next"/>
        <w:bookmarkEnd w:id="0" w:displacedByCustomXml="next"/>
      </w:sdtContent>
    </w:sdt>
    <w:p w14:paraId="07907868" w14:textId="658CD516" w:rsidR="00523B52" w:rsidRPr="0020274B" w:rsidRDefault="00523B52">
      <w:pPr>
        <w:rPr>
          <w:rFonts w:ascii="Courier New" w:hAnsi="Courier New" w:cs="Courier New"/>
          <w:b/>
          <w:sz w:val="28"/>
        </w:rPr>
      </w:pPr>
      <w:r w:rsidRPr="0020274B">
        <w:rPr>
          <w:rFonts w:ascii="Courier New" w:hAnsi="Courier New" w:cs="Courier New"/>
          <w:b/>
          <w:sz w:val="28"/>
        </w:rPr>
        <w:lastRenderedPageBreak/>
        <w:t xml:space="preserve">Question 1 (Gambler’s Ruin). </w:t>
      </w:r>
    </w:p>
    <w:p w14:paraId="24FAC7CA" w14:textId="4C67D63E" w:rsidR="00523B52" w:rsidRPr="0020274B" w:rsidRDefault="00523B52" w:rsidP="00523B52">
      <w:pPr>
        <w:ind w:firstLine="720"/>
        <w:rPr>
          <w:rFonts w:ascii="Courier New" w:hAnsi="Courier New" w:cs="Courier New"/>
          <w:i/>
        </w:rPr>
      </w:pPr>
      <w:r w:rsidRPr="0020274B">
        <w:rPr>
          <w:rFonts w:ascii="Courier New" w:hAnsi="Courier New" w:cs="Courier New"/>
          <w:i/>
        </w:rPr>
        <w:t>For each, compute the mean and standard deviation of the number of rounds until bankruptcy.</w:t>
      </w:r>
    </w:p>
    <w:p w14:paraId="4692E5A9" w14:textId="0BA19FB3" w:rsidR="00523B52" w:rsidRPr="0020274B" w:rsidRDefault="00A82D17" w:rsidP="00523B52">
      <w:pPr>
        <w:ind w:firstLine="720"/>
        <w:rPr>
          <w:rFonts w:ascii="Courier New" w:hAnsi="Courier New" w:cs="Courier New"/>
          <w:noProof/>
        </w:rPr>
      </w:pPr>
      <w:r w:rsidRPr="0020274B">
        <w:rPr>
          <w:rFonts w:ascii="Courier New" w:hAnsi="Courier New" w:cs="Courier New"/>
          <w:noProof/>
        </w:rPr>
        <w:t>See Figure 2 for the mean and std of 1000 people with 99999 rounds. The variable names are brokemean and standev. The standev is so large because the distribution of people going brankrupt is not a guassian cruve.</w:t>
      </w:r>
    </w:p>
    <w:p w14:paraId="0BD69F2D" w14:textId="77777777" w:rsidR="00A82D17" w:rsidRPr="0020274B" w:rsidRDefault="00A82D17" w:rsidP="00A82D17">
      <w:pPr>
        <w:rPr>
          <w:rFonts w:ascii="Courier New" w:hAnsi="Courier New" w:cs="Courier New"/>
          <w:b/>
          <w:sz w:val="28"/>
        </w:rPr>
      </w:pPr>
      <w:r w:rsidRPr="0020274B">
        <w:rPr>
          <w:rFonts w:ascii="Courier New" w:hAnsi="Courier New" w:cs="Courier New"/>
          <w:b/>
          <w:sz w:val="28"/>
        </w:rPr>
        <w:t xml:space="preserve">Question 2 (Gambler’s Ruin). </w:t>
      </w:r>
    </w:p>
    <w:p w14:paraId="52783D4A" w14:textId="79C4A2DE" w:rsidR="00A82D17" w:rsidRPr="0020274B" w:rsidRDefault="00A82D17" w:rsidP="00A82D17">
      <w:pPr>
        <w:ind w:firstLine="720"/>
        <w:rPr>
          <w:rFonts w:ascii="Courier New" w:hAnsi="Courier New" w:cs="Courier New"/>
          <w:i/>
        </w:rPr>
      </w:pPr>
      <w:r w:rsidRPr="0020274B">
        <w:rPr>
          <w:rFonts w:ascii="Courier New" w:hAnsi="Courier New" w:cs="Courier New"/>
          <w:i/>
        </w:rPr>
        <w:t>How does the mean number of rounds until bankruptcy depend</w:t>
      </w:r>
      <w:r w:rsidRPr="0020274B">
        <w:rPr>
          <w:rFonts w:ascii="Courier New" w:hAnsi="Courier New" w:cs="Courier New"/>
          <w:i/>
        </w:rPr>
        <w:t xml:space="preserve"> </w:t>
      </w:r>
      <w:r w:rsidRPr="0020274B">
        <w:rPr>
          <w:rFonts w:ascii="Courier New" w:hAnsi="Courier New" w:cs="Courier New"/>
          <w:i/>
        </w:rPr>
        <w:t>on the size of the starting wallet?</w:t>
      </w:r>
    </w:p>
    <w:p w14:paraId="345B4F27" w14:textId="07A91B8F" w:rsidR="00A82D17" w:rsidRPr="0020274B" w:rsidRDefault="00A82D17" w:rsidP="00A82D17">
      <w:pPr>
        <w:ind w:firstLine="720"/>
        <w:rPr>
          <w:rFonts w:ascii="Courier New" w:hAnsi="Courier New" w:cs="Courier New"/>
          <w:noProof/>
        </w:rPr>
      </w:pPr>
      <w:r w:rsidRPr="0020274B">
        <w:rPr>
          <w:rFonts w:ascii="Courier New" w:hAnsi="Courier New" w:cs="Courier New"/>
          <w:noProof/>
        </w:rPr>
        <w:t>The mean amount of rounds is directly related to the starting size of the wallet, the smaller the wallet, the smaller the mean and vise versa. Some examples I ran, at $3 start, the mean was roughly 200 rounds. With a $100 start, the mean was roughly 5000 rounds. This is because there is less ‘forgiveness’ with a smaller wallet size or it is much easier to lose more quickly.</w:t>
      </w:r>
    </w:p>
    <w:p w14:paraId="7D92E8A1" w14:textId="07F364B9" w:rsidR="00A82D17" w:rsidRPr="0020274B" w:rsidRDefault="00A82D17" w:rsidP="00A82D17">
      <w:pPr>
        <w:ind w:firstLine="720"/>
        <w:rPr>
          <w:rFonts w:ascii="Courier New" w:hAnsi="Courier New" w:cs="Courier New"/>
          <w:noProof/>
        </w:rPr>
      </w:pPr>
    </w:p>
    <w:p w14:paraId="1F6BC6FB" w14:textId="04BD4063" w:rsidR="00A82D17" w:rsidRPr="0020274B" w:rsidRDefault="00A82D17" w:rsidP="00A82D17">
      <w:pPr>
        <w:ind w:firstLine="720"/>
        <w:rPr>
          <w:rFonts w:ascii="Courier New" w:hAnsi="Courier New" w:cs="Courier New"/>
          <w:noProof/>
        </w:rPr>
      </w:pPr>
    </w:p>
    <w:p w14:paraId="6B5BC817" w14:textId="3B18080D" w:rsidR="00A82D17" w:rsidRPr="0020274B" w:rsidRDefault="00A82D17" w:rsidP="00A82D17">
      <w:pPr>
        <w:ind w:firstLine="720"/>
        <w:rPr>
          <w:rFonts w:ascii="Courier New" w:hAnsi="Courier New" w:cs="Courier New"/>
          <w:noProof/>
        </w:rPr>
      </w:pPr>
    </w:p>
    <w:p w14:paraId="23F9B191" w14:textId="3D1DCF28" w:rsidR="00A82D17" w:rsidRPr="0020274B" w:rsidRDefault="00A82D17" w:rsidP="00A82D17">
      <w:pPr>
        <w:ind w:firstLine="720"/>
        <w:rPr>
          <w:rFonts w:ascii="Courier New" w:hAnsi="Courier New" w:cs="Courier New"/>
          <w:noProof/>
        </w:rPr>
      </w:pPr>
    </w:p>
    <w:p w14:paraId="657CA421" w14:textId="79B1684A" w:rsidR="00A82D17" w:rsidRPr="0020274B" w:rsidRDefault="00A82D17" w:rsidP="00A82D17">
      <w:pPr>
        <w:ind w:firstLine="720"/>
        <w:rPr>
          <w:rFonts w:ascii="Courier New" w:hAnsi="Courier New" w:cs="Courier New"/>
          <w:noProof/>
        </w:rPr>
      </w:pPr>
    </w:p>
    <w:p w14:paraId="25FAEB13" w14:textId="77777777" w:rsidR="00A82D17" w:rsidRPr="0020274B" w:rsidRDefault="00A82D17" w:rsidP="00A82D17">
      <w:pPr>
        <w:ind w:firstLine="720"/>
        <w:rPr>
          <w:rFonts w:ascii="Courier New" w:hAnsi="Courier New" w:cs="Courier New"/>
          <w:noProof/>
        </w:rPr>
      </w:pPr>
    </w:p>
    <w:p w14:paraId="3AD0EDD6" w14:textId="77777777" w:rsidR="00A82D17" w:rsidRPr="0020274B" w:rsidRDefault="00523B52" w:rsidP="00A82D17">
      <w:pPr>
        <w:keepNext/>
        <w:jc w:val="center"/>
        <w:rPr>
          <w:rFonts w:ascii="Courier New" w:hAnsi="Courier New" w:cs="Courier New"/>
        </w:rPr>
      </w:pPr>
      <w:r w:rsidRPr="0020274B">
        <w:rPr>
          <w:rFonts w:ascii="Courier New" w:hAnsi="Courier New" w:cs="Courier New"/>
          <w:noProof/>
        </w:rPr>
        <w:lastRenderedPageBreak/>
        <w:drawing>
          <wp:inline distT="0" distB="0" distL="0" distR="0" wp14:anchorId="411786CF" wp14:editId="6359BF64">
            <wp:extent cx="4871249" cy="27432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lersRuinCod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71249" cy="2743200"/>
                    </a:xfrm>
                    <a:prstGeom prst="rect">
                      <a:avLst/>
                    </a:prstGeom>
                  </pic:spPr>
                </pic:pic>
              </a:graphicData>
            </a:graphic>
          </wp:inline>
        </w:drawing>
      </w:r>
    </w:p>
    <w:p w14:paraId="04D924B7" w14:textId="1E8F51BE" w:rsidR="00523B52" w:rsidRPr="0020274B" w:rsidRDefault="00A82D17" w:rsidP="00A82D17">
      <w:pPr>
        <w:pStyle w:val="Caption"/>
        <w:jc w:val="center"/>
        <w:rPr>
          <w:rFonts w:ascii="Courier New" w:hAnsi="Courier New" w:cs="Courier New"/>
          <w:color w:val="auto"/>
        </w:rPr>
      </w:pPr>
      <w:r w:rsidRPr="0020274B">
        <w:rPr>
          <w:rFonts w:ascii="Courier New" w:hAnsi="Courier New" w:cs="Courier New"/>
          <w:color w:val="auto"/>
        </w:rPr>
        <w:t xml:space="preserve">Figure </w:t>
      </w:r>
      <w:r w:rsidRPr="0020274B">
        <w:rPr>
          <w:rFonts w:ascii="Courier New" w:hAnsi="Courier New" w:cs="Courier New"/>
          <w:color w:val="auto"/>
        </w:rPr>
        <w:fldChar w:fldCharType="begin"/>
      </w:r>
      <w:r w:rsidRPr="0020274B">
        <w:rPr>
          <w:rFonts w:ascii="Courier New" w:hAnsi="Courier New" w:cs="Courier New"/>
          <w:color w:val="auto"/>
        </w:rPr>
        <w:instrText xml:space="preserve"> SEQ Figure \* ARABIC </w:instrText>
      </w:r>
      <w:r w:rsidRPr="0020274B">
        <w:rPr>
          <w:rFonts w:ascii="Courier New" w:hAnsi="Courier New" w:cs="Courier New"/>
          <w:color w:val="auto"/>
        </w:rPr>
        <w:fldChar w:fldCharType="separate"/>
      </w:r>
      <w:r w:rsidR="0020274B" w:rsidRPr="0020274B">
        <w:rPr>
          <w:rFonts w:ascii="Courier New" w:hAnsi="Courier New" w:cs="Courier New"/>
          <w:noProof/>
          <w:color w:val="auto"/>
        </w:rPr>
        <w:t>1</w:t>
      </w:r>
      <w:r w:rsidRPr="0020274B">
        <w:rPr>
          <w:rFonts w:ascii="Courier New" w:hAnsi="Courier New" w:cs="Courier New"/>
          <w:color w:val="auto"/>
        </w:rPr>
        <w:fldChar w:fldCharType="end"/>
      </w:r>
      <w:r w:rsidRPr="0020274B">
        <w:rPr>
          <w:rFonts w:ascii="Courier New" w:hAnsi="Courier New" w:cs="Courier New"/>
          <w:color w:val="auto"/>
        </w:rPr>
        <w:t xml:space="preserve">: The code written for </w:t>
      </w:r>
      <w:proofErr w:type="spellStart"/>
      <w:r w:rsidRPr="0020274B">
        <w:rPr>
          <w:rFonts w:ascii="Courier New" w:hAnsi="Courier New" w:cs="Courier New"/>
          <w:color w:val="auto"/>
        </w:rPr>
        <w:t>GamblersRuin</w:t>
      </w:r>
      <w:proofErr w:type="spellEnd"/>
      <w:r w:rsidRPr="0020274B">
        <w:rPr>
          <w:rFonts w:ascii="Courier New" w:hAnsi="Courier New" w:cs="Courier New"/>
          <w:color w:val="auto"/>
        </w:rPr>
        <w:t>. Much thanks to Professor Knapp for helping with finding the position of bankrupts</w:t>
      </w:r>
    </w:p>
    <w:p w14:paraId="1CC3D79B" w14:textId="77777777" w:rsidR="00A82D17" w:rsidRPr="0020274B" w:rsidRDefault="00523B52" w:rsidP="00A82D17">
      <w:pPr>
        <w:keepNext/>
        <w:jc w:val="center"/>
        <w:rPr>
          <w:rFonts w:ascii="Courier New" w:hAnsi="Courier New" w:cs="Courier New"/>
        </w:rPr>
      </w:pPr>
      <w:r w:rsidRPr="0020274B">
        <w:rPr>
          <w:rFonts w:ascii="Courier New" w:hAnsi="Courier New" w:cs="Courier New"/>
          <w:noProof/>
        </w:rPr>
        <w:drawing>
          <wp:inline distT="0" distB="0" distL="0" distR="0" wp14:anchorId="765C16BB" wp14:editId="67041E4C">
            <wp:extent cx="4324074" cy="27432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lersRuinOutput.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24074" cy="2743200"/>
                    </a:xfrm>
                    <a:prstGeom prst="rect">
                      <a:avLst/>
                    </a:prstGeom>
                  </pic:spPr>
                </pic:pic>
              </a:graphicData>
            </a:graphic>
          </wp:inline>
        </w:drawing>
      </w:r>
    </w:p>
    <w:p w14:paraId="14DFA4C8" w14:textId="504AF7AC" w:rsidR="009C5ABB" w:rsidRPr="0020274B" w:rsidRDefault="00A82D17" w:rsidP="00A82D17">
      <w:pPr>
        <w:pStyle w:val="Caption"/>
        <w:jc w:val="center"/>
        <w:rPr>
          <w:rFonts w:ascii="Courier New" w:hAnsi="Courier New" w:cs="Courier New"/>
          <w:color w:val="auto"/>
        </w:rPr>
      </w:pPr>
      <w:r w:rsidRPr="0020274B">
        <w:rPr>
          <w:rFonts w:ascii="Courier New" w:hAnsi="Courier New" w:cs="Courier New"/>
          <w:color w:val="auto"/>
        </w:rPr>
        <w:t xml:space="preserve">Figure </w:t>
      </w:r>
      <w:r w:rsidRPr="0020274B">
        <w:rPr>
          <w:rFonts w:ascii="Courier New" w:hAnsi="Courier New" w:cs="Courier New"/>
          <w:color w:val="auto"/>
        </w:rPr>
        <w:fldChar w:fldCharType="begin"/>
      </w:r>
      <w:r w:rsidRPr="0020274B">
        <w:rPr>
          <w:rFonts w:ascii="Courier New" w:hAnsi="Courier New" w:cs="Courier New"/>
          <w:color w:val="auto"/>
        </w:rPr>
        <w:instrText xml:space="preserve"> SEQ Figure \* ARABIC </w:instrText>
      </w:r>
      <w:r w:rsidRPr="0020274B">
        <w:rPr>
          <w:rFonts w:ascii="Courier New" w:hAnsi="Courier New" w:cs="Courier New"/>
          <w:color w:val="auto"/>
        </w:rPr>
        <w:fldChar w:fldCharType="separate"/>
      </w:r>
      <w:r w:rsidR="0020274B" w:rsidRPr="0020274B">
        <w:rPr>
          <w:rFonts w:ascii="Courier New" w:hAnsi="Courier New" w:cs="Courier New"/>
          <w:noProof/>
          <w:color w:val="auto"/>
        </w:rPr>
        <w:t>2</w:t>
      </w:r>
      <w:r w:rsidRPr="0020274B">
        <w:rPr>
          <w:rFonts w:ascii="Courier New" w:hAnsi="Courier New" w:cs="Courier New"/>
          <w:color w:val="auto"/>
        </w:rPr>
        <w:fldChar w:fldCharType="end"/>
      </w:r>
      <w:r w:rsidRPr="0020274B">
        <w:rPr>
          <w:rFonts w:ascii="Courier New" w:hAnsi="Courier New" w:cs="Courier New"/>
          <w:color w:val="auto"/>
        </w:rPr>
        <w:t>: The output of the code from Figure 1.</w:t>
      </w:r>
    </w:p>
    <w:p w14:paraId="35ABE9ED" w14:textId="77777777" w:rsidR="00A82D17" w:rsidRPr="0020274B" w:rsidRDefault="00A82D17" w:rsidP="00A82D17">
      <w:pPr>
        <w:keepNext/>
        <w:jc w:val="center"/>
        <w:rPr>
          <w:rFonts w:ascii="Courier New" w:hAnsi="Courier New" w:cs="Courier New"/>
        </w:rPr>
      </w:pPr>
      <w:r w:rsidRPr="0020274B">
        <w:rPr>
          <w:rFonts w:ascii="Courier New" w:hAnsi="Courier New" w:cs="Courier New"/>
          <w:noProof/>
        </w:rPr>
        <w:lastRenderedPageBreak/>
        <w:drawing>
          <wp:inline distT="0" distB="0" distL="0" distR="0" wp14:anchorId="4E20075F" wp14:editId="3DC7A2ED">
            <wp:extent cx="36576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lersRuinChar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609448EB" w14:textId="5DB16FA6" w:rsidR="00A82D17" w:rsidRPr="0020274B" w:rsidRDefault="00A82D17" w:rsidP="00A82D17">
      <w:pPr>
        <w:pStyle w:val="Caption"/>
        <w:jc w:val="center"/>
        <w:rPr>
          <w:rFonts w:ascii="Courier New" w:hAnsi="Courier New" w:cs="Courier New"/>
          <w:noProof/>
          <w:color w:val="auto"/>
        </w:rPr>
      </w:pPr>
      <w:r w:rsidRPr="0020274B">
        <w:rPr>
          <w:rFonts w:ascii="Courier New" w:hAnsi="Courier New" w:cs="Courier New"/>
          <w:color w:val="auto"/>
        </w:rPr>
        <w:t xml:space="preserve">Figure </w:t>
      </w:r>
      <w:r w:rsidRPr="0020274B">
        <w:rPr>
          <w:rFonts w:ascii="Courier New" w:hAnsi="Courier New" w:cs="Courier New"/>
          <w:color w:val="auto"/>
        </w:rPr>
        <w:fldChar w:fldCharType="begin"/>
      </w:r>
      <w:r w:rsidRPr="0020274B">
        <w:rPr>
          <w:rFonts w:ascii="Courier New" w:hAnsi="Courier New" w:cs="Courier New"/>
          <w:color w:val="auto"/>
        </w:rPr>
        <w:instrText xml:space="preserve"> SEQ Figure \* ARABIC </w:instrText>
      </w:r>
      <w:r w:rsidRPr="0020274B">
        <w:rPr>
          <w:rFonts w:ascii="Courier New" w:hAnsi="Courier New" w:cs="Courier New"/>
          <w:color w:val="auto"/>
        </w:rPr>
        <w:fldChar w:fldCharType="separate"/>
      </w:r>
      <w:r w:rsidR="0020274B" w:rsidRPr="0020274B">
        <w:rPr>
          <w:rFonts w:ascii="Courier New" w:hAnsi="Courier New" w:cs="Courier New"/>
          <w:noProof/>
          <w:color w:val="auto"/>
        </w:rPr>
        <w:t>3</w:t>
      </w:r>
      <w:r w:rsidRPr="0020274B">
        <w:rPr>
          <w:rFonts w:ascii="Courier New" w:hAnsi="Courier New" w:cs="Courier New"/>
          <w:color w:val="auto"/>
        </w:rPr>
        <w:fldChar w:fldCharType="end"/>
      </w:r>
      <w:r w:rsidRPr="0020274B">
        <w:rPr>
          <w:rFonts w:ascii="Courier New" w:hAnsi="Courier New" w:cs="Courier New"/>
          <w:color w:val="auto"/>
        </w:rPr>
        <w:t>: Line graph of</w:t>
      </w:r>
      <w:r w:rsidR="0086571E" w:rsidRPr="0020274B">
        <w:rPr>
          <w:rFonts w:ascii="Courier New" w:hAnsi="Courier New" w:cs="Courier New"/>
          <w:color w:val="auto"/>
        </w:rPr>
        <w:t xml:space="preserve"> only </w:t>
      </w:r>
      <w:proofErr w:type="gramStart"/>
      <w:r w:rsidR="0086571E" w:rsidRPr="0020274B">
        <w:rPr>
          <w:rFonts w:ascii="Courier New" w:hAnsi="Courier New" w:cs="Courier New"/>
          <w:color w:val="auto"/>
        </w:rPr>
        <w:t xml:space="preserve">100 </w:t>
      </w:r>
      <w:r w:rsidRPr="0020274B">
        <w:rPr>
          <w:rFonts w:ascii="Courier New" w:hAnsi="Courier New" w:cs="Courier New"/>
          <w:color w:val="auto"/>
        </w:rPr>
        <w:t xml:space="preserve"> '</w:t>
      </w:r>
      <w:proofErr w:type="gramEnd"/>
      <w:r w:rsidRPr="0020274B">
        <w:rPr>
          <w:rFonts w:ascii="Courier New" w:hAnsi="Courier New" w:cs="Courier New"/>
          <w:color w:val="auto"/>
        </w:rPr>
        <w:t>players' showing their trajectory of their money.</w:t>
      </w:r>
    </w:p>
    <w:p w14:paraId="7447FB58" w14:textId="77777777" w:rsidR="0086571E" w:rsidRPr="0020274B" w:rsidRDefault="00A82D17" w:rsidP="0086571E">
      <w:pPr>
        <w:keepNext/>
        <w:jc w:val="center"/>
        <w:rPr>
          <w:rFonts w:ascii="Courier New" w:hAnsi="Courier New" w:cs="Courier New"/>
        </w:rPr>
      </w:pPr>
      <w:r w:rsidRPr="0020274B">
        <w:rPr>
          <w:rFonts w:ascii="Courier New" w:hAnsi="Courier New" w:cs="Courier New"/>
          <w:noProof/>
        </w:rPr>
        <w:drawing>
          <wp:inline distT="0" distB="0" distL="0" distR="0" wp14:anchorId="3FA938C7" wp14:editId="59F40208">
            <wp:extent cx="36576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lersRui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5846ABC1" w14:textId="6B74C734" w:rsidR="00A82D17" w:rsidRPr="0020274B" w:rsidRDefault="0086571E" w:rsidP="0086571E">
      <w:pPr>
        <w:pStyle w:val="Caption"/>
        <w:jc w:val="center"/>
        <w:rPr>
          <w:rFonts w:ascii="Courier New" w:hAnsi="Courier New" w:cs="Courier New"/>
          <w:noProof/>
          <w:color w:val="auto"/>
        </w:rPr>
      </w:pPr>
      <w:r w:rsidRPr="0020274B">
        <w:rPr>
          <w:rFonts w:ascii="Courier New" w:hAnsi="Courier New" w:cs="Courier New"/>
          <w:color w:val="auto"/>
        </w:rPr>
        <w:t xml:space="preserve">Figure </w:t>
      </w:r>
      <w:r w:rsidRPr="0020274B">
        <w:rPr>
          <w:rFonts w:ascii="Courier New" w:hAnsi="Courier New" w:cs="Courier New"/>
          <w:color w:val="auto"/>
        </w:rPr>
        <w:fldChar w:fldCharType="begin"/>
      </w:r>
      <w:r w:rsidRPr="0020274B">
        <w:rPr>
          <w:rFonts w:ascii="Courier New" w:hAnsi="Courier New" w:cs="Courier New"/>
          <w:color w:val="auto"/>
        </w:rPr>
        <w:instrText xml:space="preserve"> SEQ Figure \* ARABIC </w:instrText>
      </w:r>
      <w:r w:rsidRPr="0020274B">
        <w:rPr>
          <w:rFonts w:ascii="Courier New" w:hAnsi="Courier New" w:cs="Courier New"/>
          <w:color w:val="auto"/>
        </w:rPr>
        <w:fldChar w:fldCharType="separate"/>
      </w:r>
      <w:r w:rsidR="0020274B" w:rsidRPr="0020274B">
        <w:rPr>
          <w:rFonts w:ascii="Courier New" w:hAnsi="Courier New" w:cs="Courier New"/>
          <w:noProof/>
          <w:color w:val="auto"/>
        </w:rPr>
        <w:t>4</w:t>
      </w:r>
      <w:r w:rsidRPr="0020274B">
        <w:rPr>
          <w:rFonts w:ascii="Courier New" w:hAnsi="Courier New" w:cs="Courier New"/>
          <w:color w:val="auto"/>
        </w:rPr>
        <w:fldChar w:fldCharType="end"/>
      </w:r>
      <w:r w:rsidRPr="0020274B">
        <w:rPr>
          <w:rFonts w:ascii="Courier New" w:hAnsi="Courier New" w:cs="Courier New"/>
          <w:color w:val="auto"/>
        </w:rPr>
        <w:t>: Histogram of the ending wallet size of each player. As it can be seen, it looks like an exponentially decreasing curve</w:t>
      </w:r>
    </w:p>
    <w:p w14:paraId="4167C77F" w14:textId="455D30DF" w:rsidR="00A82D17" w:rsidRPr="0020274B" w:rsidRDefault="00A82D17">
      <w:pPr>
        <w:rPr>
          <w:rFonts w:ascii="Courier New" w:hAnsi="Courier New" w:cs="Courier New"/>
          <w:noProof/>
        </w:rPr>
      </w:pPr>
    </w:p>
    <w:p w14:paraId="2328BDC5" w14:textId="6D04F17A" w:rsidR="00A82D17" w:rsidRPr="0020274B" w:rsidRDefault="00A82D17">
      <w:pPr>
        <w:rPr>
          <w:rFonts w:ascii="Courier New" w:hAnsi="Courier New" w:cs="Courier New"/>
          <w:noProof/>
        </w:rPr>
      </w:pPr>
    </w:p>
    <w:p w14:paraId="71B0B706" w14:textId="1926144F" w:rsidR="00A82D17" w:rsidRPr="0020274B" w:rsidRDefault="00A82D17">
      <w:pPr>
        <w:rPr>
          <w:rFonts w:ascii="Courier New" w:hAnsi="Courier New" w:cs="Courier New"/>
          <w:noProof/>
        </w:rPr>
      </w:pPr>
    </w:p>
    <w:p w14:paraId="64E5C8DA" w14:textId="5E574F33" w:rsidR="0086571E" w:rsidRPr="0020274B" w:rsidRDefault="0086571E">
      <w:pPr>
        <w:rPr>
          <w:rFonts w:ascii="Courier New" w:hAnsi="Courier New" w:cs="Courier New"/>
          <w:noProof/>
        </w:rPr>
      </w:pPr>
    </w:p>
    <w:p w14:paraId="568648F8" w14:textId="78AA2C14" w:rsidR="0086571E" w:rsidRPr="0020274B" w:rsidRDefault="0086571E">
      <w:pPr>
        <w:rPr>
          <w:rFonts w:ascii="Courier New" w:hAnsi="Courier New" w:cs="Courier New"/>
          <w:noProof/>
        </w:rPr>
      </w:pPr>
    </w:p>
    <w:p w14:paraId="336A013D" w14:textId="77777777" w:rsidR="0086571E" w:rsidRPr="0020274B" w:rsidRDefault="0086571E">
      <w:pPr>
        <w:rPr>
          <w:rFonts w:ascii="Courier New" w:hAnsi="Courier New" w:cs="Courier New"/>
          <w:noProof/>
        </w:rPr>
      </w:pPr>
    </w:p>
    <w:p w14:paraId="4257C7A9" w14:textId="3C937490" w:rsidR="00A82D17" w:rsidRPr="0020274B" w:rsidRDefault="00A82D17">
      <w:pPr>
        <w:rPr>
          <w:rFonts w:ascii="Courier New" w:hAnsi="Courier New" w:cs="Courier New"/>
          <w:noProof/>
        </w:rPr>
      </w:pPr>
    </w:p>
    <w:p w14:paraId="6C554908" w14:textId="77777777" w:rsidR="00A82D17" w:rsidRPr="0020274B" w:rsidRDefault="00A82D17">
      <w:pPr>
        <w:rPr>
          <w:rFonts w:ascii="Courier New" w:hAnsi="Courier New" w:cs="Courier New"/>
          <w:b/>
          <w:sz w:val="28"/>
        </w:rPr>
      </w:pPr>
      <w:r w:rsidRPr="0020274B">
        <w:rPr>
          <w:rFonts w:ascii="Courier New" w:hAnsi="Courier New" w:cs="Courier New"/>
          <w:b/>
          <w:sz w:val="28"/>
        </w:rPr>
        <w:t>Question 3 (Family of ODEs).</w:t>
      </w:r>
    </w:p>
    <w:p w14:paraId="7FEB8DCD" w14:textId="53574C0F" w:rsidR="00A82D17" w:rsidRPr="0020274B" w:rsidRDefault="00A82D17" w:rsidP="00A82D17">
      <w:pPr>
        <w:ind w:firstLine="720"/>
        <w:rPr>
          <w:rFonts w:ascii="Courier New" w:hAnsi="Courier New" w:cs="Courier New"/>
          <w:i/>
        </w:rPr>
      </w:pPr>
      <w:r w:rsidRPr="0020274B">
        <w:rPr>
          <w:rFonts w:ascii="Courier New" w:hAnsi="Courier New" w:cs="Courier New"/>
          <w:i/>
        </w:rPr>
        <w:t>Fix a = 1 and experiment with various values of b. Find the value of b for which the qualitative behavior of the ODE changes</w:t>
      </w:r>
      <w:r w:rsidRPr="0020274B">
        <w:rPr>
          <w:rFonts w:ascii="Courier New" w:hAnsi="Courier New" w:cs="Courier New"/>
          <w:i/>
        </w:rPr>
        <w:t>.</w:t>
      </w:r>
    </w:p>
    <w:p w14:paraId="2C15EBED" w14:textId="5259FB25" w:rsidR="00A82D17" w:rsidRPr="0020274B" w:rsidRDefault="00A82D17" w:rsidP="00A82D17">
      <w:pPr>
        <w:ind w:firstLine="720"/>
        <w:rPr>
          <w:rFonts w:ascii="Courier New" w:hAnsi="Courier New" w:cs="Courier New"/>
          <w:noProof/>
        </w:rPr>
      </w:pPr>
      <w:r w:rsidRPr="0020274B">
        <w:rPr>
          <w:rFonts w:ascii="Courier New" w:hAnsi="Courier New" w:cs="Courier New"/>
          <w:noProof/>
        </w:rPr>
        <w:t xml:space="preserve">See Figure </w:t>
      </w:r>
      <w:r w:rsidR="0086571E" w:rsidRPr="0020274B">
        <w:rPr>
          <w:rFonts w:ascii="Courier New" w:hAnsi="Courier New" w:cs="Courier New"/>
          <w:noProof/>
        </w:rPr>
        <w:t>6, which shows A is fixed at 1 and is changing B from -10 to 10. As seen in the graph, it is avoiding zero and never going higher than 2.</w:t>
      </w:r>
    </w:p>
    <w:p w14:paraId="16ABA1EE" w14:textId="77777777" w:rsidR="0086571E" w:rsidRPr="0020274B" w:rsidRDefault="0086571E" w:rsidP="0086571E">
      <w:pPr>
        <w:rPr>
          <w:rFonts w:ascii="Courier New" w:hAnsi="Courier New" w:cs="Courier New"/>
          <w:b/>
          <w:sz w:val="28"/>
        </w:rPr>
      </w:pPr>
      <w:r w:rsidRPr="0020274B">
        <w:rPr>
          <w:rFonts w:ascii="Courier New" w:hAnsi="Courier New" w:cs="Courier New"/>
          <w:b/>
          <w:sz w:val="28"/>
        </w:rPr>
        <w:t xml:space="preserve">Question 4 (Family of ODEs). </w:t>
      </w:r>
    </w:p>
    <w:p w14:paraId="29F9EC4E" w14:textId="4AA50111" w:rsidR="0086571E" w:rsidRPr="0020274B" w:rsidRDefault="0086571E" w:rsidP="0086571E">
      <w:pPr>
        <w:ind w:firstLine="720"/>
        <w:rPr>
          <w:rFonts w:ascii="Courier New" w:hAnsi="Courier New" w:cs="Courier New"/>
          <w:i/>
        </w:rPr>
      </w:pPr>
      <w:r w:rsidRPr="0020274B">
        <w:rPr>
          <w:rFonts w:ascii="Courier New" w:hAnsi="Courier New" w:cs="Courier New"/>
          <w:i/>
        </w:rPr>
        <w:t xml:space="preserve">Fix b = 0 and experiment with various values of a. What kind of behavior do we have when a &lt; 0 and a &gt; 0? How does this relate to the graph of </w:t>
      </w:r>
      <w:proofErr w:type="gramStart"/>
      <w:r w:rsidRPr="0020274B">
        <w:rPr>
          <w:rFonts w:ascii="Courier New" w:hAnsi="Courier New" w:cs="Courier New"/>
          <w:i/>
        </w:rPr>
        <w:t>f(</w:t>
      </w:r>
      <w:proofErr w:type="gramEnd"/>
      <w:r w:rsidRPr="0020274B">
        <w:rPr>
          <w:rFonts w:ascii="Courier New" w:hAnsi="Courier New" w:cs="Courier New"/>
          <w:i/>
        </w:rPr>
        <w:t>x, a, 0) = −x 3 + a</w:t>
      </w:r>
      <w:r w:rsidRPr="0020274B">
        <w:rPr>
          <w:rFonts w:ascii="Courier New" w:hAnsi="Courier New" w:cs="Courier New"/>
          <w:i/>
        </w:rPr>
        <w:t>?</w:t>
      </w:r>
    </w:p>
    <w:p w14:paraId="3726C88F" w14:textId="1A273103" w:rsidR="0086571E" w:rsidRPr="0020274B" w:rsidRDefault="0086571E" w:rsidP="0086571E">
      <w:pPr>
        <w:ind w:firstLine="720"/>
        <w:rPr>
          <w:rFonts w:ascii="Courier New" w:hAnsi="Courier New" w:cs="Courier New"/>
          <w:noProof/>
        </w:rPr>
      </w:pPr>
      <w:r w:rsidRPr="0020274B">
        <w:rPr>
          <w:rFonts w:ascii="Courier New" w:hAnsi="Courier New" w:cs="Courier New"/>
          <w:noProof/>
        </w:rPr>
        <w:t>See Figure 7, were B is set to zero and A is changing from -10 to 10. As seen in the graph, it seems to be converging at zero. See Figure 8, for A &lt; 0 and see Figure 9, for A &gt; 0. To compare to function in the problem see Figure 10.</w:t>
      </w:r>
    </w:p>
    <w:p w14:paraId="6A91BD4D" w14:textId="77777777" w:rsidR="0020274B" w:rsidRPr="0020274B" w:rsidRDefault="0086571E" w:rsidP="0020274B">
      <w:pPr>
        <w:rPr>
          <w:rFonts w:ascii="Courier New" w:hAnsi="Courier New" w:cs="Courier New"/>
          <w:b/>
          <w:sz w:val="28"/>
        </w:rPr>
      </w:pPr>
      <w:r w:rsidRPr="0020274B">
        <w:rPr>
          <w:rFonts w:ascii="Courier New" w:hAnsi="Courier New" w:cs="Courier New"/>
          <w:b/>
          <w:sz w:val="28"/>
        </w:rPr>
        <w:t xml:space="preserve">Question 5 (Family of ODEs). </w:t>
      </w:r>
    </w:p>
    <w:p w14:paraId="6C8FF2BD" w14:textId="5ACFCC4D" w:rsidR="0086571E" w:rsidRPr="0020274B" w:rsidRDefault="0086571E" w:rsidP="0086571E">
      <w:pPr>
        <w:ind w:firstLine="720"/>
        <w:rPr>
          <w:rFonts w:ascii="Courier New" w:hAnsi="Courier New" w:cs="Courier New"/>
          <w:i/>
        </w:rPr>
      </w:pPr>
      <w:r w:rsidRPr="0020274B">
        <w:rPr>
          <w:rFonts w:ascii="Courier New" w:hAnsi="Courier New" w:cs="Courier New"/>
          <w:i/>
        </w:rPr>
        <w:t>Bonus: Formulate and test a conjecture about the (a, b) pairs at which qualitative behavior change</w:t>
      </w:r>
      <w:r w:rsidR="0020274B" w:rsidRPr="0020274B">
        <w:rPr>
          <w:rFonts w:ascii="Courier New" w:hAnsi="Courier New" w:cs="Courier New"/>
          <w:i/>
        </w:rPr>
        <w:t>.</w:t>
      </w:r>
    </w:p>
    <w:p w14:paraId="70DD8966" w14:textId="04799606" w:rsidR="0020274B" w:rsidRPr="0020274B" w:rsidRDefault="0020274B" w:rsidP="0020274B">
      <w:pPr>
        <w:rPr>
          <w:rFonts w:ascii="Courier New" w:hAnsi="Courier New" w:cs="Courier New"/>
          <w:noProof/>
        </w:rPr>
      </w:pPr>
      <w:r w:rsidRPr="0020274B">
        <w:rPr>
          <w:rFonts w:ascii="Courier New" w:hAnsi="Courier New" w:cs="Courier New"/>
          <w:noProof/>
        </w:rPr>
        <w:t>See Figure 11. A = 2, B = 2. Shows all possible paths of the function.</w:t>
      </w:r>
    </w:p>
    <w:p w14:paraId="4C231023" w14:textId="77777777" w:rsidR="0086571E" w:rsidRPr="0020274B" w:rsidRDefault="00A82D17" w:rsidP="0086571E">
      <w:pPr>
        <w:keepNext/>
        <w:ind w:firstLine="720"/>
        <w:jc w:val="center"/>
        <w:rPr>
          <w:rFonts w:ascii="Courier New" w:hAnsi="Courier New" w:cs="Courier New"/>
        </w:rPr>
      </w:pPr>
      <w:r w:rsidRPr="0020274B">
        <w:rPr>
          <w:rFonts w:ascii="Courier New" w:hAnsi="Courier New" w:cs="Courier New"/>
          <w:noProof/>
        </w:rPr>
        <w:drawing>
          <wp:inline distT="0" distB="0" distL="0" distR="0" wp14:anchorId="24F1765C" wp14:editId="33D761D7">
            <wp:extent cx="5943600" cy="23031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DEFamil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03145"/>
                    </a:xfrm>
                    <a:prstGeom prst="rect">
                      <a:avLst/>
                    </a:prstGeom>
                  </pic:spPr>
                </pic:pic>
              </a:graphicData>
            </a:graphic>
          </wp:inline>
        </w:drawing>
      </w:r>
    </w:p>
    <w:p w14:paraId="782EF237" w14:textId="277F385C" w:rsidR="0086571E" w:rsidRPr="0020274B" w:rsidRDefault="0086571E" w:rsidP="0086571E">
      <w:pPr>
        <w:pStyle w:val="Caption"/>
        <w:jc w:val="center"/>
        <w:rPr>
          <w:rFonts w:ascii="Courier New" w:hAnsi="Courier New" w:cs="Courier New"/>
          <w:color w:val="auto"/>
        </w:rPr>
      </w:pPr>
      <w:r w:rsidRPr="0020274B">
        <w:rPr>
          <w:rFonts w:ascii="Courier New" w:hAnsi="Courier New" w:cs="Courier New"/>
          <w:color w:val="auto"/>
        </w:rPr>
        <w:t xml:space="preserve">Figure </w:t>
      </w:r>
      <w:r w:rsidRPr="0020274B">
        <w:rPr>
          <w:rFonts w:ascii="Courier New" w:hAnsi="Courier New" w:cs="Courier New"/>
          <w:color w:val="auto"/>
        </w:rPr>
        <w:fldChar w:fldCharType="begin"/>
      </w:r>
      <w:r w:rsidRPr="0020274B">
        <w:rPr>
          <w:rFonts w:ascii="Courier New" w:hAnsi="Courier New" w:cs="Courier New"/>
          <w:color w:val="auto"/>
        </w:rPr>
        <w:instrText xml:space="preserve"> SEQ Figure \* ARABIC </w:instrText>
      </w:r>
      <w:r w:rsidRPr="0020274B">
        <w:rPr>
          <w:rFonts w:ascii="Courier New" w:hAnsi="Courier New" w:cs="Courier New"/>
          <w:color w:val="auto"/>
        </w:rPr>
        <w:fldChar w:fldCharType="separate"/>
      </w:r>
      <w:r w:rsidR="0020274B" w:rsidRPr="0020274B">
        <w:rPr>
          <w:rFonts w:ascii="Courier New" w:hAnsi="Courier New" w:cs="Courier New"/>
          <w:noProof/>
          <w:color w:val="auto"/>
        </w:rPr>
        <w:t>5</w:t>
      </w:r>
      <w:r w:rsidRPr="0020274B">
        <w:rPr>
          <w:rFonts w:ascii="Courier New" w:hAnsi="Courier New" w:cs="Courier New"/>
          <w:color w:val="auto"/>
        </w:rPr>
        <w:fldChar w:fldCharType="end"/>
      </w:r>
      <w:r w:rsidRPr="0020274B">
        <w:rPr>
          <w:rFonts w:ascii="Courier New" w:hAnsi="Courier New" w:cs="Courier New"/>
          <w:color w:val="auto"/>
        </w:rPr>
        <w:t>: Code for Family of ODEs. Thank you to Professor Knapp for teaching me about the linspace function.</w:t>
      </w:r>
    </w:p>
    <w:p w14:paraId="1DEB91A4" w14:textId="77777777" w:rsidR="0086571E" w:rsidRPr="0020274B" w:rsidRDefault="00A82D17" w:rsidP="0086571E">
      <w:pPr>
        <w:keepNext/>
        <w:ind w:firstLine="720"/>
        <w:jc w:val="center"/>
        <w:rPr>
          <w:rFonts w:ascii="Courier New" w:hAnsi="Courier New" w:cs="Courier New"/>
        </w:rPr>
      </w:pPr>
      <w:r w:rsidRPr="0020274B">
        <w:rPr>
          <w:rFonts w:ascii="Courier New" w:hAnsi="Courier New" w:cs="Courier New"/>
          <w:noProof/>
        </w:rPr>
        <w:lastRenderedPageBreak/>
        <w:drawing>
          <wp:inline distT="0" distB="0" distL="0" distR="0" wp14:anchorId="4206EDF3" wp14:editId="1EE35A0C">
            <wp:extent cx="36576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DE B[-10-1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5E7D8860" w14:textId="010B6860" w:rsidR="0086571E" w:rsidRPr="0020274B" w:rsidRDefault="0086571E" w:rsidP="0086571E">
      <w:pPr>
        <w:pStyle w:val="Caption"/>
        <w:jc w:val="center"/>
        <w:rPr>
          <w:rFonts w:ascii="Courier New" w:hAnsi="Courier New" w:cs="Courier New"/>
          <w:color w:val="auto"/>
        </w:rPr>
      </w:pPr>
      <w:r w:rsidRPr="0020274B">
        <w:rPr>
          <w:rFonts w:ascii="Courier New" w:hAnsi="Courier New" w:cs="Courier New"/>
          <w:color w:val="auto"/>
        </w:rPr>
        <w:t xml:space="preserve">Figure </w:t>
      </w:r>
      <w:r w:rsidRPr="0020274B">
        <w:rPr>
          <w:rFonts w:ascii="Courier New" w:hAnsi="Courier New" w:cs="Courier New"/>
          <w:color w:val="auto"/>
        </w:rPr>
        <w:fldChar w:fldCharType="begin"/>
      </w:r>
      <w:r w:rsidRPr="0020274B">
        <w:rPr>
          <w:rFonts w:ascii="Courier New" w:hAnsi="Courier New" w:cs="Courier New"/>
          <w:color w:val="auto"/>
        </w:rPr>
        <w:instrText xml:space="preserve"> SEQ Figure \* ARABIC </w:instrText>
      </w:r>
      <w:r w:rsidRPr="0020274B">
        <w:rPr>
          <w:rFonts w:ascii="Courier New" w:hAnsi="Courier New" w:cs="Courier New"/>
          <w:color w:val="auto"/>
        </w:rPr>
        <w:fldChar w:fldCharType="separate"/>
      </w:r>
      <w:r w:rsidR="0020274B" w:rsidRPr="0020274B">
        <w:rPr>
          <w:rFonts w:ascii="Courier New" w:hAnsi="Courier New" w:cs="Courier New"/>
          <w:noProof/>
          <w:color w:val="auto"/>
        </w:rPr>
        <w:t>6</w:t>
      </w:r>
      <w:r w:rsidRPr="0020274B">
        <w:rPr>
          <w:rFonts w:ascii="Courier New" w:hAnsi="Courier New" w:cs="Courier New"/>
          <w:color w:val="auto"/>
        </w:rPr>
        <w:fldChar w:fldCharType="end"/>
      </w:r>
      <w:r w:rsidRPr="0020274B">
        <w:rPr>
          <w:rFonts w:ascii="Courier New" w:hAnsi="Courier New" w:cs="Courier New"/>
          <w:color w:val="auto"/>
        </w:rPr>
        <w:t>: A = 1, B = [-10 10]. Showing that the graph is diverging away from zero.</w:t>
      </w:r>
    </w:p>
    <w:p w14:paraId="059AF6BD" w14:textId="77777777" w:rsidR="0086571E" w:rsidRPr="0020274B" w:rsidRDefault="0086571E" w:rsidP="0086571E">
      <w:pPr>
        <w:keepNext/>
        <w:ind w:firstLine="720"/>
        <w:jc w:val="center"/>
        <w:rPr>
          <w:rFonts w:ascii="Courier New" w:hAnsi="Courier New" w:cs="Courier New"/>
        </w:rPr>
      </w:pPr>
      <w:r w:rsidRPr="0020274B">
        <w:rPr>
          <w:rFonts w:ascii="Courier New" w:hAnsi="Courier New" w:cs="Courier New"/>
          <w:noProof/>
        </w:rPr>
        <w:drawing>
          <wp:inline distT="0" distB="0" distL="0" distR="0" wp14:anchorId="41BBEDD0" wp14:editId="1C178DCE">
            <wp:extent cx="36576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DE B=0, A=[-10-1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24F85620" w14:textId="02C266C6" w:rsidR="0086571E" w:rsidRPr="0020274B" w:rsidRDefault="0086571E" w:rsidP="0086571E">
      <w:pPr>
        <w:pStyle w:val="Caption"/>
        <w:jc w:val="center"/>
        <w:rPr>
          <w:rFonts w:ascii="Courier New" w:hAnsi="Courier New" w:cs="Courier New"/>
          <w:color w:val="auto"/>
        </w:rPr>
      </w:pPr>
      <w:r w:rsidRPr="0020274B">
        <w:rPr>
          <w:rFonts w:ascii="Courier New" w:hAnsi="Courier New" w:cs="Courier New"/>
          <w:color w:val="auto"/>
        </w:rPr>
        <w:t xml:space="preserve">Figure </w:t>
      </w:r>
      <w:r w:rsidRPr="0020274B">
        <w:rPr>
          <w:rFonts w:ascii="Courier New" w:hAnsi="Courier New" w:cs="Courier New"/>
          <w:color w:val="auto"/>
        </w:rPr>
        <w:fldChar w:fldCharType="begin"/>
      </w:r>
      <w:r w:rsidRPr="0020274B">
        <w:rPr>
          <w:rFonts w:ascii="Courier New" w:hAnsi="Courier New" w:cs="Courier New"/>
          <w:color w:val="auto"/>
        </w:rPr>
        <w:instrText xml:space="preserve"> SEQ Figure \* ARABIC </w:instrText>
      </w:r>
      <w:r w:rsidRPr="0020274B">
        <w:rPr>
          <w:rFonts w:ascii="Courier New" w:hAnsi="Courier New" w:cs="Courier New"/>
          <w:color w:val="auto"/>
        </w:rPr>
        <w:fldChar w:fldCharType="separate"/>
      </w:r>
      <w:r w:rsidR="0020274B" w:rsidRPr="0020274B">
        <w:rPr>
          <w:rFonts w:ascii="Courier New" w:hAnsi="Courier New" w:cs="Courier New"/>
          <w:noProof/>
          <w:color w:val="auto"/>
        </w:rPr>
        <w:t>7</w:t>
      </w:r>
      <w:r w:rsidRPr="0020274B">
        <w:rPr>
          <w:rFonts w:ascii="Courier New" w:hAnsi="Courier New" w:cs="Courier New"/>
          <w:color w:val="auto"/>
        </w:rPr>
        <w:fldChar w:fldCharType="end"/>
      </w:r>
      <w:r w:rsidRPr="0020274B">
        <w:rPr>
          <w:rFonts w:ascii="Courier New" w:hAnsi="Courier New" w:cs="Courier New"/>
          <w:color w:val="auto"/>
        </w:rPr>
        <w:t>: B = 0, A = [-10 10]. Showing that the graph is diverging towards zero.</w:t>
      </w:r>
    </w:p>
    <w:p w14:paraId="4D780F93" w14:textId="77777777" w:rsidR="0086571E" w:rsidRPr="0020274B" w:rsidRDefault="0086571E" w:rsidP="0086571E">
      <w:pPr>
        <w:keepNext/>
        <w:ind w:firstLine="720"/>
        <w:jc w:val="center"/>
        <w:rPr>
          <w:rFonts w:ascii="Courier New" w:hAnsi="Courier New" w:cs="Courier New"/>
        </w:rPr>
      </w:pPr>
      <w:r w:rsidRPr="0020274B">
        <w:rPr>
          <w:rFonts w:ascii="Courier New" w:hAnsi="Courier New" w:cs="Courier New"/>
          <w:noProof/>
        </w:rPr>
        <w:lastRenderedPageBreak/>
        <w:drawing>
          <wp:inline distT="0" distB="0" distL="0" distR="0" wp14:anchorId="04B181D4" wp14:editId="28CE4AC7">
            <wp:extent cx="36576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E A lessthan 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11FA60AF" w14:textId="4CECF04F" w:rsidR="0086571E" w:rsidRPr="0020274B" w:rsidRDefault="0086571E" w:rsidP="0086571E">
      <w:pPr>
        <w:pStyle w:val="Caption"/>
        <w:jc w:val="center"/>
        <w:rPr>
          <w:rFonts w:ascii="Courier New" w:hAnsi="Courier New" w:cs="Courier New"/>
          <w:color w:val="auto"/>
        </w:rPr>
      </w:pPr>
      <w:r w:rsidRPr="0020274B">
        <w:rPr>
          <w:rFonts w:ascii="Courier New" w:hAnsi="Courier New" w:cs="Courier New"/>
          <w:color w:val="auto"/>
        </w:rPr>
        <w:t xml:space="preserve">Figure </w:t>
      </w:r>
      <w:r w:rsidRPr="0020274B">
        <w:rPr>
          <w:rFonts w:ascii="Courier New" w:hAnsi="Courier New" w:cs="Courier New"/>
          <w:color w:val="auto"/>
        </w:rPr>
        <w:fldChar w:fldCharType="begin"/>
      </w:r>
      <w:r w:rsidRPr="0020274B">
        <w:rPr>
          <w:rFonts w:ascii="Courier New" w:hAnsi="Courier New" w:cs="Courier New"/>
          <w:color w:val="auto"/>
        </w:rPr>
        <w:instrText xml:space="preserve"> SEQ Figure \* ARABIC </w:instrText>
      </w:r>
      <w:r w:rsidRPr="0020274B">
        <w:rPr>
          <w:rFonts w:ascii="Courier New" w:hAnsi="Courier New" w:cs="Courier New"/>
          <w:color w:val="auto"/>
        </w:rPr>
        <w:fldChar w:fldCharType="separate"/>
      </w:r>
      <w:r w:rsidR="0020274B" w:rsidRPr="0020274B">
        <w:rPr>
          <w:rFonts w:ascii="Courier New" w:hAnsi="Courier New" w:cs="Courier New"/>
          <w:noProof/>
          <w:color w:val="auto"/>
        </w:rPr>
        <w:t>8</w:t>
      </w:r>
      <w:r w:rsidRPr="0020274B">
        <w:rPr>
          <w:rFonts w:ascii="Courier New" w:hAnsi="Courier New" w:cs="Courier New"/>
          <w:color w:val="auto"/>
        </w:rPr>
        <w:fldChar w:fldCharType="end"/>
      </w:r>
      <w:r w:rsidRPr="0020274B">
        <w:rPr>
          <w:rFonts w:ascii="Courier New" w:hAnsi="Courier New" w:cs="Courier New"/>
          <w:color w:val="auto"/>
        </w:rPr>
        <w:t xml:space="preserve">: B = 0, A &lt; 0. Showing when A is negative how it converges </w:t>
      </w:r>
      <w:proofErr w:type="spellStart"/>
      <w:r w:rsidRPr="0020274B">
        <w:rPr>
          <w:rFonts w:ascii="Courier New" w:hAnsi="Courier New" w:cs="Courier New"/>
          <w:color w:val="auto"/>
        </w:rPr>
        <w:t>quicklyto</w:t>
      </w:r>
      <w:proofErr w:type="spellEnd"/>
      <w:r w:rsidRPr="0020274B">
        <w:rPr>
          <w:rFonts w:ascii="Courier New" w:hAnsi="Courier New" w:cs="Courier New"/>
          <w:color w:val="auto"/>
        </w:rPr>
        <w:t xml:space="preserve"> zero.</w:t>
      </w:r>
    </w:p>
    <w:p w14:paraId="0051E272" w14:textId="77777777" w:rsidR="0086571E" w:rsidRPr="0020274B" w:rsidRDefault="00523B52" w:rsidP="0086571E">
      <w:pPr>
        <w:keepNext/>
        <w:ind w:firstLine="720"/>
        <w:jc w:val="center"/>
        <w:rPr>
          <w:rFonts w:ascii="Courier New" w:hAnsi="Courier New" w:cs="Courier New"/>
        </w:rPr>
      </w:pPr>
      <w:r w:rsidRPr="0020274B">
        <w:rPr>
          <w:rFonts w:ascii="Courier New" w:hAnsi="Courier New" w:cs="Courier New"/>
          <w:noProof/>
        </w:rPr>
        <w:drawing>
          <wp:inline distT="0" distB="0" distL="0" distR="0" wp14:anchorId="279A0B95" wp14:editId="15ECF6DE">
            <wp:extent cx="365760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DE A greater than 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63714D52" w14:textId="75402095" w:rsidR="00523B52" w:rsidRPr="0020274B" w:rsidRDefault="0086571E" w:rsidP="0086571E">
      <w:pPr>
        <w:pStyle w:val="Caption"/>
        <w:jc w:val="center"/>
        <w:rPr>
          <w:rFonts w:ascii="Courier New" w:hAnsi="Courier New" w:cs="Courier New"/>
          <w:color w:val="auto"/>
        </w:rPr>
      </w:pPr>
      <w:r w:rsidRPr="0020274B">
        <w:rPr>
          <w:rFonts w:ascii="Courier New" w:hAnsi="Courier New" w:cs="Courier New"/>
          <w:color w:val="auto"/>
        </w:rPr>
        <w:t xml:space="preserve">Figure </w:t>
      </w:r>
      <w:r w:rsidRPr="0020274B">
        <w:rPr>
          <w:rFonts w:ascii="Courier New" w:hAnsi="Courier New" w:cs="Courier New"/>
          <w:color w:val="auto"/>
        </w:rPr>
        <w:fldChar w:fldCharType="begin"/>
      </w:r>
      <w:r w:rsidRPr="0020274B">
        <w:rPr>
          <w:rFonts w:ascii="Courier New" w:hAnsi="Courier New" w:cs="Courier New"/>
          <w:color w:val="auto"/>
        </w:rPr>
        <w:instrText xml:space="preserve"> SEQ Figure \* ARABIC </w:instrText>
      </w:r>
      <w:r w:rsidRPr="0020274B">
        <w:rPr>
          <w:rFonts w:ascii="Courier New" w:hAnsi="Courier New" w:cs="Courier New"/>
          <w:color w:val="auto"/>
        </w:rPr>
        <w:fldChar w:fldCharType="separate"/>
      </w:r>
      <w:r w:rsidR="0020274B" w:rsidRPr="0020274B">
        <w:rPr>
          <w:rFonts w:ascii="Courier New" w:hAnsi="Courier New" w:cs="Courier New"/>
          <w:noProof/>
          <w:color w:val="auto"/>
        </w:rPr>
        <w:t>9</w:t>
      </w:r>
      <w:r w:rsidRPr="0020274B">
        <w:rPr>
          <w:rFonts w:ascii="Courier New" w:hAnsi="Courier New" w:cs="Courier New"/>
          <w:color w:val="auto"/>
        </w:rPr>
        <w:fldChar w:fldCharType="end"/>
      </w:r>
      <w:r w:rsidRPr="0020274B">
        <w:rPr>
          <w:rFonts w:ascii="Courier New" w:hAnsi="Courier New" w:cs="Courier New"/>
          <w:color w:val="auto"/>
        </w:rPr>
        <w:t>: B = 0, A &gt; 0. Showing how the graph converges to zero slowly</w:t>
      </w:r>
    </w:p>
    <w:p w14:paraId="2643A0A1" w14:textId="77777777" w:rsidR="0086571E" w:rsidRPr="0020274B" w:rsidRDefault="0086571E" w:rsidP="0086571E">
      <w:pPr>
        <w:keepNext/>
        <w:ind w:firstLine="720"/>
        <w:jc w:val="center"/>
        <w:rPr>
          <w:rFonts w:ascii="Courier New" w:hAnsi="Courier New" w:cs="Courier New"/>
        </w:rPr>
      </w:pPr>
      <w:r w:rsidRPr="0020274B">
        <w:rPr>
          <w:rFonts w:ascii="Courier New" w:hAnsi="Courier New" w:cs="Courier New"/>
          <w:noProof/>
        </w:rPr>
        <w:lastRenderedPageBreak/>
        <w:drawing>
          <wp:inline distT="0" distB="0" distL="0" distR="0" wp14:anchorId="1A563F1E" wp14:editId="79C01D2A">
            <wp:extent cx="36576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DE B=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175D6028" w14:textId="693A9C25" w:rsidR="0086571E" w:rsidRPr="0020274B" w:rsidRDefault="0086571E" w:rsidP="0086571E">
      <w:pPr>
        <w:pStyle w:val="Caption"/>
        <w:jc w:val="center"/>
        <w:rPr>
          <w:rFonts w:ascii="Courier New" w:hAnsi="Courier New" w:cs="Courier New"/>
          <w:color w:val="auto"/>
        </w:rPr>
      </w:pPr>
      <w:r w:rsidRPr="0020274B">
        <w:rPr>
          <w:rFonts w:ascii="Courier New" w:hAnsi="Courier New" w:cs="Courier New"/>
          <w:color w:val="auto"/>
        </w:rPr>
        <w:t xml:space="preserve">Figure </w:t>
      </w:r>
      <w:r w:rsidRPr="0020274B">
        <w:rPr>
          <w:rFonts w:ascii="Courier New" w:hAnsi="Courier New" w:cs="Courier New"/>
          <w:color w:val="auto"/>
        </w:rPr>
        <w:fldChar w:fldCharType="begin"/>
      </w:r>
      <w:r w:rsidRPr="0020274B">
        <w:rPr>
          <w:rFonts w:ascii="Courier New" w:hAnsi="Courier New" w:cs="Courier New"/>
          <w:color w:val="auto"/>
        </w:rPr>
        <w:instrText xml:space="preserve"> SEQ Figure \* ARABIC </w:instrText>
      </w:r>
      <w:r w:rsidRPr="0020274B">
        <w:rPr>
          <w:rFonts w:ascii="Courier New" w:hAnsi="Courier New" w:cs="Courier New"/>
          <w:color w:val="auto"/>
        </w:rPr>
        <w:fldChar w:fldCharType="separate"/>
      </w:r>
      <w:r w:rsidR="0020274B" w:rsidRPr="0020274B">
        <w:rPr>
          <w:rFonts w:ascii="Courier New" w:hAnsi="Courier New" w:cs="Courier New"/>
          <w:noProof/>
          <w:color w:val="auto"/>
        </w:rPr>
        <w:t>10</w:t>
      </w:r>
      <w:r w:rsidRPr="0020274B">
        <w:rPr>
          <w:rFonts w:ascii="Courier New" w:hAnsi="Courier New" w:cs="Courier New"/>
          <w:color w:val="auto"/>
        </w:rPr>
        <w:fldChar w:fldCharType="end"/>
      </w:r>
      <w:r w:rsidRPr="0020274B">
        <w:rPr>
          <w:rFonts w:ascii="Courier New" w:hAnsi="Courier New" w:cs="Courier New"/>
          <w:color w:val="auto"/>
        </w:rPr>
        <w:t xml:space="preserve">: B =0, From function given in problem 4. To show </w:t>
      </w:r>
      <w:r w:rsidR="0020274B" w:rsidRPr="0020274B">
        <w:rPr>
          <w:rFonts w:ascii="Courier New" w:hAnsi="Courier New" w:cs="Courier New"/>
          <w:color w:val="auto"/>
        </w:rPr>
        <w:t>comparison</w:t>
      </w:r>
      <w:r w:rsidRPr="0020274B">
        <w:rPr>
          <w:rFonts w:ascii="Courier New" w:hAnsi="Courier New" w:cs="Courier New"/>
          <w:color w:val="auto"/>
        </w:rPr>
        <w:t>.</w:t>
      </w:r>
    </w:p>
    <w:p w14:paraId="74323F4D" w14:textId="77777777" w:rsidR="0020274B" w:rsidRPr="0020274B" w:rsidRDefault="0020274B" w:rsidP="0020274B">
      <w:pPr>
        <w:keepNext/>
        <w:jc w:val="center"/>
        <w:rPr>
          <w:rFonts w:ascii="Courier New" w:hAnsi="Courier New" w:cs="Courier New"/>
        </w:rPr>
      </w:pPr>
      <w:r w:rsidRPr="0020274B">
        <w:rPr>
          <w:rFonts w:ascii="Courier New" w:hAnsi="Courier New" w:cs="Courier New"/>
          <w:noProof/>
        </w:rPr>
        <w:drawing>
          <wp:inline distT="0" distB="0" distL="0" distR="0" wp14:anchorId="741FA775" wp14:editId="614AA7E2">
            <wp:extent cx="36576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 Conjunct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7E915CCA" w14:textId="025F2731" w:rsidR="0020274B" w:rsidRPr="0020274B" w:rsidRDefault="0020274B" w:rsidP="0020274B">
      <w:pPr>
        <w:pStyle w:val="Caption"/>
        <w:jc w:val="center"/>
        <w:rPr>
          <w:rFonts w:ascii="Courier New" w:hAnsi="Courier New" w:cs="Courier New"/>
          <w:color w:val="auto"/>
        </w:rPr>
      </w:pPr>
      <w:r w:rsidRPr="0020274B">
        <w:rPr>
          <w:rFonts w:ascii="Courier New" w:hAnsi="Courier New" w:cs="Courier New"/>
          <w:color w:val="auto"/>
        </w:rPr>
        <w:t xml:space="preserve">Figure </w:t>
      </w:r>
      <w:r w:rsidRPr="0020274B">
        <w:rPr>
          <w:rFonts w:ascii="Courier New" w:hAnsi="Courier New" w:cs="Courier New"/>
          <w:color w:val="auto"/>
        </w:rPr>
        <w:fldChar w:fldCharType="begin"/>
      </w:r>
      <w:r w:rsidRPr="0020274B">
        <w:rPr>
          <w:rFonts w:ascii="Courier New" w:hAnsi="Courier New" w:cs="Courier New"/>
          <w:color w:val="auto"/>
        </w:rPr>
        <w:instrText xml:space="preserve"> SEQ Figure \* ARABIC </w:instrText>
      </w:r>
      <w:r w:rsidRPr="0020274B">
        <w:rPr>
          <w:rFonts w:ascii="Courier New" w:hAnsi="Courier New" w:cs="Courier New"/>
          <w:color w:val="auto"/>
        </w:rPr>
        <w:fldChar w:fldCharType="separate"/>
      </w:r>
      <w:r w:rsidRPr="0020274B">
        <w:rPr>
          <w:rFonts w:ascii="Courier New" w:hAnsi="Courier New" w:cs="Courier New"/>
          <w:noProof/>
          <w:color w:val="auto"/>
        </w:rPr>
        <w:t>11</w:t>
      </w:r>
      <w:r w:rsidRPr="0020274B">
        <w:rPr>
          <w:rFonts w:ascii="Courier New" w:hAnsi="Courier New" w:cs="Courier New"/>
          <w:color w:val="auto"/>
        </w:rPr>
        <w:fldChar w:fldCharType="end"/>
      </w:r>
      <w:r w:rsidRPr="0020274B">
        <w:rPr>
          <w:rFonts w:ascii="Courier New" w:hAnsi="Courier New" w:cs="Courier New"/>
          <w:color w:val="auto"/>
        </w:rPr>
        <w:t>: A = 2, B =2. Showing all possible paths of the ODE.</w:t>
      </w:r>
    </w:p>
    <w:sectPr w:rsidR="0020274B" w:rsidRPr="0020274B" w:rsidSect="0020274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B52"/>
    <w:rsid w:val="0020274B"/>
    <w:rsid w:val="00523B52"/>
    <w:rsid w:val="0086571E"/>
    <w:rsid w:val="009C5ABB"/>
    <w:rsid w:val="00A82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F2B0F"/>
  <w15:chartTrackingRefBased/>
  <w15:docId w15:val="{7272E83B-4D6E-4ACF-A01D-A6F441E3B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6"/>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82D17"/>
    <w:pPr>
      <w:spacing w:after="200" w:line="240" w:lineRule="auto"/>
    </w:pPr>
    <w:rPr>
      <w:i/>
      <w:iCs/>
      <w:color w:val="44546A" w:themeColor="text2"/>
      <w:sz w:val="18"/>
      <w:szCs w:val="18"/>
    </w:rPr>
  </w:style>
  <w:style w:type="paragraph" w:styleId="NoSpacing">
    <w:name w:val="No Spacing"/>
    <w:link w:val="NoSpacingChar"/>
    <w:uiPriority w:val="1"/>
    <w:qFormat/>
    <w:rsid w:val="0020274B"/>
    <w:pPr>
      <w:spacing w:after="0"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20274B"/>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763D0D97F624DCF8EDA0B313DCF4F1C"/>
        <w:category>
          <w:name w:val="General"/>
          <w:gallery w:val="placeholder"/>
        </w:category>
        <w:types>
          <w:type w:val="bbPlcHdr"/>
        </w:types>
        <w:behaviors>
          <w:behavior w:val="content"/>
        </w:behaviors>
        <w:guid w:val="{F46C6A2E-7D7A-4BA1-B3D1-CEE7FB1AC3EA}"/>
      </w:docPartPr>
      <w:docPartBody>
        <w:p w:rsidR="00000000" w:rsidRDefault="007D0378" w:rsidP="007D0378">
          <w:pPr>
            <w:pStyle w:val="0763D0D97F624DCF8EDA0B313DCF4F1C"/>
          </w:pPr>
          <w:r>
            <w:rPr>
              <w:color w:val="2F5496" w:themeColor="accent1" w:themeShade="BF"/>
              <w:sz w:val="24"/>
              <w:szCs w:val="24"/>
            </w:rPr>
            <w:t>[Company name]</w:t>
          </w:r>
        </w:p>
      </w:docPartBody>
    </w:docPart>
    <w:docPart>
      <w:docPartPr>
        <w:name w:val="346FA542E51A4CEDA59DB037674AB68B"/>
        <w:category>
          <w:name w:val="General"/>
          <w:gallery w:val="placeholder"/>
        </w:category>
        <w:types>
          <w:type w:val="bbPlcHdr"/>
        </w:types>
        <w:behaviors>
          <w:behavior w:val="content"/>
        </w:behaviors>
        <w:guid w:val="{9D09032E-2EEB-4E40-8195-73A58764DB17}"/>
      </w:docPartPr>
      <w:docPartBody>
        <w:p w:rsidR="00000000" w:rsidRDefault="007D0378" w:rsidP="007D0378">
          <w:pPr>
            <w:pStyle w:val="346FA542E51A4CEDA59DB037674AB68B"/>
          </w:pPr>
          <w:r>
            <w:rPr>
              <w:rFonts w:asciiTheme="majorHAnsi" w:eastAsiaTheme="majorEastAsia" w:hAnsiTheme="majorHAnsi" w:cstheme="majorBidi"/>
              <w:color w:val="4472C4" w:themeColor="accent1"/>
              <w:sz w:val="88"/>
              <w:szCs w:val="88"/>
            </w:rPr>
            <w:t>[Document title]</w:t>
          </w:r>
        </w:p>
      </w:docPartBody>
    </w:docPart>
    <w:docPart>
      <w:docPartPr>
        <w:name w:val="592A188B0B2B4DBD9810F512D3026E8B"/>
        <w:category>
          <w:name w:val="General"/>
          <w:gallery w:val="placeholder"/>
        </w:category>
        <w:types>
          <w:type w:val="bbPlcHdr"/>
        </w:types>
        <w:behaviors>
          <w:behavior w:val="content"/>
        </w:behaviors>
        <w:guid w:val="{60EFA265-A79B-4BA1-9F0B-4FF237806369}"/>
      </w:docPartPr>
      <w:docPartBody>
        <w:p w:rsidR="00000000" w:rsidRDefault="007D0378" w:rsidP="007D0378">
          <w:pPr>
            <w:pStyle w:val="592A188B0B2B4DBD9810F512D3026E8B"/>
          </w:pPr>
          <w:r>
            <w:rPr>
              <w:color w:val="2F5496" w:themeColor="accent1" w:themeShade="BF"/>
              <w:sz w:val="24"/>
              <w:szCs w:val="24"/>
            </w:rPr>
            <w:t>[Document subtitle]</w:t>
          </w:r>
        </w:p>
      </w:docPartBody>
    </w:docPart>
    <w:docPart>
      <w:docPartPr>
        <w:name w:val="1C04ABEADA9A4A389C37194C7E82173F"/>
        <w:category>
          <w:name w:val="General"/>
          <w:gallery w:val="placeholder"/>
        </w:category>
        <w:types>
          <w:type w:val="bbPlcHdr"/>
        </w:types>
        <w:behaviors>
          <w:behavior w:val="content"/>
        </w:behaviors>
        <w:guid w:val="{B66F8848-A72C-4E82-9F6A-FB6101F01C5B}"/>
      </w:docPartPr>
      <w:docPartBody>
        <w:p w:rsidR="00000000" w:rsidRDefault="007D0378" w:rsidP="007D0378">
          <w:pPr>
            <w:pStyle w:val="1C04ABEADA9A4A389C37194C7E82173F"/>
          </w:pPr>
          <w:r>
            <w:rPr>
              <w:color w:val="4472C4" w:themeColor="accent1"/>
              <w:sz w:val="28"/>
              <w:szCs w:val="28"/>
            </w:rPr>
            <w:t>[Author name]</w:t>
          </w:r>
        </w:p>
      </w:docPartBody>
    </w:docPart>
    <w:docPart>
      <w:docPartPr>
        <w:name w:val="9D8786F8215A46198C5EE719973FD8CC"/>
        <w:category>
          <w:name w:val="General"/>
          <w:gallery w:val="placeholder"/>
        </w:category>
        <w:types>
          <w:type w:val="bbPlcHdr"/>
        </w:types>
        <w:behaviors>
          <w:behavior w:val="content"/>
        </w:behaviors>
        <w:guid w:val="{9F7912CE-09D2-4DBC-A08B-B87C1DD3A412}"/>
      </w:docPartPr>
      <w:docPartBody>
        <w:p w:rsidR="00000000" w:rsidRDefault="007D0378" w:rsidP="007D0378">
          <w:pPr>
            <w:pStyle w:val="9D8786F8215A46198C5EE719973FD8CC"/>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378"/>
    <w:rsid w:val="005F525F"/>
    <w:rsid w:val="007D03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63D0D97F624DCF8EDA0B313DCF4F1C">
    <w:name w:val="0763D0D97F624DCF8EDA0B313DCF4F1C"/>
    <w:rsid w:val="007D0378"/>
  </w:style>
  <w:style w:type="paragraph" w:customStyle="1" w:styleId="346FA542E51A4CEDA59DB037674AB68B">
    <w:name w:val="346FA542E51A4CEDA59DB037674AB68B"/>
    <w:rsid w:val="007D0378"/>
  </w:style>
  <w:style w:type="paragraph" w:customStyle="1" w:styleId="592A188B0B2B4DBD9810F512D3026E8B">
    <w:name w:val="592A188B0B2B4DBD9810F512D3026E8B"/>
    <w:rsid w:val="007D0378"/>
  </w:style>
  <w:style w:type="paragraph" w:customStyle="1" w:styleId="1C04ABEADA9A4A389C37194C7E82173F">
    <w:name w:val="1C04ABEADA9A4A389C37194C7E82173F"/>
    <w:rsid w:val="007D0378"/>
  </w:style>
  <w:style w:type="paragraph" w:customStyle="1" w:styleId="9D8786F8215A46198C5EE719973FD8CC">
    <w:name w:val="9D8786F8215A46198C5EE719973FD8CC"/>
    <w:rsid w:val="007D03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2019-02-01T00:00:00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8</Pages>
  <Words>471</Words>
  <Characters>2685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Intro to Simulation and Modeling</Company>
  <LinksUpToDate>false</LinksUpToDate>
  <CharactersWithSpaces>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#01</dc:title>
  <dc:subject>Gamblers Ruin and Family of ODEs</dc:subject>
  <dc:creator>James Deromedi</dc:creator>
  <cp:keywords/>
  <dc:description/>
  <cp:lastModifiedBy>James Deromedi</cp:lastModifiedBy>
  <cp:revision>1</cp:revision>
  <dcterms:created xsi:type="dcterms:W3CDTF">2019-02-03T15:52:00Z</dcterms:created>
  <dcterms:modified xsi:type="dcterms:W3CDTF">2019-02-03T16:31:00Z</dcterms:modified>
</cp:coreProperties>
</file>