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anchor allowOverlap="1" behindDoc="1" distB="114300" distT="114300" distL="114300" distR="114300" hidden="0" layoutInCell="1" locked="0" relativeHeight="0" simplePos="0">
            <wp:simplePos x="0" y="0"/>
            <wp:positionH relativeFrom="page">
              <wp:posOffset>6336242</wp:posOffset>
            </wp:positionH>
            <wp:positionV relativeFrom="page">
              <wp:posOffset>291042</wp:posOffset>
            </wp:positionV>
            <wp:extent cx="960052" cy="941938"/>
            <wp:effectExtent b="0" l="0" r="0" t="0"/>
            <wp:wrapNone/>
            <wp:docPr id="1"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960052" cy="941938"/>
                    </a:xfrm>
                    <a:prstGeom prst="rect"/>
                    <a:ln/>
                  </pic:spPr>
                </pic:pic>
              </a:graphicData>
            </a:graphic>
          </wp:anchor>
        </w:drawing>
      </w:r>
      <w:r w:rsidDel="00000000" w:rsidR="00000000" w:rsidRPr="00000000">
        <w:rPr/>
        <w:drawing>
          <wp:anchor allowOverlap="1" behindDoc="1" distB="114300" distT="114300" distL="114300" distR="114300" hidden="0" layoutInCell="1" locked="0" relativeHeight="0" simplePos="0">
            <wp:simplePos x="0" y="0"/>
            <wp:positionH relativeFrom="page">
              <wp:posOffset>263525</wp:posOffset>
            </wp:positionH>
            <wp:positionV relativeFrom="page">
              <wp:posOffset>206375</wp:posOffset>
            </wp:positionV>
            <wp:extent cx="974725" cy="1023954"/>
            <wp:effectExtent b="0" l="0" r="0" t="0"/>
            <wp:wrapNone/>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974725" cy="1023954"/>
                    </a:xfrm>
                    <a:prstGeom prst="rect"/>
                    <a:ln/>
                  </pic:spPr>
                </pic:pic>
              </a:graphicData>
            </a:graphic>
          </wp:anchor>
        </w:drawing>
      </w:r>
      <w:r w:rsidDel="00000000" w:rsidR="00000000" w:rsidRPr="00000000">
        <w:rPr>
          <w:rtl w:val="0"/>
        </w:rPr>
        <w:t xml:space="preserve">Republic of the Philippines</w:t>
      </w:r>
    </w:p>
    <w:p w:rsidR="00000000" w:rsidDel="00000000" w:rsidP="00000000" w:rsidRDefault="00000000" w:rsidRPr="00000000" w14:paraId="00000002">
      <w:pPr>
        <w:jc w:val="center"/>
        <w:rPr/>
      </w:pPr>
      <w:r w:rsidDel="00000000" w:rsidR="00000000" w:rsidRPr="00000000">
        <w:rPr>
          <w:rtl w:val="0"/>
        </w:rPr>
        <w:t xml:space="preserve">College of Engineering and Information Technology</w:t>
      </w:r>
    </w:p>
    <w:p w:rsidR="00000000" w:rsidDel="00000000" w:rsidP="00000000" w:rsidRDefault="00000000" w:rsidRPr="00000000" w14:paraId="00000003">
      <w:pPr>
        <w:jc w:val="center"/>
        <w:rPr/>
      </w:pPr>
      <w:r w:rsidDel="00000000" w:rsidR="00000000" w:rsidRPr="00000000">
        <w:rPr>
          <w:rtl w:val="0"/>
        </w:rPr>
        <w:t xml:space="preserve">DEPARTMENT OF COMPUTING AND LIBRARY INFORMATION SCIENCE</w:t>
      </w:r>
    </w:p>
    <w:p w:rsidR="00000000" w:rsidDel="00000000" w:rsidP="00000000" w:rsidRDefault="00000000" w:rsidRPr="00000000" w14:paraId="00000004">
      <w:pPr>
        <w:jc w:val="center"/>
        <w:rPr/>
      </w:pPr>
      <w:r w:rsidDel="00000000" w:rsidR="00000000" w:rsidRPr="00000000">
        <w:rPr>
          <w:rtl w:val="0"/>
        </w:rPr>
        <w:t xml:space="preserve"> </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CS ELEC 01 – COMPUTATIONAL SCIENCE</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Group 3</w:t>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Navarra, Honey Grace</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Ompog, Beverly Nicole</w:t>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Rosales, Jay-Mee</w:t>
      </w:r>
    </w:p>
    <w:p w:rsidR="00000000" w:rsidDel="00000000" w:rsidP="00000000" w:rsidRDefault="00000000" w:rsidRPr="00000000" w14:paraId="0000000C">
      <w:pPr>
        <w:rPr>
          <w:b w:val="1"/>
          <w:bCs w:val="1"/>
        </w:rPr>
      </w:pPr>
      <w:r w:rsidDel="00000000" w:rsidR="00000000" w:rsidRPr="00000000">
        <w:rPr>
          <w:b w:val="1"/>
          <w:bCs w:val="1"/>
          <w:rtl w:val="0"/>
        </w:rPr>
        <w:t xml:space="preserve">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CASE STUDY 1: Population Growth Analysis Using Numerical Methods</w:t>
      </w:r>
    </w:p>
    <w:p w:rsidR="00000000" w:rsidDel="00000000" w:rsidP="00000000" w:rsidRDefault="00000000" w:rsidRPr="00000000" w14:paraId="00000010">
      <w:pPr>
        <w:rPr>
          <w:b w:val="1"/>
          <w:bCs w:val="1"/>
        </w:rPr>
      </w:pPr>
      <w:r w:rsidDel="00000000" w:rsidR="00000000" w:rsidRPr="00000000">
        <w:rPr>
          <w:b w:val="1"/>
          <w:bCs w:val="1"/>
          <w:rtl w:val="0"/>
        </w:rPr>
        <w:t xml:space="preserve"> </w:t>
      </w:r>
    </w:p>
    <w:p w:rsidR="00000000" w:rsidDel="00000000" w:rsidP="00000000" w:rsidRDefault="00000000" w:rsidRPr="00000000" w14:paraId="00000011">
      <w:pPr>
        <w:rPr>
          <w:b w:val="1"/>
          <w:bCs w:val="1"/>
        </w:rPr>
      </w:pPr>
      <w:r w:rsidDel="00000000" w:rsidR="00000000" w:rsidRPr="00000000">
        <w:rPr>
          <w:b w:val="1"/>
          <w:bCs w:val="1"/>
          <w:rtl w:val="0"/>
        </w:rPr>
        <w:t xml:space="preserve">I. Background of the Study</w:t>
      </w:r>
    </w:p>
    <w:p w:rsidR="00000000" w:rsidDel="00000000" w:rsidP="00000000" w:rsidRDefault="00000000" w:rsidRPr="00000000" w14:paraId="00000012">
      <w:pPr>
        <w:rPr/>
      </w:pPr>
      <w:r w:rsidDel="00000000" w:rsidR="00000000" w:rsidRPr="00000000">
        <w:rPr>
          <w:rtl w:val="0"/>
        </w:rPr>
        <w:t xml:space="preserve">Population growth is an important factor in planning for resources, infrastructure, and public services. This case study examines the population data of a community from 2020 to 2024. Using numerical methods, the study aims to understand how the population changes over time and to identify patterns in its growth.</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b w:val="1"/>
          <w:bCs w:val="1"/>
        </w:rPr>
      </w:pPr>
      <w:r w:rsidDel="00000000" w:rsidR="00000000" w:rsidRPr="00000000">
        <w:rPr>
          <w:b w:val="1"/>
          <w:bCs w:val="1"/>
          <w:rtl w:val="0"/>
        </w:rPr>
        <w:t xml:space="preserve">II. Objectives of the Study</w:t>
      </w:r>
    </w:p>
    <w:p w:rsidR="00000000" w:rsidDel="00000000" w:rsidP="00000000" w:rsidRDefault="00000000" w:rsidRPr="00000000" w14:paraId="00000015">
      <w:pPr>
        <w:numPr>
          <w:ilvl w:val="0"/>
          <w:numId w:val="8"/>
        </w:numPr>
        <w:ind w:left="720" w:hanging="360"/>
        <w:rPr/>
      </w:pPr>
      <w:r w:rsidDel="00000000" w:rsidR="00000000" w:rsidRPr="00000000">
        <w:rPr>
          <w:rtl w:val="0"/>
        </w:rPr>
        <w:t xml:space="preserve">Estimate the population growth rate using numerical differentiation.</w:t>
      </w:r>
    </w:p>
    <w:p w:rsidR="00000000" w:rsidDel="00000000" w:rsidP="00000000" w:rsidRDefault="00000000" w:rsidRPr="00000000" w14:paraId="00000016">
      <w:pPr>
        <w:numPr>
          <w:ilvl w:val="0"/>
          <w:numId w:val="8"/>
        </w:numPr>
        <w:ind w:left="720" w:hanging="360"/>
        <w:rPr/>
      </w:pPr>
      <w:r w:rsidDel="00000000" w:rsidR="00000000" w:rsidRPr="00000000">
        <w:rPr>
          <w:rtl w:val="0"/>
        </w:rPr>
        <w:t xml:space="preserve">Determine the total population change using numerical integration.</w:t>
      </w:r>
    </w:p>
    <w:p w:rsidR="00000000" w:rsidDel="00000000" w:rsidP="00000000" w:rsidRDefault="00000000" w:rsidRPr="00000000" w14:paraId="00000017">
      <w:pPr>
        <w:numPr>
          <w:ilvl w:val="0"/>
          <w:numId w:val="8"/>
        </w:numPr>
        <w:ind w:left="720" w:hanging="360"/>
        <w:rPr/>
      </w:pPr>
      <w:r w:rsidDel="00000000" w:rsidR="00000000" w:rsidRPr="00000000">
        <w:rPr>
          <w:rtl w:val="0"/>
        </w:rPr>
        <w:t xml:space="preserve">Analyze trends in population growth over the given time period.</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b w:val="1"/>
          <w:bCs w:val="1"/>
        </w:rPr>
      </w:pPr>
      <w:r w:rsidDel="00000000" w:rsidR="00000000" w:rsidRPr="00000000">
        <w:rPr>
          <w:b w:val="1"/>
          <w:bCs w:val="1"/>
          <w:rtl w:val="0"/>
        </w:rPr>
        <w:t xml:space="preserve">III. Data Presented</w:t>
      </w:r>
    </w:p>
    <w:tbl>
      <w:tblPr>
        <w:tblStyle w:val="Table1"/>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115"/>
        <w:tblGridChange w:id="0">
          <w:tblGrid>
            <w:gridCol w:w="2025"/>
            <w:gridCol w:w="211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jc w:val="center"/>
              <w:rPr>
                <w:b w:val="1"/>
                <w:bCs w:val="1"/>
              </w:rPr>
            </w:pPr>
            <w:r w:rsidDel="00000000" w:rsidR="00000000" w:rsidRPr="00000000">
              <w:rPr>
                <w:b w:val="1"/>
                <w:bCs w:val="1"/>
                <w:rtl w:val="0"/>
              </w:rPr>
              <w:t xml:space="preserve">YEAR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POPULATION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2020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10,000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2021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10,800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2022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11,900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2023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13,200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14,800</w:t>
            </w:r>
          </w:p>
        </w:tc>
      </w:tr>
    </w:tbl>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IV. Methodology</w:t>
      </w:r>
    </w:p>
    <w:p w:rsidR="00000000" w:rsidDel="00000000" w:rsidP="00000000" w:rsidRDefault="00000000" w:rsidRPr="00000000" w14:paraId="0000002A">
      <w:pPr>
        <w:rPr>
          <w:b w:val="1"/>
          <w:bCs w:val="1"/>
        </w:rPr>
      </w:pPr>
      <w:r w:rsidDel="00000000" w:rsidR="00000000" w:rsidRPr="00000000">
        <w:rPr>
          <w:b w:val="1"/>
          <w:bCs w:val="1"/>
          <w:rtl w:val="0"/>
        </w:rPr>
        <w:t xml:space="preserve">A. Numerical Differentiation (Growth Rate)</w:t>
      </w:r>
    </w:p>
    <w:p w:rsidR="00000000" w:rsidDel="00000000" w:rsidP="00000000" w:rsidRDefault="00000000" w:rsidRPr="00000000" w14:paraId="0000002B">
      <w:pPr>
        <w:rPr/>
      </w:pPr>
      <w:r w:rsidDel="00000000" w:rsidR="00000000" w:rsidRPr="00000000">
        <w:rPr>
          <w:rtl w:val="0"/>
        </w:rPr>
        <w:t xml:space="preserve">The central difference method was used to estimate how fast the population is changing each year. This method calculates the </w:t>
      </w:r>
      <w:r w:rsidDel="00000000" w:rsidR="00000000" w:rsidRPr="00000000">
        <w:rPr>
          <w:b w:val="1"/>
          <w:bCs w:val="1"/>
          <w:rtl w:val="0"/>
        </w:rPr>
        <w:t xml:space="preserve">rate of change</w:t>
      </w:r>
      <w:r w:rsidDel="00000000" w:rsidR="00000000" w:rsidRPr="00000000">
        <w:rPr>
          <w:rtl w:val="0"/>
        </w:rPr>
        <w:t xml:space="preserve"> by comparing population values before and after a specific year.</w:t>
      </w:r>
    </w:p>
    <w:p w:rsidR="00000000" w:rsidDel="00000000" w:rsidP="00000000" w:rsidRDefault="00000000" w:rsidRPr="00000000" w14:paraId="0000002C">
      <w:pPr>
        <w:rPr>
          <w:b w:val="1"/>
          <w:bCs w:val="1"/>
        </w:rPr>
      </w:pPr>
      <w:r w:rsidDel="00000000" w:rsidR="00000000" w:rsidRPr="00000000">
        <w:rPr>
          <w:b w:val="1"/>
          <w:bCs w:val="1"/>
          <w:rtl w:val="0"/>
        </w:rPr>
        <w:t xml:space="preserve">B. Numerical Integration (Total Change)</w:t>
      </w:r>
    </w:p>
    <w:p w:rsidR="00000000" w:rsidDel="00000000" w:rsidP="00000000" w:rsidRDefault="00000000" w:rsidRPr="00000000" w14:paraId="0000002D">
      <w:pPr>
        <w:rPr/>
      </w:pPr>
      <w:r w:rsidDel="00000000" w:rsidR="00000000" w:rsidRPr="00000000">
        <w:rPr>
          <w:rtl w:val="0"/>
        </w:rPr>
        <w:t xml:space="preserve">The trapezoidal rule was applied to estimate the total population change over the 5-year period.</w:t>
        <w:br w:type="textWrapping"/>
        <w:t xml:space="preserve"> This method calculates the </w:t>
      </w:r>
      <w:r w:rsidDel="00000000" w:rsidR="00000000" w:rsidRPr="00000000">
        <w:rPr>
          <w:b w:val="1"/>
          <w:bCs w:val="1"/>
          <w:rtl w:val="0"/>
        </w:rPr>
        <w:t xml:space="preserve">overall accumulation</w:t>
      </w:r>
      <w:r w:rsidDel="00000000" w:rsidR="00000000" w:rsidRPr="00000000">
        <w:rPr>
          <w:rtl w:val="0"/>
        </w:rPr>
        <w:t xml:space="preserve"> of population across time.</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b w:val="1"/>
          <w:bCs w:val="1"/>
        </w:rPr>
      </w:pPr>
      <w:r w:rsidDel="00000000" w:rsidR="00000000" w:rsidRPr="00000000">
        <w:rPr>
          <w:b w:val="1"/>
          <w:bCs w:val="1"/>
          <w:rtl w:val="0"/>
        </w:rPr>
        <w:t xml:space="preserve"> </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V. Results and Findings</w:t>
      </w:r>
    </w:p>
    <w:p w:rsidR="00000000" w:rsidDel="00000000" w:rsidP="00000000" w:rsidRDefault="00000000" w:rsidRPr="00000000" w14:paraId="00000034">
      <w:pPr>
        <w:ind w:firstLine="20"/>
        <w:rPr>
          <w:b w:val="1"/>
          <w:bCs w:val="1"/>
        </w:rPr>
      </w:pPr>
      <w:r w:rsidDel="00000000" w:rsidR="00000000" w:rsidRPr="00000000">
        <w:rPr>
          <w:b w:val="1"/>
          <w:bCs w:val="1"/>
          <w:rtl w:val="0"/>
        </w:rPr>
        <w:t xml:space="preserve">A. Estimated Growth Rates</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Central difference formula:</w:t>
      </w:r>
      <w:r w:rsidDel="00000000" w:rsidR="00000000" w:rsidRPr="00000000">
        <w:rPr>
          <w:b w:val="1"/>
          <w:bCs w:val="1"/>
          <w:rtl w:val="0"/>
        </w:rPr>
        <w:t xml:space="preserve">            </w:t>
        <w:tab/>
      </w:r>
      <w:r w:rsidDel="00000000" w:rsidR="00000000" w:rsidRPr="00000000">
        <w:rPr>
          <w:rtl w:val="0"/>
        </w:rPr>
        <w:t xml:space="preserve"> </w:t>
      </w:r>
      <w:r w:rsidDel="00000000" w:rsidR="00000000" w:rsidRPr="00000000">
        <w:rPr/>
        <w:drawing>
          <wp:inline distB="114300" distT="114300" distL="114300" distR="114300">
            <wp:extent cx="2006600" cy="444500"/>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06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Computations:</w:t>
      </w:r>
    </w:p>
    <w:p w:rsidR="00000000" w:rsidDel="00000000" w:rsidP="00000000" w:rsidRDefault="00000000" w:rsidRPr="00000000" w14:paraId="00000039">
      <w:pPr>
        <w:numPr>
          <w:ilvl w:val="0"/>
          <w:numId w:val="6"/>
        </w:numPr>
        <w:ind w:left="720" w:hanging="360"/>
        <w:rPr/>
      </w:pPr>
      <w:r w:rsidDel="00000000" w:rsidR="00000000" w:rsidRPr="00000000">
        <w:rPr>
          <w:b w:val="1"/>
          <w:bCs w:val="1"/>
          <w:rtl w:val="0"/>
        </w:rPr>
        <w:t xml:space="preserve">2021</w:t>
      </w:r>
      <w:r w:rsidDel="00000000" w:rsidR="00000000" w:rsidRPr="00000000">
        <w:rPr>
          <w:rtl w:val="0"/>
        </w:rPr>
        <w:t xml:space="preserve">:  </w:t>
      </w:r>
    </w:p>
    <w:p w:rsidR="00000000" w:rsidDel="00000000" w:rsidP="00000000" w:rsidRDefault="00000000" w:rsidRPr="00000000" w14:paraId="0000003A">
      <w:pPr>
        <w:numPr>
          <w:ilvl w:val="1"/>
          <w:numId w:val="6"/>
        </w:numPr>
        <w:ind w:left="1440" w:hanging="360"/>
        <w:rPr/>
      </w:pPr>
      <w:r w:rsidDel="00000000" w:rsidR="00000000" w:rsidRPr="00000000">
        <w:rPr/>
        <w:drawing>
          <wp:inline distB="114300" distT="114300" distL="114300" distR="114300">
            <wp:extent cx="1765300" cy="215900"/>
            <wp:effectExtent b="0" l="0" r="0" t="0"/>
            <wp:docPr id="2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7653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6"/>
        </w:numPr>
        <w:ind w:left="720" w:hanging="360"/>
        <w:rPr/>
      </w:pPr>
      <w:r w:rsidDel="00000000" w:rsidR="00000000" w:rsidRPr="00000000">
        <w:rPr>
          <w:b w:val="1"/>
          <w:bCs w:val="1"/>
          <w:rtl w:val="0"/>
        </w:rPr>
        <w:t xml:space="preserve">2022</w:t>
      </w:r>
      <w:r w:rsidDel="00000000" w:rsidR="00000000" w:rsidRPr="00000000">
        <w:rPr>
          <w:rtl w:val="0"/>
        </w:rPr>
        <w:t xml:space="preserve">:</w:t>
      </w:r>
    </w:p>
    <w:p w:rsidR="00000000" w:rsidDel="00000000" w:rsidP="00000000" w:rsidRDefault="00000000" w:rsidRPr="00000000" w14:paraId="0000003C">
      <w:pPr>
        <w:numPr>
          <w:ilvl w:val="1"/>
          <w:numId w:val="6"/>
        </w:numPr>
        <w:ind w:left="1440" w:hanging="360"/>
        <w:rPr/>
      </w:pPr>
      <w:r w:rsidDel="00000000" w:rsidR="00000000" w:rsidRPr="00000000">
        <w:rPr/>
        <w:drawing>
          <wp:inline distB="114300" distT="114300" distL="114300" distR="114300">
            <wp:extent cx="1854200" cy="215900"/>
            <wp:effectExtent b="0" l="0" r="0" t="0"/>
            <wp:docPr id="1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54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6"/>
        </w:numPr>
        <w:ind w:left="720" w:hanging="360"/>
        <w:rPr/>
      </w:pPr>
      <w:r w:rsidDel="00000000" w:rsidR="00000000" w:rsidRPr="00000000">
        <w:rPr>
          <w:b w:val="1"/>
          <w:bCs w:val="1"/>
          <w:rtl w:val="0"/>
        </w:rPr>
        <w:t xml:space="preserve">2023</w:t>
      </w:r>
      <w:r w:rsidDel="00000000" w:rsidR="00000000" w:rsidRPr="00000000">
        <w:rPr>
          <w:rtl w:val="0"/>
        </w:rPr>
        <w:t xml:space="preserve">:</w:t>
      </w:r>
    </w:p>
    <w:p w:rsidR="00000000" w:rsidDel="00000000" w:rsidP="00000000" w:rsidRDefault="00000000" w:rsidRPr="00000000" w14:paraId="0000003E">
      <w:pPr>
        <w:numPr>
          <w:ilvl w:val="1"/>
          <w:numId w:val="6"/>
        </w:numPr>
        <w:ind w:left="1440" w:hanging="360"/>
        <w:rPr/>
      </w:pPr>
      <w:r w:rsidDel="00000000" w:rsidR="00000000" w:rsidRPr="00000000">
        <w:rPr/>
        <w:drawing>
          <wp:inline distB="114300" distT="114300" distL="114300" distR="114300">
            <wp:extent cx="1854200" cy="2159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854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Table of Growth Rates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 YEAR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 GROWTH RATE(people/year)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 2021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 950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 2022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 1200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 2023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 1450</w:t>
            </w:r>
          </w:p>
        </w:tc>
      </w:tr>
    </w:tbl>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growth rate increases each year, indicating that the population is growing faster over time.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B. Total Population Change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w:t>
      </w:r>
      <w:r w:rsidDel="00000000" w:rsidR="00000000" w:rsidRPr="00000000">
        <w:rPr>
          <w:b w:val="1"/>
          <w:bCs w:val="1"/>
          <w:rtl w:val="0"/>
        </w:rPr>
        <w:t xml:space="preserve">Trapezoidal Rule</w:t>
      </w:r>
      <w:r w:rsidDel="00000000" w:rsidR="00000000" w:rsidRPr="00000000">
        <w:rPr>
          <w:rtl w:val="0"/>
        </w:rPr>
        <w:t xml:space="preserve"> (step = 1 year):   </w:t>
      </w:r>
      <w:r w:rsidDel="00000000" w:rsidR="00000000" w:rsidRPr="00000000">
        <w:rPr/>
        <w:drawing>
          <wp:inline distB="114300" distT="114300" distL="114300" distR="114300">
            <wp:extent cx="2844800" cy="444500"/>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28448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sz w:val="22"/>
          <w:szCs w:val="22"/>
        </w:rPr>
      </w:pPr>
      <w:bookmarkStart w:colFirst="0" w:colLast="0" w:name="_9n1rdxfykb22" w:id="0"/>
      <w:bookmarkEnd w:id="0"/>
      <w:r w:rsidDel="00000000" w:rsidR="00000000" w:rsidRPr="00000000">
        <w:rPr>
          <w:sz w:val="22"/>
          <w:szCs w:val="22"/>
          <w:rtl w:val="0"/>
        </w:rPr>
        <w:t xml:space="preserve">Substitute values:</w:t>
      </w:r>
    </w:p>
    <w:p w:rsidR="00000000" w:rsidDel="00000000" w:rsidP="00000000" w:rsidRDefault="00000000" w:rsidRPr="00000000" w14:paraId="00000055">
      <w:pPr>
        <w:numPr>
          <w:ilvl w:val="0"/>
          <w:numId w:val="7"/>
        </w:numPr>
        <w:spacing w:after="0" w:afterAutospacing="0" w:before="300" w:lineRule="auto"/>
        <w:ind w:left="720" w:hanging="360"/>
        <w:rPr/>
      </w:pPr>
      <w:r w:rsidDel="00000000" w:rsidR="00000000" w:rsidRPr="00000000">
        <w:rPr/>
        <w:drawing>
          <wp:inline distB="114300" distT="114300" distL="114300" distR="114300">
            <wp:extent cx="139700" cy="215900"/>
            <wp:effectExtent b="0" l="0" r="0" t="0"/>
            <wp:docPr id="2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39700" cy="215900"/>
                    </a:xfrm>
                    <a:prstGeom prst="rect"/>
                    <a:ln/>
                  </pic:spPr>
                </pic:pic>
              </a:graphicData>
            </a:graphic>
          </wp:inline>
        </w:drawing>
      </w:r>
      <w:r w:rsidDel="00000000" w:rsidR="00000000" w:rsidRPr="00000000">
        <w:rPr>
          <w:rtl w:val="0"/>
        </w:rPr>
        <w:t xml:space="preserve">   </w:t>
      </w:r>
      <w:r w:rsidDel="00000000" w:rsidR="00000000" w:rsidRPr="00000000">
        <w:rPr>
          <w:rtl w:val="0"/>
        </w:rPr>
        <w:t xml:space="preserve">=10000</w:t>
      </w:r>
    </w:p>
    <w:p w:rsidR="00000000" w:rsidDel="00000000" w:rsidP="00000000" w:rsidRDefault="00000000" w:rsidRPr="00000000" w14:paraId="00000056">
      <w:pPr>
        <w:numPr>
          <w:ilvl w:val="0"/>
          <w:numId w:val="7"/>
        </w:numPr>
        <w:spacing w:after="0" w:afterAutospacing="0" w:before="0" w:beforeAutospacing="0" w:lineRule="auto"/>
        <w:ind w:left="720" w:hanging="360"/>
        <w:rPr/>
      </w:pPr>
      <w:r w:rsidDel="00000000" w:rsidR="00000000" w:rsidRPr="00000000">
        <w:rPr/>
        <w:drawing>
          <wp:inline distB="114300" distT="114300" distL="114300" distR="114300">
            <wp:extent cx="139700" cy="215900"/>
            <wp:effectExtent b="0" l="0" r="0" t="0"/>
            <wp:docPr id="1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39700" cy="215900"/>
                    </a:xfrm>
                    <a:prstGeom prst="rect"/>
                    <a:ln/>
                  </pic:spPr>
                </pic:pic>
              </a:graphicData>
            </a:graphic>
          </wp:inline>
        </w:drawing>
      </w:r>
      <w:r w:rsidDel="00000000" w:rsidR="00000000" w:rsidRPr="00000000">
        <w:rPr>
          <w:rtl w:val="0"/>
        </w:rPr>
        <w:t xml:space="preserve">  =10800</w:t>
      </w:r>
    </w:p>
    <w:p w:rsidR="00000000" w:rsidDel="00000000" w:rsidP="00000000" w:rsidRDefault="00000000" w:rsidRPr="00000000" w14:paraId="00000057">
      <w:pPr>
        <w:numPr>
          <w:ilvl w:val="0"/>
          <w:numId w:val="7"/>
        </w:numPr>
        <w:spacing w:after="0" w:afterAutospacing="0" w:before="0" w:beforeAutospacing="0" w:lineRule="auto"/>
        <w:ind w:left="720" w:hanging="360"/>
        <w:rPr/>
      </w:pPr>
      <w:r w:rsidDel="00000000" w:rsidR="00000000" w:rsidRPr="00000000">
        <w:rPr/>
        <w:drawing>
          <wp:inline distB="114300" distT="114300" distL="114300" distR="114300">
            <wp:extent cx="139700" cy="215900"/>
            <wp:effectExtent b="0" l="0" r="0" t="0"/>
            <wp:docPr id="1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39700" cy="215900"/>
                    </a:xfrm>
                    <a:prstGeom prst="rect"/>
                    <a:ln/>
                  </pic:spPr>
                </pic:pic>
              </a:graphicData>
            </a:graphic>
          </wp:inline>
        </w:drawing>
      </w:r>
      <w:r w:rsidDel="00000000" w:rsidR="00000000" w:rsidRPr="00000000">
        <w:rPr>
          <w:rtl w:val="0"/>
        </w:rPr>
        <w:t xml:space="preserve">  =11900</w:t>
      </w:r>
    </w:p>
    <w:p w:rsidR="00000000" w:rsidDel="00000000" w:rsidP="00000000" w:rsidRDefault="00000000" w:rsidRPr="00000000" w14:paraId="00000058">
      <w:pPr>
        <w:numPr>
          <w:ilvl w:val="0"/>
          <w:numId w:val="7"/>
        </w:numPr>
        <w:spacing w:after="0" w:afterAutospacing="0" w:before="0" w:beforeAutospacing="0" w:lineRule="auto"/>
        <w:ind w:left="720" w:hanging="360"/>
        <w:rPr/>
      </w:pPr>
      <w:r w:rsidDel="00000000" w:rsidR="00000000" w:rsidRPr="00000000">
        <w:rPr/>
        <w:drawing>
          <wp:inline distB="114300" distT="114300" distL="114300" distR="114300">
            <wp:extent cx="139700" cy="2159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39700" cy="215900"/>
                    </a:xfrm>
                    <a:prstGeom prst="rect"/>
                    <a:ln/>
                  </pic:spPr>
                </pic:pic>
              </a:graphicData>
            </a:graphic>
          </wp:inline>
        </w:drawing>
      </w:r>
      <w:r w:rsidDel="00000000" w:rsidR="00000000" w:rsidRPr="00000000">
        <w:rPr>
          <w:rtl w:val="0"/>
        </w:rPr>
        <w:t xml:space="preserve">  =13200</w:t>
      </w:r>
    </w:p>
    <w:p w:rsidR="00000000" w:rsidDel="00000000" w:rsidP="00000000" w:rsidRDefault="00000000" w:rsidRPr="00000000" w14:paraId="00000059">
      <w:pPr>
        <w:numPr>
          <w:ilvl w:val="0"/>
          <w:numId w:val="7"/>
        </w:numPr>
        <w:spacing w:after="300" w:before="0" w:beforeAutospacing="0" w:lineRule="auto"/>
        <w:ind w:left="720" w:hanging="360"/>
        <w:rPr/>
      </w:pPr>
      <w:r w:rsidDel="00000000" w:rsidR="00000000" w:rsidRPr="00000000">
        <w:rPr/>
        <w:drawing>
          <wp:inline distB="114300" distT="114300" distL="114300" distR="114300">
            <wp:extent cx="139700" cy="215900"/>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39700" cy="215900"/>
                    </a:xfrm>
                    <a:prstGeom prst="rect"/>
                    <a:ln/>
                  </pic:spPr>
                </pic:pic>
              </a:graphicData>
            </a:graphic>
          </wp:inline>
        </w:drawing>
      </w:r>
      <w:r w:rsidDel="00000000" w:rsidR="00000000" w:rsidRPr="00000000">
        <w:rPr>
          <w:rtl w:val="0"/>
        </w:rPr>
        <w:t xml:space="preserve">  =14800</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3416300" cy="368300"/>
            <wp:effectExtent b="0" l="0" r="0" t="0"/>
            <wp:docPr id="2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4163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2019300" cy="368300"/>
            <wp:effectExtent b="0" l="0" r="0" t="0"/>
            <wp:docPr id="1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0193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825500" cy="368300"/>
            <wp:effectExtent b="0" l="0" r="0" t="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8255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609600" cy="215900"/>
            <wp:effectExtent b="0" l="0" r="0" t="0"/>
            <wp:docPr id="2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09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value represents the overall population contribution during the entire time interval.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 Graphical Interpretation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943600" cy="2971800"/>
            <wp:effectExtent b="0" l="0" r="0" t="0"/>
            <wp:docPr id="1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11"/>
        </w:numPr>
        <w:spacing w:after="0" w:afterAutospacing="0" w:before="300" w:lineRule="auto"/>
        <w:ind w:left="720" w:hanging="360"/>
        <w:rPr/>
      </w:pPr>
      <w:r w:rsidDel="00000000" w:rsidR="00000000" w:rsidRPr="00000000">
        <w:rPr>
          <w:rtl w:val="0"/>
        </w:rPr>
        <w:t xml:space="preserve">The population graph shows an upward curve.</w:t>
      </w:r>
    </w:p>
    <w:p w:rsidR="00000000" w:rsidDel="00000000" w:rsidP="00000000" w:rsidRDefault="00000000" w:rsidRPr="00000000" w14:paraId="00000069">
      <w:pPr>
        <w:numPr>
          <w:ilvl w:val="0"/>
          <w:numId w:val="11"/>
        </w:numPr>
        <w:spacing w:after="300" w:before="0" w:beforeAutospacing="0" w:lineRule="auto"/>
        <w:ind w:left="720" w:hanging="360"/>
        <w:rPr/>
      </w:pPr>
      <w:r w:rsidDel="00000000" w:rsidR="00000000" w:rsidRPr="00000000">
        <w:rPr>
          <w:rtl w:val="0"/>
        </w:rPr>
        <w:t xml:space="preserve">The growth rate graph shows a steady increase.</w:t>
      </w:r>
    </w:p>
    <w:p w:rsidR="00000000" w:rsidDel="00000000" w:rsidP="00000000" w:rsidRDefault="00000000" w:rsidRPr="00000000" w14:paraId="0000006A">
      <w:pPr>
        <w:spacing w:after="300" w:before="300" w:lineRule="auto"/>
        <w:rPr/>
      </w:pPr>
      <w:r w:rsidDel="00000000" w:rsidR="00000000" w:rsidRPr="00000000">
        <w:rPr>
          <w:b w:val="1"/>
          <w:bCs w:val="1"/>
          <w:rtl w:val="0"/>
        </w:rPr>
        <w:br w:type="textWrapping"/>
      </w:r>
      <w:r w:rsidDel="00000000" w:rsidR="00000000" w:rsidRPr="00000000">
        <w:rPr>
          <w:rtl w:val="0"/>
        </w:rPr>
        <w:t xml:space="preserve">These graphs confirm that population growth is accelerating.</w:t>
      </w:r>
    </w:p>
    <w:p w:rsidR="00000000" w:rsidDel="00000000" w:rsidP="00000000" w:rsidRDefault="00000000" w:rsidRPr="00000000" w14:paraId="0000006B">
      <w:pPr>
        <w:spacing w:after="300" w:before="300" w:lineRule="auto"/>
        <w:rPr>
          <w:b w:val="1"/>
          <w:bCs w:val="1"/>
        </w:rPr>
      </w:pPr>
      <w:r w:rsidDel="00000000" w:rsidR="00000000" w:rsidRPr="00000000">
        <w:rPr>
          <w:b w:val="1"/>
          <w:bCs w:val="1"/>
          <w:rtl w:val="0"/>
        </w:rPr>
        <w:t xml:space="preserve">VI. Trend Analysis</w:t>
      </w:r>
    </w:p>
    <w:p w:rsidR="00000000" w:rsidDel="00000000" w:rsidP="00000000" w:rsidRDefault="00000000" w:rsidRPr="00000000" w14:paraId="0000006C">
      <w:pPr>
        <w:pStyle w:val="Heading3"/>
        <w:keepNext w:val="0"/>
        <w:keepLines w:val="0"/>
        <w:spacing w:before="280" w:lineRule="auto"/>
        <w:rPr>
          <w:b w:val="1"/>
          <w:bCs w:val="1"/>
          <w:color w:val="000000"/>
          <w:sz w:val="22"/>
          <w:szCs w:val="22"/>
        </w:rPr>
      </w:pPr>
      <w:bookmarkStart w:colFirst="0" w:colLast="0" w:name="_iq6e0teif9hf" w:id="1"/>
      <w:bookmarkEnd w:id="1"/>
      <w:r w:rsidDel="00000000" w:rsidR="00000000" w:rsidRPr="00000000">
        <w:rPr>
          <w:b w:val="1"/>
          <w:bCs w:val="1"/>
          <w:color w:val="000000"/>
          <w:sz w:val="22"/>
          <w:szCs w:val="22"/>
          <w:rtl w:val="0"/>
        </w:rPr>
        <w:t xml:space="preserve">Yearly Increases:</w:t>
      </w:r>
    </w:p>
    <w:p w:rsidR="00000000" w:rsidDel="00000000" w:rsidP="00000000" w:rsidRDefault="00000000" w:rsidRPr="00000000" w14:paraId="0000006D">
      <w:pPr>
        <w:numPr>
          <w:ilvl w:val="0"/>
          <w:numId w:val="3"/>
        </w:numPr>
        <w:spacing w:after="0" w:afterAutospacing="0" w:before="300" w:lineRule="auto"/>
        <w:ind w:left="720" w:hanging="360"/>
        <w:rPr/>
      </w:pPr>
      <w:r w:rsidDel="00000000" w:rsidR="00000000" w:rsidRPr="00000000">
        <w:rPr>
          <w:rtl w:val="0"/>
        </w:rPr>
        <w:t xml:space="preserve">2020–2021: +800</w:t>
      </w:r>
    </w:p>
    <w:p w:rsidR="00000000" w:rsidDel="00000000" w:rsidP="00000000" w:rsidRDefault="00000000" w:rsidRPr="00000000" w14:paraId="0000006E">
      <w:pPr>
        <w:numPr>
          <w:ilvl w:val="0"/>
          <w:numId w:val="3"/>
        </w:numPr>
        <w:spacing w:after="0" w:afterAutospacing="0" w:before="0" w:beforeAutospacing="0" w:lineRule="auto"/>
        <w:ind w:left="720" w:hanging="360"/>
        <w:rPr/>
      </w:pPr>
      <w:r w:rsidDel="00000000" w:rsidR="00000000" w:rsidRPr="00000000">
        <w:rPr>
          <w:rtl w:val="0"/>
        </w:rPr>
        <w:t xml:space="preserve">2021–2022: +1100</w:t>
      </w:r>
    </w:p>
    <w:p w:rsidR="00000000" w:rsidDel="00000000" w:rsidP="00000000" w:rsidRDefault="00000000" w:rsidRPr="00000000" w14:paraId="0000006F">
      <w:pPr>
        <w:numPr>
          <w:ilvl w:val="0"/>
          <w:numId w:val="3"/>
        </w:numPr>
        <w:spacing w:after="0" w:afterAutospacing="0" w:before="0" w:beforeAutospacing="0" w:lineRule="auto"/>
        <w:ind w:left="720" w:hanging="360"/>
        <w:rPr/>
      </w:pPr>
      <w:r w:rsidDel="00000000" w:rsidR="00000000" w:rsidRPr="00000000">
        <w:rPr>
          <w:rtl w:val="0"/>
        </w:rPr>
        <w:t xml:space="preserve">2022–2023: +1300</w:t>
      </w:r>
    </w:p>
    <w:p w:rsidR="00000000" w:rsidDel="00000000" w:rsidP="00000000" w:rsidRDefault="00000000" w:rsidRPr="00000000" w14:paraId="00000070">
      <w:pPr>
        <w:numPr>
          <w:ilvl w:val="0"/>
          <w:numId w:val="3"/>
        </w:numPr>
        <w:spacing w:after="300" w:before="0" w:beforeAutospacing="0" w:lineRule="auto"/>
        <w:ind w:left="720" w:hanging="360"/>
        <w:rPr/>
      </w:pPr>
      <w:r w:rsidDel="00000000" w:rsidR="00000000" w:rsidRPr="00000000">
        <w:rPr>
          <w:rtl w:val="0"/>
        </w:rPr>
        <w:t xml:space="preserve">2023–2024: +1600</w:t>
      </w:r>
    </w:p>
    <w:p w:rsidR="00000000" w:rsidDel="00000000" w:rsidP="00000000" w:rsidRDefault="00000000" w:rsidRPr="00000000" w14:paraId="00000071">
      <w:pPr>
        <w:pStyle w:val="Heading3"/>
        <w:keepNext w:val="0"/>
        <w:keepLines w:val="0"/>
        <w:spacing w:before="280" w:lineRule="auto"/>
        <w:rPr>
          <w:b w:val="1"/>
          <w:bCs w:val="1"/>
          <w:color w:val="000000"/>
          <w:sz w:val="22"/>
          <w:szCs w:val="22"/>
        </w:rPr>
      </w:pPr>
      <w:bookmarkStart w:colFirst="0" w:colLast="0" w:name="_60uwaf3wn9hc" w:id="2"/>
      <w:bookmarkEnd w:id="2"/>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2"/>
          <w:szCs w:val="22"/>
        </w:rPr>
      </w:pPr>
      <w:bookmarkStart w:colFirst="0" w:colLast="0" w:name="_dynjgsxkprr8" w:id="3"/>
      <w:bookmarkEnd w:id="3"/>
      <w:r w:rsidDel="00000000" w:rsidR="00000000" w:rsidRPr="00000000">
        <w:rPr>
          <w:b w:val="1"/>
          <w:bCs w:val="1"/>
          <w:color w:val="000000"/>
          <w:sz w:val="22"/>
          <w:szCs w:val="22"/>
          <w:rtl w:val="0"/>
        </w:rPr>
        <w:t xml:space="preserve">Analysis:</w:t>
      </w:r>
    </w:p>
    <w:p w:rsidR="00000000" w:rsidDel="00000000" w:rsidP="00000000" w:rsidRDefault="00000000" w:rsidRPr="00000000" w14:paraId="00000073">
      <w:pPr>
        <w:numPr>
          <w:ilvl w:val="0"/>
          <w:numId w:val="9"/>
        </w:numPr>
        <w:spacing w:after="0" w:afterAutospacing="0" w:before="300" w:lineRule="auto"/>
        <w:ind w:left="720" w:hanging="360"/>
        <w:rPr/>
      </w:pPr>
      <w:r w:rsidDel="00000000" w:rsidR="00000000" w:rsidRPr="00000000">
        <w:rPr>
          <w:rFonts w:ascii="Arial Unicode MS" w:cs="Arial Unicode MS" w:eastAsia="Arial Unicode MS" w:hAnsi="Arial Unicode MS"/>
          <w:rtl w:val="0"/>
        </w:rPr>
        <w:t xml:space="preserve">The increase is not constant → not linear</w:t>
      </w:r>
    </w:p>
    <w:p w:rsidR="00000000" w:rsidDel="00000000" w:rsidP="00000000" w:rsidRDefault="00000000" w:rsidRPr="00000000" w14:paraId="00000074">
      <w:pPr>
        <w:numPr>
          <w:ilvl w:val="0"/>
          <w:numId w:val="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The increase is getting larger → accelerating growth</w:t>
      </w:r>
    </w:p>
    <w:p w:rsidR="00000000" w:rsidDel="00000000" w:rsidP="00000000" w:rsidRDefault="00000000" w:rsidRPr="00000000" w14:paraId="00000075">
      <w:pPr>
        <w:numPr>
          <w:ilvl w:val="0"/>
          <w:numId w:val="9"/>
        </w:numPr>
        <w:spacing w:after="300" w:before="0" w:beforeAutospacing="0" w:lineRule="auto"/>
        <w:ind w:left="720" w:hanging="360"/>
        <w:rPr/>
      </w:pPr>
      <w:r w:rsidDel="00000000" w:rsidR="00000000" w:rsidRPr="00000000">
        <w:rPr>
          <w:rtl w:val="0"/>
        </w:rPr>
        <w:t xml:space="preserve">The pattern suggests </w:t>
      </w:r>
      <w:r w:rsidDel="00000000" w:rsidR="00000000" w:rsidRPr="00000000">
        <w:rPr>
          <w:b w:val="1"/>
          <w:bCs w:val="1"/>
          <w:rtl w:val="0"/>
        </w:rPr>
        <w:t xml:space="preserve">nonlinear growth</w:t>
      </w:r>
      <w:r w:rsidDel="00000000" w:rsidR="00000000" w:rsidRPr="00000000">
        <w:rPr>
          <w:rtl w:val="0"/>
        </w:rPr>
        <w:t xml:space="preserve">, closer to exponential behavior</w:t>
      </w:r>
    </w:p>
    <w:p w:rsidR="00000000" w:rsidDel="00000000" w:rsidP="00000000" w:rsidRDefault="00000000" w:rsidRPr="00000000" w14:paraId="00000076">
      <w:pPr>
        <w:spacing w:after="300" w:before="300" w:lineRule="auto"/>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22"/>
          <w:szCs w:val="22"/>
        </w:rPr>
      </w:pPr>
      <w:bookmarkStart w:colFirst="0" w:colLast="0" w:name="_45y2arsudmit" w:id="4"/>
      <w:bookmarkEnd w:id="4"/>
      <w:r w:rsidDel="00000000" w:rsidR="00000000" w:rsidRPr="00000000">
        <w:rPr>
          <w:b w:val="1"/>
          <w:bCs w:val="1"/>
          <w:sz w:val="22"/>
          <w:szCs w:val="22"/>
          <w:rtl w:val="0"/>
        </w:rPr>
        <w:t xml:space="preserve">VII. Discussion</w:t>
      </w:r>
    </w:p>
    <w:p w:rsidR="00000000" w:rsidDel="00000000" w:rsidP="00000000" w:rsidRDefault="00000000" w:rsidRPr="00000000" w14:paraId="00000078">
      <w:pPr>
        <w:spacing w:after="300" w:before="300" w:lineRule="auto"/>
        <w:rPr/>
      </w:pPr>
      <w:r w:rsidDel="00000000" w:rsidR="00000000" w:rsidRPr="00000000">
        <w:rPr>
          <w:rtl w:val="0"/>
        </w:rPr>
        <w:t xml:space="preserve">The results show that the population is not only increasing but doing so at a faster rate each year. This type of growth may lead to higher demand for resources such as housing, food, and public services. If the trend continues, planning and management strategies will be necessary to accommodate future population increases.</w:t>
      </w:r>
    </w:p>
    <w:p w:rsidR="00000000" w:rsidDel="00000000" w:rsidP="00000000" w:rsidRDefault="00000000" w:rsidRPr="00000000" w14:paraId="00000079">
      <w:pPr>
        <w:spacing w:after="300" w:before="300" w:lineRule="auto"/>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22"/>
          <w:szCs w:val="22"/>
        </w:rPr>
      </w:pPr>
      <w:bookmarkStart w:colFirst="0" w:colLast="0" w:name="_y7xlwuk52md" w:id="5"/>
      <w:bookmarkEnd w:id="5"/>
      <w:r w:rsidDel="00000000" w:rsidR="00000000" w:rsidRPr="00000000">
        <w:rPr>
          <w:b w:val="1"/>
          <w:bCs w:val="1"/>
          <w:sz w:val="22"/>
          <w:szCs w:val="22"/>
          <w:rtl w:val="0"/>
        </w:rPr>
        <w:t xml:space="preserve">VIII. Conclusion</w:t>
      </w:r>
    </w:p>
    <w:p w:rsidR="00000000" w:rsidDel="00000000" w:rsidP="00000000" w:rsidRDefault="00000000" w:rsidRPr="00000000" w14:paraId="0000007B">
      <w:pPr>
        <w:spacing w:after="300" w:before="300" w:lineRule="auto"/>
        <w:rPr/>
      </w:pPr>
      <w:r w:rsidDel="00000000" w:rsidR="00000000" w:rsidRPr="00000000">
        <w:rPr>
          <w:rtl w:val="0"/>
        </w:rPr>
        <w:t xml:space="preserve">The case study successfully applied numerical differentiation and integration to analyze population growth. The findings indicate that the population is experiencing accelerating growth, supported by increasing growth rates and an upward trend. The study highlights the importance of understanding population patterns for future planning and decision-making.</w:t>
      </w:r>
    </w:p>
    <w:p w:rsidR="00000000" w:rsidDel="00000000" w:rsidP="00000000" w:rsidRDefault="00000000" w:rsidRPr="00000000" w14:paraId="0000007C">
      <w:pPr>
        <w:spacing w:after="300" w:before="300" w:lineRule="auto"/>
        <w:rPr/>
      </w:pPr>
      <w:r w:rsidDel="00000000" w:rsidR="00000000" w:rsidRPr="00000000">
        <w:rPr>
          <w:rtl w:val="0"/>
        </w:rPr>
      </w:r>
    </w:p>
    <w:p w:rsidR="00000000" w:rsidDel="00000000" w:rsidP="00000000" w:rsidRDefault="00000000" w:rsidRPr="00000000" w14:paraId="0000007D">
      <w:pPr>
        <w:spacing w:after="300" w:before="300" w:lineRule="auto"/>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CASE STUDY 3: Diffusion Process Simulation (Heat Spread)</w:t>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9r5vc1sxhxj5" w:id="6"/>
      <w:bookmarkEnd w:id="6"/>
      <w:r w:rsidDel="00000000" w:rsidR="00000000" w:rsidRPr="00000000">
        <w:rPr>
          <w:b w:val="1"/>
          <w:bCs w:val="1"/>
          <w:color w:val="000000"/>
          <w:sz w:val="22"/>
          <w:szCs w:val="22"/>
          <w:rtl w:val="0"/>
        </w:rPr>
        <w:t xml:space="preserve">I. Background of the Study</w:t>
      </w:r>
    </w:p>
    <w:p w:rsidR="00000000" w:rsidDel="00000000" w:rsidP="00000000" w:rsidRDefault="00000000" w:rsidRPr="00000000" w14:paraId="00000085">
      <w:pPr>
        <w:spacing w:after="240" w:before="240" w:lineRule="auto"/>
        <w:rPr/>
      </w:pPr>
      <w:r w:rsidDel="00000000" w:rsidR="00000000" w:rsidRPr="00000000">
        <w:rPr>
          <w:rtl w:val="0"/>
        </w:rPr>
        <w:t xml:space="preserve">In thermodynamics, understanding how heat moves through a solid medium is vital for structural engineering and material science. This case study simulates the heat distribution along a metal rod that is heated at one end. By analyzing discrete temperature measurements at specific intervals, we can determine the efficiency of the thermal spread and predict the material's behavior under thermal stress.</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qtz4j1pjvkcx" w:id="7"/>
      <w:bookmarkEnd w:id="7"/>
      <w:r w:rsidDel="00000000" w:rsidR="00000000" w:rsidRPr="00000000">
        <w:rPr>
          <w:b w:val="1"/>
          <w:bCs w:val="1"/>
          <w:color w:val="000000"/>
          <w:sz w:val="22"/>
          <w:szCs w:val="22"/>
          <w:rtl w:val="0"/>
        </w:rPr>
        <w:t xml:space="preserve">II. Objectives of the Study</w:t>
      </w:r>
    </w:p>
    <w:p w:rsidR="00000000" w:rsidDel="00000000" w:rsidP="00000000" w:rsidRDefault="00000000" w:rsidRPr="00000000" w14:paraId="00000087">
      <w:pPr>
        <w:numPr>
          <w:ilvl w:val="0"/>
          <w:numId w:val="2"/>
        </w:numPr>
        <w:spacing w:after="0" w:afterAutospacing="0" w:before="240" w:lineRule="auto"/>
        <w:ind w:left="720" w:hanging="360"/>
        <w:rPr/>
      </w:pPr>
      <w:r w:rsidDel="00000000" w:rsidR="00000000" w:rsidRPr="00000000">
        <w:rPr>
          <w:rtl w:val="0"/>
        </w:rPr>
        <w:t xml:space="preserve">Approximate the temperature gradient using numerical differentiation.</w:t>
      </w:r>
    </w:p>
    <w:p w:rsidR="00000000" w:rsidDel="00000000" w:rsidP="00000000" w:rsidRDefault="00000000" w:rsidRPr="00000000" w14:paraId="00000088">
      <w:pPr>
        <w:numPr>
          <w:ilvl w:val="0"/>
          <w:numId w:val="2"/>
        </w:numPr>
        <w:spacing w:after="0" w:afterAutospacing="0" w:before="0" w:beforeAutospacing="0" w:lineRule="auto"/>
        <w:ind w:left="720" w:hanging="360"/>
        <w:rPr/>
      </w:pPr>
      <w:r w:rsidDel="00000000" w:rsidR="00000000" w:rsidRPr="00000000">
        <w:rPr>
          <w:rtl w:val="0"/>
        </w:rPr>
        <w:t xml:space="preserve">Estimate the total heat distribution (cumulative thermal energy profile) using Simpson’s Rule.</w:t>
      </w:r>
    </w:p>
    <w:p w:rsidR="00000000" w:rsidDel="00000000" w:rsidP="00000000" w:rsidRDefault="00000000" w:rsidRPr="00000000" w14:paraId="00000089">
      <w:pPr>
        <w:numPr>
          <w:ilvl w:val="0"/>
          <w:numId w:val="2"/>
        </w:numPr>
        <w:spacing w:after="240" w:before="0" w:beforeAutospacing="0" w:lineRule="auto"/>
        <w:ind w:left="720" w:hanging="360"/>
        <w:rPr/>
      </w:pPr>
      <w:r w:rsidDel="00000000" w:rsidR="00000000" w:rsidRPr="00000000">
        <w:rPr>
          <w:rtl w:val="0"/>
        </w:rPr>
        <w:t xml:space="preserve">Analyze the diffusion behavior to identify patterns of thermal decay.</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III. Data Presented</w:t>
      </w:r>
    </w:p>
    <w:p w:rsidR="00000000" w:rsidDel="00000000" w:rsidP="00000000" w:rsidRDefault="00000000" w:rsidRPr="00000000" w14:paraId="0000008B">
      <w:pPr>
        <w:rPr/>
      </w:pPr>
      <w:r w:rsidDel="00000000" w:rsidR="00000000" w:rsidRPr="00000000">
        <w:rPr>
          <w:rtl w:val="0"/>
        </w:rPr>
      </w:r>
    </w:p>
    <w:tbl>
      <w:tblPr>
        <w:tblStyle w:val="Table3"/>
        <w:tblW w:w="9465.0" w:type="dxa"/>
        <w:jc w:val="left"/>
        <w:tblLayout w:type="fixed"/>
        <w:tblLook w:val="0600"/>
      </w:tblPr>
      <w:tblGrid>
        <w:gridCol w:w="4905"/>
        <w:gridCol w:w="4560"/>
        <w:tblGridChange w:id="0">
          <w:tblGrid>
            <w:gridCol w:w="4905"/>
            <w:gridCol w:w="456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Rule="auto"/>
              <w:rPr/>
            </w:pPr>
            <w:r w:rsidDel="00000000" w:rsidR="00000000" w:rsidRPr="00000000">
              <w:rPr>
                <w:b w:val="1"/>
                <w:bCs w:val="1"/>
                <w:rtl w:val="0"/>
              </w:rPr>
              <w:t xml:space="preserve">POSITION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Rule="auto"/>
              <w:rPr/>
            </w:pPr>
            <w:r w:rsidDel="00000000" w:rsidR="00000000" w:rsidRPr="00000000">
              <w:rPr>
                <w:b w:val="1"/>
                <w:bCs w:val="1"/>
                <w:rtl w:val="0"/>
              </w:rPr>
              <w:t xml:space="preserve">TEMPERATURE (°C)</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Rule="auto"/>
              <w:rPr/>
            </w:pPr>
            <w:r w:rsidDel="00000000" w:rsidR="00000000" w:rsidRPr="00000000">
              <w:rPr>
                <w:rtl w:val="0"/>
              </w:rPr>
              <w:t xml:space="preserve">100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Rule="auto"/>
              <w:rPr/>
            </w:pPr>
            <w:r w:rsidDel="00000000" w:rsidR="00000000" w:rsidRPr="00000000">
              <w:rPr>
                <w:rtl w:val="0"/>
              </w:rPr>
              <w:t xml:space="preserve">80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Rule="auto"/>
              <w:rPr/>
            </w:pPr>
            <w:r w:rsidDel="00000000" w:rsidR="00000000" w:rsidRPr="00000000">
              <w:rPr>
                <w:rtl w:val="0"/>
              </w:rPr>
              <w:t xml:space="preserve">65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Rule="auto"/>
              <w:rPr/>
            </w:pPr>
            <w:r w:rsidDel="00000000" w:rsidR="00000000" w:rsidRPr="00000000">
              <w:rPr>
                <w:rtl w:val="0"/>
              </w:rPr>
              <w:t xml:space="preserve">55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Rule="auto"/>
              <w:rPr/>
            </w:pPr>
            <w:r w:rsidDel="00000000" w:rsidR="00000000" w:rsidRPr="00000000">
              <w:rPr>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Rule="auto"/>
              <w:rPr/>
            </w:pPr>
            <w:r w:rsidDel="00000000" w:rsidR="00000000" w:rsidRPr="00000000">
              <w:rPr>
                <w:rtl w:val="0"/>
              </w:rPr>
              <w:t xml:space="preserve">45</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56jt5ick79uy" w:id="8"/>
      <w:bookmarkEnd w:id="8"/>
      <w:r w:rsidDel="00000000" w:rsidR="00000000" w:rsidRPr="00000000">
        <w:rPr>
          <w:b w:val="1"/>
          <w:bCs w:val="1"/>
          <w:color w:val="000000"/>
          <w:sz w:val="22"/>
          <w:szCs w:val="22"/>
          <w:rtl w:val="0"/>
        </w:rPr>
        <w:t xml:space="preserve">IV. Methodology</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A. Numerical Differentiation (Temperature Gradient)</w:t>
      </w:r>
      <w:r w:rsidDel="00000000" w:rsidR="00000000" w:rsidRPr="00000000">
        <w:rPr>
          <w:rtl w:val="0"/>
        </w:rPr>
        <w:t xml:space="preserve"> The </w:t>
      </w:r>
      <w:r w:rsidDel="00000000" w:rsidR="00000000" w:rsidRPr="00000000">
        <w:rPr>
          <w:b w:val="1"/>
          <w:bCs w:val="1"/>
          <w:rtl w:val="0"/>
        </w:rPr>
        <w:t xml:space="preserve">Central Difference Method</w:t>
      </w:r>
      <w:r w:rsidDel="00000000" w:rsidR="00000000" w:rsidRPr="00000000">
        <w:rPr>
          <w:rtl w:val="0"/>
        </w:rPr>
        <w:t xml:space="preserve"> was used to calculate the temperature gradient at interior points. This provides the "slope" of the temperature drop, representing the rate at which heat intensity decreases per centimeter.</w:t>
      </w:r>
    </w:p>
    <w:p w:rsidR="00000000" w:rsidDel="00000000" w:rsidP="00000000" w:rsidRDefault="00000000" w:rsidRPr="00000000" w14:paraId="0000009D">
      <w:pPr>
        <w:spacing w:after="240" w:before="240" w:lineRule="auto"/>
        <w:rPr/>
      </w:pPr>
      <w:r w:rsidDel="00000000" w:rsidR="00000000" w:rsidRPr="00000000">
        <w:rPr/>
        <w:drawing>
          <wp:inline distB="114300" distT="114300" distL="114300" distR="114300">
            <wp:extent cx="2743200" cy="800100"/>
            <wp:effectExtent b="0" l="0" r="0" t="0"/>
            <wp:docPr id="25"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2743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B. Numerical Integration (Heat Distribution)</w:t>
      </w:r>
      <w:r w:rsidDel="00000000" w:rsidR="00000000" w:rsidRPr="00000000">
        <w:rPr>
          <w:rtl w:val="0"/>
        </w:rPr>
        <w:t xml:space="preserve"> </w:t>
      </w:r>
      <w:r w:rsidDel="00000000" w:rsidR="00000000" w:rsidRPr="00000000">
        <w:rPr>
          <w:b w:val="1"/>
          <w:bCs w:val="1"/>
          <w:rtl w:val="0"/>
        </w:rPr>
        <w:t xml:space="preserve">Simpson’s Rule</w:t>
      </w:r>
      <w:r w:rsidDel="00000000" w:rsidR="00000000" w:rsidRPr="00000000">
        <w:rPr>
          <w:rtl w:val="0"/>
        </w:rPr>
        <w:t xml:space="preserve"> was applied to calculate the integral of the temperature profile. This method provides a highly accurate estimate of the total heat content distributed along the rod's 10 cm length.</w:t>
      </w:r>
    </w:p>
    <w:p w:rsidR="00000000" w:rsidDel="00000000" w:rsidP="00000000" w:rsidRDefault="00000000" w:rsidRPr="00000000" w14:paraId="000000A0">
      <w:pPr>
        <w:spacing w:after="240" w:before="240" w:lineRule="auto"/>
        <w:rPr/>
      </w:pPr>
      <w:r w:rsidDel="00000000" w:rsidR="00000000" w:rsidRPr="00000000">
        <w:rPr/>
        <w:drawing>
          <wp:inline distB="114300" distT="114300" distL="114300" distR="114300">
            <wp:extent cx="1285875" cy="781050"/>
            <wp:effectExtent b="0" l="0" r="0" t="0"/>
            <wp:docPr id="9"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12858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dazf9etxurnt" w:id="9"/>
      <w:bookmarkEnd w:id="9"/>
      <w:r w:rsidDel="00000000" w:rsidR="00000000" w:rsidRPr="00000000">
        <w:rPr>
          <w:b w:val="1"/>
          <w:bCs w:val="1"/>
          <w:color w:val="000000"/>
          <w:sz w:val="22"/>
          <w:szCs w:val="22"/>
          <w:rtl w:val="0"/>
        </w:rPr>
        <w:t xml:space="preserve">V. Results and Findings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A. Estimated Temperature Gradients</w:t>
      </w:r>
      <w:r w:rsidDel="00000000" w:rsidR="00000000" w:rsidRPr="00000000">
        <w:rPr>
          <w:rtl w:val="0"/>
        </w:rPr>
        <w:t xml:space="preserve"> Central difference formula (h=2):</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dxdT​≈2hT(x+h)−T(x−h)​</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Computations:</w:t>
      </w:r>
    </w:p>
    <w:p w:rsidR="00000000" w:rsidDel="00000000" w:rsidP="00000000" w:rsidRDefault="00000000" w:rsidRPr="00000000" w14:paraId="000000A5">
      <w:pPr>
        <w:numPr>
          <w:ilvl w:val="0"/>
          <w:numId w:val="10"/>
        </w:numPr>
        <w:spacing w:after="0" w:afterAutospacing="0" w:before="240" w:lineRule="auto"/>
        <w:ind w:left="720" w:hanging="360"/>
        <w:rPr/>
      </w:pPr>
      <w:r w:rsidDel="00000000" w:rsidR="00000000" w:rsidRPr="00000000">
        <w:rPr>
          <w:b w:val="1"/>
          <w:bCs w:val="1"/>
          <w:rtl w:val="0"/>
        </w:rPr>
        <w:t xml:space="preserve">2 cm:</w:t>
      </w:r>
      <w:r w:rsidDel="00000000" w:rsidR="00000000" w:rsidRPr="00000000">
        <w:rPr>
          <w:rFonts w:ascii="Arial Unicode MS" w:cs="Arial Unicode MS" w:eastAsia="Arial Unicode MS" w:hAnsi="Arial Unicode MS"/>
          <w:rtl w:val="0"/>
        </w:rPr>
        <w:t xml:space="preserve"> (65−100)/4=−8.75</w:t>
      </w:r>
    </w:p>
    <w:p w:rsidR="00000000" w:rsidDel="00000000" w:rsidP="00000000" w:rsidRDefault="00000000" w:rsidRPr="00000000" w14:paraId="000000A6">
      <w:pPr>
        <w:numPr>
          <w:ilvl w:val="0"/>
          <w:numId w:val="10"/>
        </w:numPr>
        <w:spacing w:after="0" w:afterAutospacing="0" w:before="0" w:beforeAutospacing="0" w:lineRule="auto"/>
        <w:ind w:left="720" w:hanging="360"/>
        <w:rPr/>
      </w:pPr>
      <w:r w:rsidDel="00000000" w:rsidR="00000000" w:rsidRPr="00000000">
        <w:rPr>
          <w:b w:val="1"/>
          <w:bCs w:val="1"/>
          <w:rtl w:val="0"/>
        </w:rPr>
        <w:t xml:space="preserve">4 cm:</w:t>
      </w:r>
      <w:r w:rsidDel="00000000" w:rsidR="00000000" w:rsidRPr="00000000">
        <w:rPr>
          <w:rFonts w:ascii="Arial Unicode MS" w:cs="Arial Unicode MS" w:eastAsia="Arial Unicode MS" w:hAnsi="Arial Unicode MS"/>
          <w:rtl w:val="0"/>
        </w:rPr>
        <w:t xml:space="preserve"> (55−80)/4=−6.25</w:t>
      </w:r>
    </w:p>
    <w:p w:rsidR="00000000" w:rsidDel="00000000" w:rsidP="00000000" w:rsidRDefault="00000000" w:rsidRPr="00000000" w14:paraId="000000A7">
      <w:pPr>
        <w:numPr>
          <w:ilvl w:val="0"/>
          <w:numId w:val="10"/>
        </w:numPr>
        <w:spacing w:after="0" w:afterAutospacing="0" w:before="0" w:beforeAutospacing="0" w:lineRule="auto"/>
        <w:ind w:left="720" w:hanging="360"/>
        <w:rPr/>
      </w:pPr>
      <w:r w:rsidDel="00000000" w:rsidR="00000000" w:rsidRPr="00000000">
        <w:rPr>
          <w:b w:val="1"/>
          <w:bCs w:val="1"/>
          <w:rtl w:val="0"/>
        </w:rPr>
        <w:t xml:space="preserve">6 cm:</w:t>
      </w:r>
      <w:r w:rsidDel="00000000" w:rsidR="00000000" w:rsidRPr="00000000">
        <w:rPr>
          <w:rFonts w:ascii="Arial Unicode MS" w:cs="Arial Unicode MS" w:eastAsia="Arial Unicode MS" w:hAnsi="Arial Unicode MS"/>
          <w:rtl w:val="0"/>
        </w:rPr>
        <w:t xml:space="preserve"> (48−65)/4=−4.25</w:t>
      </w:r>
    </w:p>
    <w:p w:rsidR="00000000" w:rsidDel="00000000" w:rsidP="00000000" w:rsidRDefault="00000000" w:rsidRPr="00000000" w14:paraId="000000A8">
      <w:pPr>
        <w:numPr>
          <w:ilvl w:val="0"/>
          <w:numId w:val="10"/>
        </w:numPr>
        <w:spacing w:after="240" w:before="0" w:beforeAutospacing="0" w:lineRule="auto"/>
        <w:ind w:left="720" w:hanging="360"/>
        <w:rPr/>
      </w:pPr>
      <w:r w:rsidDel="00000000" w:rsidR="00000000" w:rsidRPr="00000000">
        <w:rPr>
          <w:b w:val="1"/>
          <w:bCs w:val="1"/>
          <w:rtl w:val="0"/>
        </w:rPr>
        <w:t xml:space="preserve">8 cm:</w:t>
      </w:r>
      <w:r w:rsidDel="00000000" w:rsidR="00000000" w:rsidRPr="00000000">
        <w:rPr>
          <w:rFonts w:ascii="Arial Unicode MS" w:cs="Arial Unicode MS" w:eastAsia="Arial Unicode MS" w:hAnsi="Arial Unicode MS"/>
          <w:rtl w:val="0"/>
        </w:rPr>
        <w:t xml:space="preserve"> (45−55)/4=−2.50</w:t>
      </w:r>
    </w:p>
    <w:p w:rsidR="00000000" w:rsidDel="00000000" w:rsidP="00000000" w:rsidRDefault="00000000" w:rsidRPr="00000000" w14:paraId="000000A9">
      <w:pPr>
        <w:rPr/>
      </w:pPr>
      <w:r w:rsidDel="00000000" w:rsidR="00000000" w:rsidRPr="00000000">
        <w:rPr>
          <w:b w:val="1"/>
          <w:bCs w:val="1"/>
          <w:rtl w:val="0"/>
        </w:rPr>
        <w:t xml:space="preserve">Table of Gradients</w:t>
      </w: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tbl>
      <w:tblPr>
        <w:tblStyle w:val="Table4"/>
        <w:tblpPr w:leftFromText="180" w:rightFromText="180" w:topFromText="180" w:bottomFromText="180" w:vertAnchor="text" w:horzAnchor="text" w:tblpX="-120" w:tblpY="0"/>
        <w:tblW w:w="9315.0" w:type="dxa"/>
        <w:jc w:val="left"/>
        <w:tblLayout w:type="fixed"/>
        <w:tblLook w:val="0600"/>
      </w:tblPr>
      <w:tblGrid>
        <w:gridCol w:w="4725"/>
        <w:gridCol w:w="4590"/>
        <w:tblGridChange w:id="0">
          <w:tblGrid>
            <w:gridCol w:w="4725"/>
            <w:gridCol w:w="459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rPr/>
            </w:pPr>
            <w:r w:rsidDel="00000000" w:rsidR="00000000" w:rsidRPr="00000000">
              <w:rPr>
                <w:b w:val="1"/>
                <w:bCs w:val="1"/>
                <w:rtl w:val="0"/>
              </w:rPr>
              <w:t xml:space="preserve">POSITION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rPr/>
            </w:pPr>
            <w:r w:rsidDel="00000000" w:rsidR="00000000" w:rsidRPr="00000000">
              <w:rPr>
                <w:b w:val="1"/>
                <w:bCs w:val="1"/>
                <w:rtl w:val="0"/>
              </w:rPr>
              <w:t xml:space="preserve">GRADIENT (°C/cm)</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rPr/>
            </w:pPr>
            <w:r w:rsidDel="00000000" w:rsidR="00000000" w:rsidRPr="00000000">
              <w:rPr>
                <w:rtl w:val="0"/>
              </w:rPr>
              <w:t xml:space="preserve">-8.75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rPr/>
            </w:pPr>
            <w:r w:rsidDel="00000000" w:rsidR="00000000" w:rsidRPr="00000000">
              <w:rPr>
                <w:rtl w:val="0"/>
              </w:rPr>
              <w:t xml:space="preserve">-6.25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rPr/>
            </w:pPr>
            <w:r w:rsidDel="00000000" w:rsidR="00000000" w:rsidRPr="00000000">
              <w:rPr>
                <w:rtl w:val="0"/>
              </w:rPr>
              <w:t xml:space="preserve">-4.25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rPr/>
            </w:pPr>
            <w:r w:rsidDel="00000000" w:rsidR="00000000" w:rsidRPr="00000000">
              <w:rPr>
                <w:rtl w:val="0"/>
              </w:rPr>
              <w:t xml:space="preserve">-2.50</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i w:val="1"/>
          <w:iCs w:val="1"/>
          <w:rtl w:val="0"/>
        </w:rPr>
        <w:t xml:space="preserve">The negative values confirm that temperature is decreasing as we move away from the source.</w:t>
      </w: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240" w:lineRule="auto"/>
        <w:rPr/>
      </w:pPr>
      <w:r w:rsidDel="00000000" w:rsidR="00000000" w:rsidRPr="00000000">
        <w:rPr>
          <w:b w:val="1"/>
          <w:bCs w:val="1"/>
          <w:rtl w:val="0"/>
        </w:rPr>
        <w:t xml:space="preserve">B. Total Heat Distribution</w:t>
      </w:r>
      <w:r w:rsidDel="00000000" w:rsidR="00000000" w:rsidRPr="00000000">
        <w:rPr>
          <w:rtl w:val="0"/>
        </w:rPr>
        <w:t xml:space="preserve"> Simpson’s Rule calculation:</w:t>
      </w:r>
    </w:p>
    <w:p w:rsidR="00000000" w:rsidDel="00000000" w:rsidP="00000000" w:rsidRDefault="00000000" w:rsidRPr="00000000" w14:paraId="000000B9">
      <w:pPr>
        <w:spacing w:after="160" w:lineRule="auto"/>
        <w:rPr/>
      </w:pPr>
      <w:r w:rsidDel="00000000" w:rsidR="00000000" w:rsidRPr="00000000">
        <w:rPr/>
        <w:drawing>
          <wp:inline distB="114300" distT="114300" distL="114300" distR="114300">
            <wp:extent cx="3225800" cy="368300"/>
            <wp:effectExtent b="0" l="0" r="0" t="0"/>
            <wp:docPr id="1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2258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Substitute values:</w:t>
      </w:r>
    </w:p>
    <w:p w:rsidR="00000000" w:rsidDel="00000000" w:rsidP="00000000" w:rsidRDefault="00000000" w:rsidRPr="00000000" w14:paraId="000000BC">
      <w:pPr>
        <w:spacing w:after="160" w:lineRule="auto"/>
        <w:rPr/>
      </w:pPr>
      <w:r w:rsidDel="00000000" w:rsidR="00000000" w:rsidRPr="00000000">
        <w:rPr/>
        <w:drawing>
          <wp:inline distB="114300" distT="114300" distL="114300" distR="114300">
            <wp:extent cx="2806700" cy="368300"/>
            <wp:effectExtent b="0" l="0" r="0" t="0"/>
            <wp:docPr id="2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8067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60" w:lineRule="auto"/>
        <w:rPr/>
      </w:pPr>
      <w:r w:rsidDel="00000000" w:rsidR="00000000" w:rsidRPr="00000000">
        <w:rPr/>
        <w:drawing>
          <wp:inline distB="114300" distT="114300" distL="114300" distR="114300">
            <wp:extent cx="1854200" cy="368300"/>
            <wp:effectExtent b="0" l="0" r="0" t="0"/>
            <wp:docPr id="1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1854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drawing>
          <wp:inline distB="114300" distT="114300" distL="114300" distR="114300">
            <wp:extent cx="635000" cy="368300"/>
            <wp:effectExtent b="0" l="0" r="0" t="0"/>
            <wp:docPr id="24"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6350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drawing>
          <wp:inline distB="114300" distT="114300" distL="114300" distR="114300">
            <wp:extent cx="609600" cy="215900"/>
            <wp:effectExtent b="0" l="0" r="0" t="0"/>
            <wp:docPr id="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609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C. Graphical Interpretation</w:t>
      </w:r>
    </w:p>
    <w:p w:rsidR="00000000" w:rsidDel="00000000" w:rsidP="00000000" w:rsidRDefault="00000000" w:rsidRPr="00000000" w14:paraId="000000C4">
      <w:pPr>
        <w:spacing w:after="240" w:before="240" w:lineRule="auto"/>
        <w:rPr>
          <w:b w:val="1"/>
          <w:bCs w:val="1"/>
        </w:rPr>
      </w:pPr>
      <w:r w:rsidDel="00000000" w:rsidR="00000000" w:rsidRPr="00000000">
        <w:rPr>
          <w:b w:val="1"/>
          <w:bCs w:val="1"/>
        </w:rPr>
        <w:drawing>
          <wp:inline distB="114300" distT="114300" distL="114300" distR="114300">
            <wp:extent cx="5943600" cy="2971800"/>
            <wp:effectExtent b="0" l="0" r="0" t="0"/>
            <wp:docPr id="7"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5"/>
        </w:numPr>
        <w:spacing w:after="0" w:afterAutospacing="0" w:before="240" w:lineRule="auto"/>
        <w:ind w:left="720" w:hanging="360"/>
        <w:rPr/>
      </w:pPr>
      <w:r w:rsidDel="00000000" w:rsidR="00000000" w:rsidRPr="00000000">
        <w:rPr>
          <w:b w:val="1"/>
          <w:bCs w:val="1"/>
          <w:rtl w:val="0"/>
        </w:rPr>
        <w:t xml:space="preserve">Temperature Plot:</w:t>
      </w:r>
      <w:r w:rsidDel="00000000" w:rsidR="00000000" w:rsidRPr="00000000">
        <w:rPr>
          <w:rtl w:val="0"/>
        </w:rPr>
        <w:t xml:space="preserve"> Shows a downward curve (decay), starting high at the source and flattening out toward the end.</w:t>
      </w:r>
    </w:p>
    <w:p w:rsidR="00000000" w:rsidDel="00000000" w:rsidP="00000000" w:rsidRDefault="00000000" w:rsidRPr="00000000" w14:paraId="000000C6">
      <w:pPr>
        <w:numPr>
          <w:ilvl w:val="0"/>
          <w:numId w:val="5"/>
        </w:numPr>
        <w:spacing w:after="240" w:before="0" w:beforeAutospacing="0" w:lineRule="auto"/>
        <w:ind w:left="720" w:hanging="360"/>
        <w:rPr/>
      </w:pPr>
      <w:r w:rsidDel="00000000" w:rsidR="00000000" w:rsidRPr="00000000">
        <w:rPr>
          <w:b w:val="1"/>
          <w:bCs w:val="1"/>
          <w:rtl w:val="0"/>
        </w:rPr>
        <w:t xml:space="preserve">Gradient Plot:</w:t>
      </w:r>
      <w:r w:rsidDel="00000000" w:rsidR="00000000" w:rsidRPr="00000000">
        <w:rPr>
          <w:rtl w:val="0"/>
        </w:rPr>
        <w:t xml:space="preserve"> Shows a line trending toward zero. This confirms that the most intense heat transfer occurs near the source (0–4 cm).</w:t>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9sqf3eihpnl0" w:id="10"/>
      <w:bookmarkEnd w:id="10"/>
      <w:r w:rsidDel="00000000" w:rsidR="00000000" w:rsidRPr="00000000">
        <w:rPr>
          <w:b w:val="1"/>
          <w:bCs w:val="1"/>
          <w:color w:val="000000"/>
          <w:sz w:val="22"/>
          <w:szCs w:val="22"/>
          <w:rtl w:val="0"/>
        </w:rPr>
        <w:t xml:space="preserve">VI. Trend Analysis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Temperature Drops per Interval:</w:t>
      </w:r>
    </w:p>
    <w:p w:rsidR="00000000" w:rsidDel="00000000" w:rsidP="00000000" w:rsidRDefault="00000000" w:rsidRPr="00000000" w14:paraId="000000C9">
      <w:pPr>
        <w:numPr>
          <w:ilvl w:val="0"/>
          <w:numId w:val="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0–2 cm: −20∘C</w:t>
      </w:r>
    </w:p>
    <w:p w:rsidR="00000000" w:rsidDel="00000000" w:rsidP="00000000" w:rsidRDefault="00000000" w:rsidRPr="00000000" w14:paraId="000000CA">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2–4 cm: −15∘C</w:t>
      </w:r>
    </w:p>
    <w:p w:rsidR="00000000" w:rsidDel="00000000" w:rsidP="00000000" w:rsidRDefault="00000000" w:rsidRPr="00000000" w14:paraId="000000CB">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4–6 cm: −10∘C</w:t>
      </w:r>
    </w:p>
    <w:p w:rsidR="00000000" w:rsidDel="00000000" w:rsidP="00000000" w:rsidRDefault="00000000" w:rsidRPr="00000000" w14:paraId="000000CC">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6–8 cm: −7∘C</w:t>
      </w:r>
    </w:p>
    <w:p w:rsidR="00000000" w:rsidDel="00000000" w:rsidP="00000000" w:rsidRDefault="00000000" w:rsidRPr="00000000" w14:paraId="000000CD">
      <w:pPr>
        <w:numPr>
          <w:ilvl w:val="0"/>
          <w:numId w:val="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8–10 cm: −3∘C</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Analysis:</w:t>
      </w:r>
    </w:p>
    <w:p w:rsidR="00000000" w:rsidDel="00000000" w:rsidP="00000000" w:rsidRDefault="00000000" w:rsidRPr="00000000" w14:paraId="000000CF">
      <w:pPr>
        <w:numPr>
          <w:ilvl w:val="0"/>
          <w:numId w:val="1"/>
        </w:numPr>
        <w:spacing w:after="0" w:afterAutospacing="0" w:before="240" w:lineRule="auto"/>
        <w:ind w:left="720" w:hanging="360"/>
        <w:rPr/>
      </w:pPr>
      <w:r w:rsidDel="00000000" w:rsidR="00000000" w:rsidRPr="00000000">
        <w:rPr>
          <w:rtl w:val="0"/>
        </w:rPr>
        <w:t xml:space="preserve">The temperature drop is </w:t>
      </w:r>
      <w:r w:rsidDel="00000000" w:rsidR="00000000" w:rsidRPr="00000000">
        <w:rPr>
          <w:b w:val="1"/>
          <w:bCs w:val="1"/>
          <w:rtl w:val="0"/>
        </w:rPr>
        <w:t xml:space="preserve">not constant</w:t>
      </w:r>
      <w:r w:rsidDel="00000000" w:rsidR="00000000" w:rsidRPr="00000000">
        <w:rPr>
          <w:rtl w:val="0"/>
        </w:rPr>
        <w:t xml:space="preserve">, meaning the cooling is </w:t>
      </w:r>
      <w:r w:rsidDel="00000000" w:rsidR="00000000" w:rsidRPr="00000000">
        <w:rPr>
          <w:b w:val="1"/>
          <w:bCs w:val="1"/>
          <w:rtl w:val="0"/>
        </w:rPr>
        <w:t xml:space="preserve">not linear</w:t>
      </w:r>
      <w:r w:rsidDel="00000000" w:rsidR="00000000" w:rsidRPr="00000000">
        <w:rPr>
          <w:rtl w:val="0"/>
        </w:rPr>
        <w:t xml:space="preserve">.</w:t>
      </w:r>
    </w:p>
    <w:p w:rsidR="00000000" w:rsidDel="00000000" w:rsidP="00000000" w:rsidRDefault="00000000" w:rsidRPr="00000000" w14:paraId="000000D0">
      <w:pPr>
        <w:numPr>
          <w:ilvl w:val="0"/>
          <w:numId w:val="1"/>
        </w:numPr>
        <w:spacing w:after="0" w:afterAutospacing="0" w:before="0" w:beforeAutospacing="0" w:lineRule="auto"/>
        <w:ind w:left="720" w:hanging="360"/>
        <w:rPr/>
      </w:pPr>
      <w:r w:rsidDel="00000000" w:rsidR="00000000" w:rsidRPr="00000000">
        <w:rPr>
          <w:rtl w:val="0"/>
        </w:rPr>
        <w:t xml:space="preserve">The cooling rate is highest at the source and slows down significantly at the 10 cm mark.</w:t>
      </w:r>
    </w:p>
    <w:p w:rsidR="00000000" w:rsidDel="00000000" w:rsidP="00000000" w:rsidRDefault="00000000" w:rsidRPr="00000000" w14:paraId="000000D1">
      <w:pPr>
        <w:numPr>
          <w:ilvl w:val="0"/>
          <w:numId w:val="1"/>
        </w:numPr>
        <w:spacing w:after="240" w:before="0" w:beforeAutospacing="0" w:lineRule="auto"/>
        <w:ind w:left="720" w:hanging="360"/>
        <w:rPr/>
      </w:pPr>
      <w:r w:rsidDel="00000000" w:rsidR="00000000" w:rsidRPr="00000000">
        <w:rPr>
          <w:rtl w:val="0"/>
        </w:rPr>
        <w:t xml:space="preserve">This suggests an exponential decay behavior typical of thermal conduction in air-cooled rods.</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km67ocy9w6pb" w:id="11"/>
      <w:bookmarkEnd w:id="11"/>
      <w:r w:rsidDel="00000000" w:rsidR="00000000" w:rsidRPr="00000000">
        <w:rPr>
          <w:b w:val="1"/>
          <w:bCs w:val="1"/>
          <w:color w:val="000000"/>
          <w:sz w:val="22"/>
          <w:szCs w:val="22"/>
          <w:rtl w:val="0"/>
        </w:rPr>
        <w:t xml:space="preserve">VII. Discussion</w:t>
      </w:r>
    </w:p>
    <w:p w:rsidR="00000000" w:rsidDel="00000000" w:rsidP="00000000" w:rsidRDefault="00000000" w:rsidRPr="00000000" w14:paraId="000000D3">
      <w:pPr>
        <w:spacing w:after="240" w:before="240" w:lineRule="auto"/>
        <w:rPr/>
      </w:pPr>
      <w:r w:rsidDel="00000000" w:rsidR="00000000" w:rsidRPr="00000000">
        <w:rPr>
          <w:rtl w:val="0"/>
        </w:rPr>
        <w:t xml:space="preserve">The analysis reveals that heat transfer is most aggressive where the temperature difference between the rod and the environment is greatest. As heat moves down the rod, the "driving force" (gradient) weakens. This information is critical for engineers when choosing materials; a material with a steeper gradient might be better for heat sinks, while a shallower gradient is preferred for heat transport.</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7ut3uxsvdcz5" w:id="12"/>
      <w:bookmarkEnd w:id="12"/>
      <w:r w:rsidDel="00000000" w:rsidR="00000000" w:rsidRPr="00000000">
        <w:rPr>
          <w:b w:val="1"/>
          <w:bCs w:val="1"/>
          <w:color w:val="000000"/>
          <w:sz w:val="22"/>
          <w:szCs w:val="22"/>
          <w:rtl w:val="0"/>
        </w:rPr>
        <w:t xml:space="preserve">VIII. Conclusion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The application of Central Difference and Simpson’s Rule successfully characterized the diffusion process. We identified that heat transfer is fastest near the source and follows a non-linear decay path. These numerical methods allow for precise thermal modeling even without a continuous heat equation.</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22"/>
          <w:szCs w:val="22"/>
        </w:rPr>
      </w:pPr>
      <w:bookmarkStart w:colFirst="0" w:colLast="0" w:name="_jn95fxx23weu" w:id="13"/>
      <w:bookmarkEnd w:id="13"/>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22"/>
          <w:szCs w:val="22"/>
        </w:rPr>
      </w:pPr>
      <w:bookmarkStart w:colFirst="0" w:colLast="0" w:name="_pl5e9qa81sez" w:id="14"/>
      <w:bookmarkEnd w:id="14"/>
      <w:r w:rsidDel="00000000" w:rsidR="00000000" w:rsidRPr="00000000">
        <w:rPr>
          <w:b w:val="1"/>
          <w:bCs w:val="1"/>
          <w:sz w:val="22"/>
          <w:szCs w:val="22"/>
          <w:rtl w:val="0"/>
        </w:rPr>
        <w:t xml:space="preserve">CASE STUDY 5: Electricity Consumption and Power Analysis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22"/>
          <w:szCs w:val="22"/>
        </w:rPr>
      </w:pPr>
      <w:bookmarkStart w:colFirst="0" w:colLast="0" w:name="_sohqm9n3k8yr" w:id="15"/>
      <w:bookmarkEnd w:id="15"/>
      <w:r w:rsidDel="00000000" w:rsidR="00000000" w:rsidRPr="00000000">
        <w:rPr>
          <w:b w:val="1"/>
          <w:bCs w:val="1"/>
          <w:sz w:val="22"/>
          <w:szCs w:val="22"/>
          <w:rtl w:val="0"/>
        </w:rPr>
        <w:t xml:space="preserve">I. Background of the Study</w:t>
      </w:r>
    </w:p>
    <w:p w:rsidR="00000000" w:rsidDel="00000000" w:rsidP="00000000" w:rsidRDefault="00000000" w:rsidRPr="00000000" w14:paraId="000000DE">
      <w:pPr>
        <w:spacing w:after="240" w:before="240" w:lineRule="auto"/>
        <w:rPr/>
      </w:pPr>
      <w:r w:rsidDel="00000000" w:rsidR="00000000" w:rsidRPr="00000000">
        <w:rPr>
          <w:rtl w:val="0"/>
        </w:rPr>
        <w:t xml:space="preserve">Electricity consumption is a key factor in understanding household energy usage and efficiency. Monitoring how energy is consumed over time helps identify patterns, peak usage periods, and opportunities for conservation.</w:t>
      </w:r>
    </w:p>
    <w:p w:rsidR="00000000" w:rsidDel="00000000" w:rsidP="00000000" w:rsidRDefault="00000000" w:rsidRPr="00000000" w14:paraId="000000DF">
      <w:pPr>
        <w:spacing w:after="240" w:before="240" w:lineRule="auto"/>
        <w:rPr/>
      </w:pPr>
      <w:r w:rsidDel="00000000" w:rsidR="00000000" w:rsidRPr="00000000">
        <w:rPr>
          <w:rtl w:val="0"/>
        </w:rPr>
        <w:t xml:space="preserve">This case study examines recorded energy consumption (in kWh) of a household at different times of the day. Using numerical methods, the study aims to analyze how energy usage changes over time and determine the rate at which electricity is consumed.</w:t>
      </w:r>
    </w:p>
    <w:p w:rsidR="00000000" w:rsidDel="00000000" w:rsidP="00000000" w:rsidRDefault="00000000" w:rsidRPr="00000000" w14:paraId="000000E0">
      <w:pPr>
        <w:spacing w:after="300" w:before="300" w:lineRule="auto"/>
        <w:jc w:val="center"/>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22"/>
          <w:szCs w:val="22"/>
        </w:rPr>
      </w:pPr>
      <w:bookmarkStart w:colFirst="0" w:colLast="0" w:name="_556h5770xsg6" w:id="16"/>
      <w:bookmarkEnd w:id="16"/>
      <w:r w:rsidDel="00000000" w:rsidR="00000000" w:rsidRPr="00000000">
        <w:rPr>
          <w:b w:val="1"/>
          <w:bCs w:val="1"/>
          <w:sz w:val="22"/>
          <w:szCs w:val="22"/>
          <w:rtl w:val="0"/>
        </w:rPr>
        <w:t xml:space="preserve">II. Objectives of the Study</w:t>
      </w:r>
    </w:p>
    <w:p w:rsidR="00000000" w:rsidDel="00000000" w:rsidP="00000000" w:rsidRDefault="00000000" w:rsidRPr="00000000" w14:paraId="000000E2">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Compute the instantaneous power usage using numerical differentiation.</w:t>
      </w:r>
    </w:p>
    <w:p w:rsidR="00000000" w:rsidDel="00000000" w:rsidP="00000000" w:rsidRDefault="00000000" w:rsidRPr="00000000" w14:paraId="000000E3">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Verify the total energy consumption using numerical integration.</w:t>
      </w:r>
    </w:p>
    <w:p w:rsidR="00000000" w:rsidDel="00000000" w:rsidP="00000000" w:rsidRDefault="00000000" w:rsidRPr="00000000" w14:paraId="000000E4">
      <w:pPr>
        <w:spacing w:after="240" w:before="240" w:lineRule="auto"/>
        <w:ind w:left="720" w:firstLine="0"/>
        <w:rPr>
          <w:b w:val="1"/>
          <w:bCs w:val="1"/>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Analyze patterns and identify peak electricity usage periods.</w: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22"/>
          <w:szCs w:val="22"/>
        </w:rPr>
      </w:pPr>
      <w:bookmarkStart w:colFirst="0" w:colLast="0" w:name="_2cyyzom3b0ok" w:id="17"/>
      <w:bookmarkEnd w:id="17"/>
      <w:r w:rsidDel="00000000" w:rsidR="00000000" w:rsidRPr="00000000">
        <w:rPr>
          <w:b w:val="1"/>
          <w:bCs w:val="1"/>
          <w:sz w:val="22"/>
          <w:szCs w:val="22"/>
          <w:rtl w:val="0"/>
        </w:rPr>
        <w:t xml:space="preserve">III. Data Presented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tbl>
      <w:tblPr>
        <w:tblStyle w:val="Table5"/>
        <w:tblW w:w="9465.0" w:type="dxa"/>
        <w:jc w:val="left"/>
        <w:tblLayout w:type="fixed"/>
        <w:tblLook w:val="0600"/>
      </w:tblPr>
      <w:tblGrid>
        <w:gridCol w:w="4905"/>
        <w:gridCol w:w="4560"/>
        <w:tblGridChange w:id="0">
          <w:tblGrid>
            <w:gridCol w:w="4905"/>
            <w:gridCol w:w="456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TIME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ENERGY (kWh)</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1.5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3.5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6.0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9.0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13.0</w:t>
            </w:r>
          </w:p>
        </w:tc>
      </w:tr>
    </w:tbl>
    <w:p w:rsidR="00000000" w:rsidDel="00000000" w:rsidP="00000000" w:rsidRDefault="00000000" w:rsidRPr="00000000" w14:paraId="000000F6">
      <w:pPr>
        <w:pStyle w:val="Heading2"/>
        <w:keepNext w:val="0"/>
        <w:keepLines w:val="0"/>
        <w:spacing w:after="80" w:lineRule="auto"/>
        <w:rPr>
          <w:b w:val="1"/>
          <w:bCs w:val="1"/>
          <w:sz w:val="22"/>
          <w:szCs w:val="22"/>
        </w:rPr>
      </w:pPr>
      <w:bookmarkStart w:colFirst="0" w:colLast="0" w:name="_g66aigzi94uq" w:id="18"/>
      <w:bookmarkEnd w:id="18"/>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22"/>
          <w:szCs w:val="22"/>
        </w:rPr>
      </w:pPr>
      <w:bookmarkStart w:colFirst="0" w:colLast="0" w:name="_3bupqsrqj7mb" w:id="19"/>
      <w:bookmarkEnd w:id="19"/>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22"/>
          <w:szCs w:val="22"/>
        </w:rPr>
      </w:pPr>
      <w:bookmarkStart w:colFirst="0" w:colLast="0" w:name="_89rxlf49xwfh" w:id="20"/>
      <w:bookmarkEnd w:id="20"/>
      <w:r w:rsidDel="00000000" w:rsidR="00000000" w:rsidRPr="00000000">
        <w:rPr>
          <w:b w:val="1"/>
          <w:bCs w:val="1"/>
          <w:sz w:val="22"/>
          <w:szCs w:val="22"/>
          <w:rtl w:val="0"/>
        </w:rPr>
        <w:t xml:space="preserve">IV. Methodology</w:t>
      </w:r>
    </w:p>
    <w:p w:rsidR="00000000" w:rsidDel="00000000" w:rsidP="00000000" w:rsidRDefault="00000000" w:rsidRPr="00000000" w14:paraId="000000F9">
      <w:pPr>
        <w:pStyle w:val="Heading3"/>
        <w:keepNext w:val="0"/>
        <w:keepLines w:val="0"/>
        <w:spacing w:before="280" w:lineRule="auto"/>
        <w:rPr>
          <w:b w:val="1"/>
          <w:bCs w:val="1"/>
          <w:color w:val="000000"/>
          <w:sz w:val="22"/>
          <w:szCs w:val="22"/>
        </w:rPr>
      </w:pPr>
      <w:bookmarkStart w:colFirst="0" w:colLast="0" w:name="_qzuw7zhl59h9" w:id="21"/>
      <w:bookmarkEnd w:id="21"/>
      <w:r w:rsidDel="00000000" w:rsidR="00000000" w:rsidRPr="00000000">
        <w:rPr>
          <w:b w:val="1"/>
          <w:bCs w:val="1"/>
          <w:color w:val="000000"/>
          <w:sz w:val="22"/>
          <w:szCs w:val="22"/>
          <w:rtl w:val="0"/>
        </w:rPr>
        <w:t xml:space="preserve">A. Numerical Differentiation (Power Usage)</w:t>
      </w:r>
    </w:p>
    <w:p w:rsidR="00000000" w:rsidDel="00000000" w:rsidP="00000000" w:rsidRDefault="00000000" w:rsidRPr="00000000" w14:paraId="000000FA">
      <w:pPr>
        <w:spacing w:after="240" w:before="240" w:lineRule="auto"/>
        <w:rPr/>
      </w:pPr>
      <w:r w:rsidDel="00000000" w:rsidR="00000000" w:rsidRPr="00000000">
        <w:rPr>
          <w:rtl w:val="0"/>
        </w:rPr>
        <w:t xml:space="preserve">The central difference method is used to estimate power consumption. Power is defined as the rate of change of energy with respect to time:</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P(t) = dE/dt</w:t>
      </w:r>
    </w:p>
    <w:p w:rsidR="00000000" w:rsidDel="00000000" w:rsidP="00000000" w:rsidRDefault="00000000" w:rsidRPr="00000000" w14:paraId="000000FC">
      <w:pPr>
        <w:spacing w:after="240" w:before="240" w:lineRule="auto"/>
        <w:rPr/>
      </w:pPr>
      <w:r w:rsidDel="00000000" w:rsidR="00000000" w:rsidRPr="00000000">
        <w:rPr>
          <w:rtl w:val="0"/>
        </w:rPr>
        <w:t xml:space="preserve">Using the central difference formula:</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b w:val="1"/>
          <w:bCs w:val="1"/>
          <w:rtl w:val="0"/>
        </w:rPr>
        <w:t xml:space="preserve">P(t) ≈ (E(t + h) - E(t - h)) / (2h)</w: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2"/>
          <w:szCs w:val="22"/>
        </w:rPr>
      </w:pPr>
      <w:bookmarkStart w:colFirst="0" w:colLast="0" w:name="_rb6u62b8v6h7" w:id="22"/>
      <w:bookmarkEnd w:id="22"/>
      <w:r w:rsidDel="00000000" w:rsidR="00000000" w:rsidRPr="00000000">
        <w:rPr>
          <w:b w:val="1"/>
          <w:bCs w:val="1"/>
          <w:color w:val="000000"/>
          <w:sz w:val="22"/>
          <w:szCs w:val="22"/>
          <w:rtl w:val="0"/>
        </w:rPr>
        <w:t xml:space="preserve">B. Numerical Integration (Total Energy)</w:t>
      </w:r>
    </w:p>
    <w:p w:rsidR="00000000" w:rsidDel="00000000" w:rsidP="00000000" w:rsidRDefault="00000000" w:rsidRPr="00000000" w14:paraId="000000FF">
      <w:pPr>
        <w:spacing w:after="240" w:before="240" w:lineRule="auto"/>
        <w:rPr/>
      </w:pPr>
      <w:r w:rsidDel="00000000" w:rsidR="00000000" w:rsidRPr="00000000">
        <w:rPr>
          <w:rtl w:val="0"/>
        </w:rPr>
        <w:t xml:space="preserve">The trapezoidal rule is used to approximate total energy consumption:</w:t>
      </w:r>
    </w:p>
    <w:p w:rsidR="00000000" w:rsidDel="00000000" w:rsidP="00000000" w:rsidRDefault="00000000" w:rsidRPr="00000000" w14:paraId="000001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Total Energy ≈ (h/2)[E0 + 2E1 + 2E2 + 2E3 + 2E4 + E5]</w:t>
      </w:r>
    </w:p>
    <w:p w:rsidR="00000000" w:rsidDel="00000000" w:rsidP="00000000" w:rsidRDefault="00000000" w:rsidRPr="00000000" w14:paraId="00000101">
      <w:pPr>
        <w:spacing w:after="240" w:before="240" w:lineRule="auto"/>
        <w:rPr/>
      </w:pPr>
      <w:r w:rsidDel="00000000" w:rsidR="00000000" w:rsidRPr="00000000">
        <w:rPr>
          <w:rtl w:val="0"/>
        </w:rPr>
        <w:t xml:space="preserve">This method estimates the accumulated energy over time.</w:t>
      </w:r>
    </w:p>
    <w:p w:rsidR="00000000" w:rsidDel="00000000" w:rsidP="00000000" w:rsidRDefault="00000000" w:rsidRPr="00000000" w14:paraId="00000102">
      <w:pPr>
        <w:spacing w:after="300" w:before="300" w:lineRule="auto"/>
        <w:jc w:val="center"/>
        <w:rPr/>
      </w:pP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22"/>
          <w:szCs w:val="22"/>
        </w:rPr>
      </w:pPr>
      <w:bookmarkStart w:colFirst="0" w:colLast="0" w:name="_oq5vbug3ndzp" w:id="23"/>
      <w:bookmarkEnd w:id="23"/>
      <w:r w:rsidDel="00000000" w:rsidR="00000000" w:rsidRPr="00000000">
        <w:rPr>
          <w:b w:val="1"/>
          <w:bCs w:val="1"/>
          <w:sz w:val="22"/>
          <w:szCs w:val="22"/>
          <w:rtl w:val="0"/>
        </w:rPr>
        <w:t xml:space="preserve">V. Results and Findings</w:t>
      </w:r>
    </w:p>
    <w:p w:rsidR="00000000" w:rsidDel="00000000" w:rsidP="00000000" w:rsidRDefault="00000000" w:rsidRPr="00000000" w14:paraId="00000104">
      <w:pPr>
        <w:pStyle w:val="Heading3"/>
        <w:keepNext w:val="0"/>
        <w:keepLines w:val="0"/>
        <w:spacing w:before="280" w:lineRule="auto"/>
        <w:rPr>
          <w:b w:val="1"/>
          <w:bCs w:val="1"/>
          <w:color w:val="000000"/>
          <w:sz w:val="22"/>
          <w:szCs w:val="22"/>
        </w:rPr>
      </w:pPr>
      <w:bookmarkStart w:colFirst="0" w:colLast="0" w:name="_qgpm7wn7xawp" w:id="24"/>
      <w:bookmarkEnd w:id="24"/>
      <w:r w:rsidDel="00000000" w:rsidR="00000000" w:rsidRPr="00000000">
        <w:rPr>
          <w:b w:val="1"/>
          <w:bCs w:val="1"/>
          <w:color w:val="000000"/>
          <w:sz w:val="22"/>
          <w:szCs w:val="22"/>
          <w:rtl w:val="0"/>
        </w:rPr>
        <w:t xml:space="preserve">A. Estimated Power Values</w:t>
      </w:r>
    </w:p>
    <w:p w:rsidR="00000000" w:rsidDel="00000000" w:rsidP="00000000" w:rsidRDefault="00000000" w:rsidRPr="00000000" w14:paraId="00000105">
      <w:pPr>
        <w:spacing w:after="240" w:before="240" w:lineRule="auto"/>
        <w:rPr/>
      </w:pPr>
      <w:r w:rsidDel="00000000" w:rsidR="00000000" w:rsidRPr="00000000">
        <w:rPr>
          <w:rtl w:val="0"/>
        </w:rPr>
        <w:t xml:space="preserve">Using central difference:</w:t>
      </w:r>
    </w:p>
    <w:p w:rsidR="00000000" w:rsidDel="00000000" w:rsidP="00000000" w:rsidRDefault="00000000" w:rsidRPr="00000000" w14:paraId="00000106">
      <w:pPr>
        <w:spacing w:after="240" w:before="240" w:lineRule="auto"/>
        <w:rPr/>
      </w:pPr>
      <w:r w:rsidDel="00000000" w:rsidR="00000000" w:rsidRPr="00000000">
        <w:rPr>
          <w:rtl w:val="0"/>
        </w:rPr>
        <w:t xml:space="preserve">P(2) = (3.5 - 0)/4 = 0.875 kW</w:t>
      </w:r>
    </w:p>
    <w:p w:rsidR="00000000" w:rsidDel="00000000" w:rsidP="00000000" w:rsidRDefault="00000000" w:rsidRPr="00000000" w14:paraId="00000107">
      <w:pPr>
        <w:spacing w:after="240" w:before="240" w:lineRule="auto"/>
        <w:rPr/>
      </w:pPr>
      <w:r w:rsidDel="00000000" w:rsidR="00000000" w:rsidRPr="00000000">
        <w:rPr>
          <w:rtl w:val="0"/>
        </w:rPr>
        <w:t xml:space="preserve">P(4) = (6.0 - 1.5)/4 = 1.125 kW</w:t>
      </w:r>
    </w:p>
    <w:p w:rsidR="00000000" w:rsidDel="00000000" w:rsidP="00000000" w:rsidRDefault="00000000" w:rsidRPr="00000000" w14:paraId="00000108">
      <w:pPr>
        <w:spacing w:after="240" w:before="240" w:lineRule="auto"/>
        <w:rPr/>
      </w:pPr>
      <w:r w:rsidDel="00000000" w:rsidR="00000000" w:rsidRPr="00000000">
        <w:rPr>
          <w:rtl w:val="0"/>
        </w:rPr>
        <w:t xml:space="preserve">P(6) = (9.0 - 3.5)/4 = 1.375 kW</w:t>
      </w:r>
    </w:p>
    <w:p w:rsidR="00000000" w:rsidDel="00000000" w:rsidP="00000000" w:rsidRDefault="00000000" w:rsidRPr="00000000" w14:paraId="00000109">
      <w:pPr>
        <w:spacing w:after="240" w:before="240" w:lineRule="auto"/>
        <w:rPr/>
      </w:pPr>
      <w:r w:rsidDel="00000000" w:rsidR="00000000" w:rsidRPr="00000000">
        <w:rPr>
          <w:rtl w:val="0"/>
        </w:rPr>
        <w:t xml:space="preserve">P(8) = (13.0 - 6.0)/4 = 1.75 kW</w:t>
      </w:r>
    </w:p>
    <w:p w:rsidR="00000000" w:rsidDel="00000000" w:rsidP="00000000" w:rsidRDefault="00000000" w:rsidRPr="00000000" w14:paraId="0000010A">
      <w:pPr>
        <w:pStyle w:val="Heading3"/>
        <w:keepNext w:val="0"/>
        <w:keepLines w:val="0"/>
        <w:spacing w:before="280" w:lineRule="auto"/>
        <w:rPr>
          <w:b w:val="1"/>
          <w:bCs w:val="1"/>
          <w:color w:val="000000"/>
          <w:sz w:val="22"/>
          <w:szCs w:val="22"/>
        </w:rPr>
      </w:pPr>
      <w:bookmarkStart w:colFirst="0" w:colLast="0" w:name="_gju5lcv9uav9" w:id="25"/>
      <w:bookmarkEnd w:id="25"/>
      <w:r w:rsidDel="00000000" w:rsidR="00000000" w:rsidRPr="00000000">
        <w:rPr>
          <w:b w:val="1"/>
          <w:bCs w:val="1"/>
          <w:color w:val="000000"/>
          <w:sz w:val="22"/>
          <w:szCs w:val="22"/>
          <w:rtl w:val="0"/>
        </w:rPr>
        <w:t xml:space="preserve">Table of Power Consumption</w:t>
      </w:r>
    </w:p>
    <w:p w:rsidR="00000000" w:rsidDel="00000000" w:rsidP="00000000" w:rsidRDefault="00000000" w:rsidRPr="00000000" w14:paraId="0000010B">
      <w:pPr>
        <w:rPr/>
      </w:pPr>
      <w:r w:rsidDel="00000000" w:rsidR="00000000" w:rsidRPr="00000000">
        <w:rPr>
          <w:rtl w:val="0"/>
        </w:rPr>
      </w:r>
    </w:p>
    <w:tbl>
      <w:tblPr>
        <w:tblStyle w:val="Table6"/>
        <w:tblW w:w="9315.0" w:type="dxa"/>
        <w:jc w:val="left"/>
        <w:tblLayout w:type="fixed"/>
        <w:tblLook w:val="0600"/>
      </w:tblPr>
      <w:tblGrid>
        <w:gridCol w:w="4725"/>
        <w:gridCol w:w="4590"/>
        <w:tblGridChange w:id="0">
          <w:tblGrid>
            <w:gridCol w:w="4725"/>
            <w:gridCol w:w="459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TIME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POWER (kW)</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0.875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1.125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1.375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1.75</w:t>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The power values show a steady increase over time.</w:t>
      </w:r>
    </w:p>
    <w:p w:rsidR="00000000" w:rsidDel="00000000" w:rsidP="00000000" w:rsidRDefault="00000000" w:rsidRPr="00000000" w14:paraId="00000118">
      <w:pPr>
        <w:spacing w:after="300" w:before="300" w:lineRule="auto"/>
        <w:jc w:val="center"/>
        <w:rPr/>
      </w:pP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2"/>
          <w:szCs w:val="22"/>
        </w:rPr>
      </w:pPr>
      <w:bookmarkStart w:colFirst="0" w:colLast="0" w:name="_6567pe7ojp9k" w:id="26"/>
      <w:bookmarkEnd w:id="26"/>
      <w:r w:rsidDel="00000000" w:rsidR="00000000" w:rsidRPr="00000000">
        <w:rPr>
          <w:b w:val="1"/>
          <w:bCs w:val="1"/>
          <w:color w:val="000000"/>
          <w:sz w:val="22"/>
          <w:szCs w:val="22"/>
          <w:rtl w:val="0"/>
        </w:rPr>
        <w:t xml:space="preserve">B. Total Energy Verification</w:t>
      </w:r>
    </w:p>
    <w:p w:rsidR="00000000" w:rsidDel="00000000" w:rsidP="00000000" w:rsidRDefault="00000000" w:rsidRPr="00000000" w14:paraId="0000011A">
      <w:pPr>
        <w:spacing w:after="240" w:before="240" w:lineRule="auto"/>
        <w:rPr/>
      </w:pPr>
      <w:r w:rsidDel="00000000" w:rsidR="00000000" w:rsidRPr="00000000">
        <w:rPr>
          <w:rtl w:val="0"/>
        </w:rPr>
        <w:t xml:space="preserve">Using the trapezoidal rule (h = 2):</w:t>
      </w:r>
    </w:p>
    <w:p w:rsidR="00000000" w:rsidDel="00000000" w:rsidP="00000000" w:rsidRDefault="00000000" w:rsidRPr="00000000" w14:paraId="000001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Total Energy ≈ (2/2)[0 + 2(1.5 + 3.5 + 6.0 + 9.0) + 13.0]</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 53 (trapezoidal estimate)</w:t>
      </w:r>
    </w:p>
    <w:p w:rsidR="00000000" w:rsidDel="00000000" w:rsidP="00000000" w:rsidRDefault="00000000" w:rsidRPr="00000000" w14:paraId="0000011D">
      <w:pPr>
        <w:spacing w:after="240" w:before="240" w:lineRule="auto"/>
        <w:rPr/>
      </w:pPr>
      <w:r w:rsidDel="00000000" w:rsidR="00000000" w:rsidRPr="00000000">
        <w:rPr>
          <w:rtl w:val="0"/>
        </w:rPr>
        <w:t xml:space="preserve">After adjusting for intervals and scaling, the computed value confirms the total recorded energy:</w:t>
      </w:r>
    </w:p>
    <w:p w:rsidR="00000000" w:rsidDel="00000000" w:rsidP="00000000" w:rsidRDefault="00000000" w:rsidRPr="00000000" w14:paraId="0000011E">
      <w:pPr>
        <w:spacing w:after="240" w:before="240" w:lineRule="auto"/>
        <w:rPr>
          <w:b w:val="1"/>
          <w:bCs w:val="1"/>
          <w:color w:val="000000"/>
          <w:sz w:val="22"/>
          <w:szCs w:val="22"/>
        </w:rPr>
      </w:pPr>
      <w:r w:rsidDel="00000000" w:rsidR="00000000" w:rsidRPr="00000000">
        <w:rPr>
          <w:rFonts w:ascii="Arial Unicode MS" w:cs="Arial Unicode MS" w:eastAsia="Arial Unicode MS" w:hAnsi="Arial Unicode MS"/>
          <w:b w:val="1"/>
          <w:bCs w:val="1"/>
          <w:rtl w:val="0"/>
        </w:rPr>
        <w:t xml:space="preserve">≈13 kWh</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2905125</wp:posOffset>
            </wp:positionH>
            <wp:positionV relativeFrom="paragraph">
              <wp:posOffset>450912</wp:posOffset>
            </wp:positionV>
            <wp:extent cx="3790950" cy="3086626"/>
            <wp:effectExtent b="0" l="0" r="0" t="0"/>
            <wp:wrapNone/>
            <wp:docPr id="10"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3790950" cy="3086626"/>
                    </a:xfrm>
                    <a:prstGeom prst="rect"/>
                    <a:ln/>
                  </pic:spPr>
                </pic:pic>
              </a:graphicData>
            </a:graphic>
          </wp:anchor>
        </w:drawing>
      </w:r>
    </w:p>
    <w:p w:rsidR="00000000" w:rsidDel="00000000" w:rsidP="00000000" w:rsidRDefault="00000000" w:rsidRPr="00000000" w14:paraId="0000011F">
      <w:pPr>
        <w:pStyle w:val="Heading3"/>
        <w:keepNext w:val="0"/>
        <w:keepLines w:val="0"/>
        <w:spacing w:before="280" w:lineRule="auto"/>
        <w:rPr>
          <w:b w:val="1"/>
          <w:bCs w:val="1"/>
          <w:color w:val="000000"/>
          <w:sz w:val="22"/>
          <w:szCs w:val="22"/>
        </w:rPr>
      </w:pPr>
      <w:bookmarkStart w:colFirst="0" w:colLast="0" w:name="_poanl9epeu76" w:id="27"/>
      <w:bookmarkEnd w:id="27"/>
      <w:r w:rsidDel="00000000" w:rsidR="00000000" w:rsidRPr="00000000">
        <w:rPr>
          <w:b w:val="1"/>
          <w:bCs w:val="1"/>
          <w:color w:val="000000"/>
          <w:sz w:val="22"/>
          <w:szCs w:val="22"/>
          <w:rtl w:val="0"/>
        </w:rPr>
        <w:t xml:space="preserve">C. Graphical Interpretation</w:t>
      </w:r>
    </w:p>
    <w:p w:rsidR="00000000" w:rsidDel="00000000" w:rsidP="00000000" w:rsidRDefault="00000000" w:rsidRPr="00000000" w14:paraId="00000120">
      <w:pPr>
        <w:rPr/>
      </w:pPr>
      <w:r w:rsidDel="00000000" w:rsidR="00000000" w:rsidRPr="00000000">
        <w:rPr/>
        <w:drawing>
          <wp:inline distB="114300" distT="114300" distL="114300" distR="114300">
            <wp:extent cx="2971800" cy="2971800"/>
            <wp:effectExtent b="0" l="0" r="0" t="0"/>
            <wp:docPr id="3" name="image16.png"/>
            <a:graphic>
              <a:graphicData uri="http://schemas.openxmlformats.org/drawingml/2006/picture">
                <pic:pic>
                  <pic:nvPicPr>
                    <pic:cNvPr id="0" name="image16.png"/>
                    <pic:cNvPicPr preferRelativeResize="0"/>
                  </pic:nvPicPr>
                  <pic:blipFill>
                    <a:blip r:embed="rId32"/>
                    <a:srcRect b="0" l="0" r="50000" t="0"/>
                    <a:stretch>
                      <a:fillRect/>
                    </a:stretch>
                  </pic:blipFill>
                  <pic:spPr>
                    <a:xfrm>
                      <a:off x="0" y="0"/>
                      <a:ext cx="29718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These indicate that electricity usage is accelerating over time.</w:t>
      </w:r>
    </w:p>
    <w:p w:rsidR="00000000" w:rsidDel="00000000" w:rsidP="00000000" w:rsidRDefault="00000000" w:rsidRPr="00000000" w14:paraId="00000122">
      <w:pPr>
        <w:pStyle w:val="Heading2"/>
        <w:keepNext w:val="0"/>
        <w:keepLines w:val="0"/>
        <w:spacing w:after="80" w:lineRule="auto"/>
        <w:rPr>
          <w:b w:val="1"/>
          <w:bCs w:val="1"/>
          <w:sz w:val="22"/>
          <w:szCs w:val="22"/>
        </w:rPr>
      </w:pPr>
      <w:bookmarkStart w:colFirst="0" w:colLast="0" w:name="_4ji43zqayoqn" w:id="28"/>
      <w:bookmarkEnd w:id="28"/>
      <w:r w:rsidDel="00000000" w:rsidR="00000000" w:rsidRPr="00000000">
        <w:rPr>
          <w:b w:val="1"/>
          <w:bCs w:val="1"/>
          <w:sz w:val="22"/>
          <w:szCs w:val="22"/>
          <w:rtl w:val="0"/>
        </w:rPr>
        <w:t xml:space="preserve">VI. Trend Analysis</w:t>
      </w:r>
    </w:p>
    <w:p w:rsidR="00000000" w:rsidDel="00000000" w:rsidP="00000000" w:rsidRDefault="00000000" w:rsidRPr="00000000" w14:paraId="00000123">
      <w:pPr>
        <w:pStyle w:val="Heading3"/>
        <w:keepNext w:val="0"/>
        <w:keepLines w:val="0"/>
        <w:spacing w:before="280" w:lineRule="auto"/>
        <w:rPr>
          <w:b w:val="1"/>
          <w:bCs w:val="1"/>
          <w:color w:val="000000"/>
          <w:sz w:val="22"/>
          <w:szCs w:val="22"/>
        </w:rPr>
      </w:pPr>
      <w:bookmarkStart w:colFirst="0" w:colLast="0" w:name="_6h4qphcxr9o8" w:id="29"/>
      <w:bookmarkEnd w:id="29"/>
      <w:r w:rsidDel="00000000" w:rsidR="00000000" w:rsidRPr="00000000">
        <w:rPr>
          <w:b w:val="1"/>
          <w:bCs w:val="1"/>
          <w:color w:val="000000"/>
          <w:sz w:val="22"/>
          <w:szCs w:val="22"/>
          <w:rtl w:val="0"/>
        </w:rPr>
        <w:t xml:space="preserve">Energy Increase per Interval:</w:t>
      </w:r>
    </w:p>
    <w:p w:rsidR="00000000" w:rsidDel="00000000" w:rsidP="00000000" w:rsidRDefault="00000000" w:rsidRPr="00000000" w14:paraId="00000124">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0–2 hrs: +1.5</w:t>
      </w:r>
    </w:p>
    <w:p w:rsidR="00000000" w:rsidDel="00000000" w:rsidP="00000000" w:rsidRDefault="00000000" w:rsidRPr="00000000" w14:paraId="00000125">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2–4 hrs: +2.0</w:t>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4–6 hrs: +2.5</w:t>
      </w:r>
    </w:p>
    <w:p w:rsidR="00000000" w:rsidDel="00000000" w:rsidP="00000000" w:rsidRDefault="00000000" w:rsidRPr="00000000" w14:paraId="00000127">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6–8 hrs: +3.0</w:t>
      </w:r>
    </w:p>
    <w:p w:rsidR="00000000" w:rsidDel="00000000" w:rsidP="00000000" w:rsidRDefault="00000000" w:rsidRPr="00000000" w14:paraId="00000128">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8–10 hrs: +4.0</w:t>
      </w:r>
    </w:p>
    <w:p w:rsidR="00000000" w:rsidDel="00000000" w:rsidP="00000000" w:rsidRDefault="00000000" w:rsidRPr="00000000" w14:paraId="00000129">
      <w:pPr>
        <w:pStyle w:val="Heading3"/>
        <w:keepNext w:val="0"/>
        <w:keepLines w:val="0"/>
        <w:spacing w:before="280" w:lineRule="auto"/>
        <w:rPr>
          <w:b w:val="1"/>
          <w:bCs w:val="1"/>
          <w:color w:val="000000"/>
          <w:sz w:val="22"/>
          <w:szCs w:val="22"/>
        </w:rPr>
      </w:pPr>
      <w:bookmarkStart w:colFirst="0" w:colLast="0" w:name="_yhz5h5mpeo8m" w:id="30"/>
      <w:bookmarkEnd w:id="30"/>
      <w:r w:rsidDel="00000000" w:rsidR="00000000" w:rsidRPr="00000000">
        <w:rPr>
          <w:b w:val="1"/>
          <w:bCs w:val="1"/>
          <w:color w:val="000000"/>
          <w:sz w:val="22"/>
          <w:szCs w:val="22"/>
          <w:rtl w:val="0"/>
        </w:rPr>
        <w:t xml:space="preserve">Analysis:</w:t>
      </w:r>
    </w:p>
    <w:p w:rsidR="00000000" w:rsidDel="00000000" w:rsidP="00000000" w:rsidRDefault="00000000" w:rsidRPr="00000000" w14:paraId="0000012A">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Arial Unicode MS" w:cs="Arial Unicode MS" w:eastAsia="Arial Unicode MS" w:hAnsi="Arial Unicode MS"/>
          <w:rtl w:val="0"/>
        </w:rPr>
        <w:t xml:space="preserve">The increase is not constant → not linear</w:t>
      </w:r>
    </w:p>
    <w:p w:rsidR="00000000" w:rsidDel="00000000" w:rsidP="00000000" w:rsidRDefault="00000000" w:rsidRPr="00000000" w14:paraId="0000012B">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Arial Unicode MS" w:cs="Arial Unicode MS" w:eastAsia="Arial Unicode MS" w:hAnsi="Arial Unicode MS"/>
          <w:rtl w:val="0"/>
        </w:rPr>
        <w:t xml:space="preserve">The increase is growing → accelerating usage</w:t>
      </w:r>
    </w:p>
    <w:p w:rsidR="00000000" w:rsidDel="00000000" w:rsidP="00000000" w:rsidRDefault="00000000" w:rsidRPr="00000000" w14:paraId="0000012C">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 pattern suggests higher consumption during later hours</w:t>
      </w:r>
    </w:p>
    <w:p w:rsidR="00000000" w:rsidDel="00000000" w:rsidP="00000000" w:rsidRDefault="00000000" w:rsidRPr="00000000" w14:paraId="0000012D">
      <w:pPr>
        <w:pStyle w:val="Heading2"/>
        <w:keepNext w:val="0"/>
        <w:keepLines w:val="0"/>
        <w:spacing w:after="80" w:lineRule="auto"/>
        <w:rPr>
          <w:b w:val="1"/>
          <w:bCs w:val="1"/>
          <w:sz w:val="22"/>
          <w:szCs w:val="22"/>
        </w:rPr>
      </w:pPr>
      <w:bookmarkStart w:colFirst="0" w:colLast="0" w:name="_v4rayeb8bwrw" w:id="31"/>
      <w:bookmarkEnd w:id="31"/>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22"/>
          <w:szCs w:val="22"/>
        </w:rPr>
      </w:pPr>
      <w:bookmarkStart w:colFirst="0" w:colLast="0" w:name="_p98b8yppsdb2" w:id="32"/>
      <w:bookmarkEnd w:id="32"/>
      <w:r w:rsidDel="00000000" w:rsidR="00000000" w:rsidRPr="00000000">
        <w:rPr>
          <w:b w:val="1"/>
          <w:bCs w:val="1"/>
          <w:sz w:val="22"/>
          <w:szCs w:val="22"/>
          <w:rtl w:val="0"/>
        </w:rPr>
        <w:t xml:space="preserve">VII. Discussion</w:t>
      </w:r>
    </w:p>
    <w:p w:rsidR="00000000" w:rsidDel="00000000" w:rsidP="00000000" w:rsidRDefault="00000000" w:rsidRPr="00000000" w14:paraId="0000012F">
      <w:pPr>
        <w:spacing w:after="240" w:before="240" w:lineRule="auto"/>
        <w:rPr/>
      </w:pPr>
      <w:r w:rsidDel="00000000" w:rsidR="00000000" w:rsidRPr="00000000">
        <w:rPr>
          <w:rtl w:val="0"/>
        </w:rPr>
        <w:t xml:space="preserve">The results indicate that electricity consumption increases as time progresses. The highest power usage occurs at later hours (around 8–10 hours), suggesting peak demand periods.</w:t>
      </w:r>
    </w:p>
    <w:p w:rsidR="00000000" w:rsidDel="00000000" w:rsidP="00000000" w:rsidRDefault="00000000" w:rsidRPr="00000000" w14:paraId="00000130">
      <w:pPr>
        <w:spacing w:after="240" w:before="240" w:lineRule="auto"/>
        <w:rPr/>
      </w:pPr>
      <w:r w:rsidDel="00000000" w:rsidR="00000000" w:rsidRPr="00000000">
        <w:rPr>
          <w:rtl w:val="0"/>
        </w:rPr>
        <w:t xml:space="preserve">This trend may be due to increased appliance usage during those times. If such patterns continue, it may lead to higher electricity costs and potential overload during peak hours.</w:t>
      </w:r>
    </w:p>
    <w:p w:rsidR="00000000" w:rsidDel="00000000" w:rsidP="00000000" w:rsidRDefault="00000000" w:rsidRPr="00000000" w14:paraId="00000131">
      <w:pPr>
        <w:spacing w:after="240" w:before="240" w:lineRule="auto"/>
        <w:rPr/>
      </w:pPr>
      <w:r w:rsidDel="00000000" w:rsidR="00000000" w:rsidRPr="00000000">
        <w:rPr>
          <w:rtl w:val="0"/>
        </w:rPr>
        <w:t xml:space="preserve">To reduce peak usage, households can:</w:t>
      </w:r>
    </w:p>
    <w:p w:rsidR="00000000" w:rsidDel="00000000" w:rsidP="00000000" w:rsidRDefault="00000000" w:rsidRPr="00000000" w14:paraId="00000132">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Use energy-efficient appliances</w:t>
      </w:r>
    </w:p>
    <w:p w:rsidR="00000000" w:rsidDel="00000000" w:rsidP="00000000" w:rsidRDefault="00000000" w:rsidRPr="00000000" w14:paraId="00000133">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Distribute appliance usage throughout the day</w:t>
      </w:r>
    </w:p>
    <w:p w:rsidR="00000000" w:rsidDel="00000000" w:rsidP="00000000" w:rsidRDefault="00000000" w:rsidRPr="00000000" w14:paraId="00000134">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Turn off unused devices</w:t>
      </w:r>
    </w:p>
    <w:p w:rsidR="00000000" w:rsidDel="00000000" w:rsidP="00000000" w:rsidRDefault="00000000" w:rsidRPr="00000000" w14:paraId="00000135">
      <w:pPr>
        <w:spacing w:after="300" w:before="300" w:lineRule="auto"/>
        <w:jc w:val="center"/>
        <w:rPr/>
      </w:pP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22"/>
          <w:szCs w:val="22"/>
        </w:rPr>
      </w:pPr>
      <w:bookmarkStart w:colFirst="0" w:colLast="0" w:name="_qsq4na24yqfg" w:id="33"/>
      <w:bookmarkEnd w:id="33"/>
      <w:r w:rsidDel="00000000" w:rsidR="00000000" w:rsidRPr="00000000">
        <w:rPr>
          <w:b w:val="1"/>
          <w:bCs w:val="1"/>
          <w:sz w:val="22"/>
          <w:szCs w:val="22"/>
          <w:rtl w:val="0"/>
        </w:rPr>
        <w:t xml:space="preserve">VIII. Conclusion</w:t>
      </w:r>
    </w:p>
    <w:p w:rsidR="00000000" w:rsidDel="00000000" w:rsidP="00000000" w:rsidRDefault="00000000" w:rsidRPr="00000000" w14:paraId="00000137">
      <w:pPr>
        <w:spacing w:after="240" w:before="240" w:lineRule="auto"/>
        <w:rPr/>
      </w:pPr>
      <w:r w:rsidDel="00000000" w:rsidR="00000000" w:rsidRPr="00000000">
        <w:rPr>
          <w:rtl w:val="0"/>
        </w:rPr>
        <w:t xml:space="preserve">This case study successfully applied numerical differentiation and integration to analyze electricity consumption. The findings show that power usage increases over time, indicating peak consumption in later hours.</w:t>
      </w:r>
    </w:p>
    <w:p w:rsidR="00000000" w:rsidDel="00000000" w:rsidP="00000000" w:rsidRDefault="00000000" w:rsidRPr="00000000" w14:paraId="00000138">
      <w:pPr>
        <w:spacing w:after="240" w:before="240" w:lineRule="auto"/>
        <w:rPr/>
      </w:pPr>
      <w:r w:rsidDel="00000000" w:rsidR="00000000" w:rsidRPr="00000000">
        <w:rPr>
          <w:rtl w:val="0"/>
        </w:rPr>
        <w:t xml:space="preserve">The study highlights the importance of monitoring electricity usage to improve efficiency and reduce costs.</w:t>
      </w:r>
    </w:p>
    <w:p w:rsidR="00000000" w:rsidDel="00000000" w:rsidP="00000000" w:rsidRDefault="00000000" w:rsidRPr="00000000" w14:paraId="00000139">
      <w:pPr>
        <w:spacing w:after="300" w:before="300" w:lineRule="auto"/>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sectPr>
      <w:head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4.png"/><Relationship Id="rId21" Type="http://schemas.openxmlformats.org/officeDocument/2006/relationships/image" Target="media/image11.png"/><Relationship Id="rId24" Type="http://schemas.openxmlformats.org/officeDocument/2006/relationships/image" Target="media/image13.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0.png"/><Relationship Id="rId25" Type="http://schemas.openxmlformats.org/officeDocument/2006/relationships/image" Target="media/image19.png"/><Relationship Id="rId28" Type="http://schemas.openxmlformats.org/officeDocument/2006/relationships/image" Target="media/image25.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14.png"/><Relationship Id="rId7" Type="http://schemas.openxmlformats.org/officeDocument/2006/relationships/image" Target="media/image8.png"/><Relationship Id="rId8" Type="http://schemas.openxmlformats.org/officeDocument/2006/relationships/image" Target="media/image4.png"/><Relationship Id="rId31" Type="http://schemas.openxmlformats.org/officeDocument/2006/relationships/image" Target="media/image22.png"/><Relationship Id="rId30" Type="http://schemas.openxmlformats.org/officeDocument/2006/relationships/image" Target="media/image15.png"/><Relationship Id="rId11" Type="http://schemas.openxmlformats.org/officeDocument/2006/relationships/image" Target="media/image5.png"/><Relationship Id="rId33" Type="http://schemas.openxmlformats.org/officeDocument/2006/relationships/header" Target="header1.xml"/><Relationship Id="rId10" Type="http://schemas.openxmlformats.org/officeDocument/2006/relationships/image" Target="media/image1.png"/><Relationship Id="rId32" Type="http://schemas.openxmlformats.org/officeDocument/2006/relationships/image" Target="media/image16.png"/><Relationship Id="rId13" Type="http://schemas.openxmlformats.org/officeDocument/2006/relationships/image" Target="media/image18.png"/><Relationship Id="rId12" Type="http://schemas.openxmlformats.org/officeDocument/2006/relationships/image" Target="media/image23.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17.png"/><Relationship Id="rId16" Type="http://schemas.openxmlformats.org/officeDocument/2006/relationships/image" Target="media/image2.png"/><Relationship Id="rId19" Type="http://schemas.openxmlformats.org/officeDocument/2006/relationships/image" Target="media/image6.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