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986FE3" w:rsidP="00113F08">
            <w:pPr>
              <w:ind w:left="708" w:hanging="70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G</w:t>
            </w:r>
            <w:r w:rsidR="006171B7">
              <w:rPr>
                <w:b/>
                <w:sz w:val="40"/>
              </w:rPr>
              <w:t>5</w:t>
            </w:r>
          </w:p>
        </w:tc>
        <w:tc>
          <w:tcPr>
            <w:tcW w:w="5102" w:type="dxa"/>
            <w:vMerge w:val="restart"/>
            <w:vAlign w:val="center"/>
          </w:tcPr>
          <w:p w:rsidR="00594AD6" w:rsidRDefault="006171B7" w:rsidP="00CC201B">
            <w:pPr>
              <w:jc w:val="center"/>
              <w:rPr>
                <w:b/>
                <w:sz w:val="40"/>
              </w:rPr>
            </w:pPr>
            <w:r w:rsidRPr="006171B7">
              <w:rPr>
                <w:b/>
                <w:sz w:val="40"/>
              </w:rPr>
              <w:t>Číslicový osciloskop</w:t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2D7877" w:rsidP="00755B9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15</w:t>
            </w:r>
            <w:r w:rsidR="00A22EE5">
              <w:rPr>
                <w:b/>
                <w:sz w:val="32"/>
              </w:rPr>
              <w:t xml:space="preserve">. </w:t>
            </w:r>
            <w:r>
              <w:rPr>
                <w:b/>
                <w:sz w:val="32"/>
              </w:rPr>
              <w:t>1</w:t>
            </w:r>
            <w:r w:rsidR="00755B9F" w:rsidRPr="00B174BF">
              <w:rPr>
                <w:b/>
                <w:sz w:val="32"/>
              </w:rPr>
              <w:t>. 201</w:t>
            </w:r>
            <w:r w:rsidR="00986FE3">
              <w:rPr>
                <w:b/>
                <w:sz w:val="32"/>
              </w:rPr>
              <w:t>8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proofErr w:type="spellStart"/>
            <w:r w:rsidRPr="00755B9F">
              <w:rPr>
                <w:b/>
                <w:sz w:val="36"/>
              </w:rPr>
              <w:t>Meinlschmidt</w:t>
            </w:r>
            <w:proofErr w:type="spellEnd"/>
          </w:p>
        </w:tc>
      </w:tr>
    </w:tbl>
    <w:p w:rsidR="00234148" w:rsidRDefault="00234148" w:rsidP="00AF6974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C8038D" w:rsidRDefault="00C8038D" w:rsidP="00C8038D">
      <w:pPr>
        <w:pStyle w:val="Podnadpis"/>
        <w:numPr>
          <w:ilvl w:val="0"/>
          <w:numId w:val="1"/>
        </w:numPr>
      </w:pPr>
      <w:r w:rsidRPr="00C8038D">
        <w:t>Popište číslicový osciloskop (hlavní čá</w:t>
      </w:r>
      <w:r>
        <w:t>sti, princip činnosti, použití)</w:t>
      </w:r>
    </w:p>
    <w:p w:rsidR="00C8038D" w:rsidRDefault="00C8038D" w:rsidP="00C8038D">
      <w:pPr>
        <w:pStyle w:val="Podnadpis"/>
        <w:numPr>
          <w:ilvl w:val="0"/>
          <w:numId w:val="1"/>
        </w:numPr>
      </w:pPr>
      <w:r>
        <w:t>Na generátoru postupně nastavujte jednotlivé průběhy a sledujte je na připojeném osciloskopu. Požadované parametry naleznete v pokynech</w:t>
      </w:r>
    </w:p>
    <w:p w:rsidR="00C8038D" w:rsidRDefault="00C8038D" w:rsidP="00C8038D">
      <w:pPr>
        <w:pStyle w:val="Podnadpis"/>
        <w:numPr>
          <w:ilvl w:val="0"/>
          <w:numId w:val="1"/>
        </w:numPr>
      </w:pPr>
      <w:r w:rsidRPr="00C8038D">
        <w:t>K osciloskopu připojte tlačítko</w:t>
      </w:r>
      <w:r>
        <w:t>,</w:t>
      </w:r>
      <w:r w:rsidRPr="00C8038D">
        <w:t xml:space="preserve"> a zobrazte průběh sepnutí tlačítka</w:t>
      </w:r>
    </w:p>
    <w:p w:rsidR="00C8038D" w:rsidRDefault="00C8038D" w:rsidP="00C8038D">
      <w:pPr>
        <w:pStyle w:val="Podnadpis"/>
        <w:numPr>
          <w:ilvl w:val="0"/>
          <w:numId w:val="1"/>
        </w:numPr>
      </w:pPr>
      <w:r w:rsidRPr="00C8038D">
        <w:t>Ukláde</w:t>
      </w:r>
      <w:r>
        <w:t>jte snímky obrazovky na USB disk</w:t>
      </w:r>
    </w:p>
    <w:p w:rsidR="00C8038D" w:rsidRDefault="00C8038D" w:rsidP="00C8038D">
      <w:pPr>
        <w:pStyle w:val="Podnadpis"/>
        <w:numPr>
          <w:ilvl w:val="0"/>
          <w:numId w:val="1"/>
        </w:numPr>
      </w:pPr>
      <w:r w:rsidRPr="00C8038D">
        <w:t>Získané obrázky upravte v grafickém editor</w:t>
      </w:r>
      <w:r>
        <w:t>u (odstíny šedi, inverze barev)</w:t>
      </w:r>
    </w:p>
    <w:p w:rsidR="006D0EFF" w:rsidRPr="006D0EFF" w:rsidRDefault="00322AC0" w:rsidP="006D0EFF">
      <w:pPr>
        <w:pStyle w:val="Nadpis1"/>
      </w:pPr>
      <w:r>
        <w:t>Pokyny</w:t>
      </w:r>
      <w:r w:rsidR="00C94050">
        <w:t>:</w:t>
      </w:r>
    </w:p>
    <w:tbl>
      <w:tblPr>
        <w:tblStyle w:val="TableGrid"/>
        <w:tblW w:w="9254" w:type="dxa"/>
        <w:tblInd w:w="-110" w:type="dxa"/>
        <w:tblCellMar>
          <w:top w:w="7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538"/>
        <w:gridCol w:w="1699"/>
        <w:gridCol w:w="2693"/>
        <w:gridCol w:w="4324"/>
      </w:tblGrid>
      <w:tr w:rsidR="00C1536E" w:rsidTr="0074561F">
        <w:trPr>
          <w:trHeight w:val="42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44"/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Tvar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Parametry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Zobrazované údaje </w:t>
            </w:r>
          </w:p>
        </w:tc>
      </w:tr>
      <w:tr w:rsidR="00C1536E" w:rsidTr="0074561F">
        <w:trPr>
          <w:trHeight w:val="56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r>
              <w:rPr>
                <w:rFonts w:ascii="Times New Roman" w:eastAsia="Times New Roman" w:hAnsi="Times New Roman" w:cs="Times New Roman"/>
                <w:sz w:val="24"/>
              </w:rPr>
              <w:t xml:space="preserve">SIN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C1536E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amplituda 4 V (gen.),</w:t>
            </w:r>
          </w:p>
          <w:p w:rsidR="00C1536E" w:rsidRDefault="00C1536E" w:rsidP="00C1536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frekvence 20 kHz (gen.)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CH1: amplituda, efektivní hodnota,</w:t>
            </w:r>
          </w:p>
          <w:p w:rsidR="00C1536E" w:rsidRDefault="00C1536E" w:rsidP="0074561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frekvence, perioda </w:t>
            </w:r>
          </w:p>
        </w:tc>
      </w:tr>
      <w:tr w:rsidR="00C1536E" w:rsidTr="0074561F">
        <w:trPr>
          <w:trHeight w:val="56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r>
              <w:rPr>
                <w:rFonts w:ascii="Times New Roman" w:eastAsia="Times New Roman" w:hAnsi="Times New Roman" w:cs="Times New Roman"/>
                <w:sz w:val="24"/>
              </w:rPr>
              <w:t xml:space="preserve">SIN  </w:t>
            </w:r>
          </w:p>
          <w:p w:rsidR="00C1536E" w:rsidRDefault="00C1536E" w:rsidP="0074561F">
            <w:r>
              <w:rPr>
                <w:rFonts w:ascii="Times New Roman" w:eastAsia="Times New Roman" w:hAnsi="Times New Roman" w:cs="Times New Roman"/>
                <w:sz w:val="24"/>
              </w:rPr>
              <w:t xml:space="preserve">TTL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amplituda 3 V (gen.),</w:t>
            </w:r>
          </w:p>
          <w:p w:rsidR="00C1536E" w:rsidRDefault="00C1536E" w:rsidP="0074561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frekvence 10 Hz (gen.)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5" w:right="40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CH1: špička – špička, frekvence</w:t>
            </w:r>
          </w:p>
          <w:p w:rsidR="00C1536E" w:rsidRDefault="00C1536E" w:rsidP="0074561F">
            <w:pPr>
              <w:ind w:left="5" w:right="409"/>
            </w:pPr>
            <w:r>
              <w:rPr>
                <w:rFonts w:ascii="Times New Roman" w:eastAsia="Times New Roman" w:hAnsi="Times New Roman" w:cs="Times New Roman"/>
                <w:sz w:val="24"/>
              </w:rPr>
              <w:t>CH2: amplituda, šířka +, šířka –</w:t>
            </w:r>
          </w:p>
        </w:tc>
      </w:tr>
      <w:tr w:rsidR="00C1536E" w:rsidTr="0074561F">
        <w:trPr>
          <w:trHeight w:val="566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r>
              <w:rPr>
                <w:rFonts w:ascii="Times New Roman" w:eastAsia="Times New Roman" w:hAnsi="Times New Roman" w:cs="Times New Roman"/>
                <w:sz w:val="24"/>
              </w:rPr>
              <w:t xml:space="preserve">Obdélník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amplituda 18 V (osc.),</w:t>
            </w:r>
          </w:p>
          <w:p w:rsidR="00C1536E" w:rsidRDefault="00C1536E" w:rsidP="0074561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frekvence 1,6 MHz (osc.)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C1536E">
            <w:pPr>
              <w:ind w:left="5" w:right="26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CH1: frekvence, čas náběžné hrany,</w:t>
            </w:r>
          </w:p>
          <w:p w:rsidR="00C1536E" w:rsidRDefault="00C1536E" w:rsidP="00C1536E">
            <w:pPr>
              <w:ind w:left="5" w:right="2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čas sestupné hrany, šířka +, šířka – </w:t>
            </w:r>
          </w:p>
        </w:tc>
      </w:tr>
      <w:tr w:rsidR="00C1536E" w:rsidTr="0074561F">
        <w:trPr>
          <w:trHeight w:val="835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r>
              <w:rPr>
                <w:rFonts w:ascii="Times New Roman" w:eastAsia="Times New Roman" w:hAnsi="Times New Roman" w:cs="Times New Roman"/>
                <w:sz w:val="24"/>
              </w:rPr>
              <w:t xml:space="preserve">Obdélníkové pulsy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C1536E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výška pulsu 0 – 5 V (osc.)</w:t>
            </w:r>
          </w:p>
          <w:p w:rsidR="00C1536E" w:rsidRDefault="00C1536E" w:rsidP="00C1536E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frekvence 40 kHz (osc.)</w:t>
            </w:r>
          </w:p>
          <w:p w:rsidR="00C1536E" w:rsidRDefault="00C1536E" w:rsidP="00C1536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střída 20</w:t>
            </w:r>
            <w:r w:rsidR="006D4E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% (osc.)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CH1: amplituda, střední hodnota,</w:t>
            </w:r>
          </w:p>
          <w:p w:rsidR="00C1536E" w:rsidRDefault="00C1536E" w:rsidP="00C1536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frekvence, střída +, střída –</w:t>
            </w:r>
          </w:p>
        </w:tc>
      </w:tr>
      <w:tr w:rsidR="00C1536E" w:rsidTr="0074561F">
        <w:trPr>
          <w:trHeight w:val="84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r>
              <w:rPr>
                <w:rFonts w:ascii="Times New Roman" w:eastAsia="Times New Roman" w:hAnsi="Times New Roman" w:cs="Times New Roman"/>
                <w:sz w:val="24"/>
              </w:rPr>
              <w:t xml:space="preserve">Trojúhelník </w:t>
            </w:r>
          </w:p>
          <w:p w:rsidR="00C1536E" w:rsidRDefault="00C1536E" w:rsidP="0074561F">
            <w:r>
              <w:rPr>
                <w:rFonts w:ascii="Times New Roman" w:eastAsia="Times New Roman" w:hAnsi="Times New Roman" w:cs="Times New Roman"/>
                <w:sz w:val="24"/>
              </w:rPr>
              <w:t xml:space="preserve">TTL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amplituda 5 V (osc.)</w:t>
            </w:r>
          </w:p>
          <w:p w:rsidR="00C1536E" w:rsidRDefault="00C1536E" w:rsidP="0074561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frekvence 1000 Hz (gen.)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5" w:right="68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CH1: amplituda, čas náběžné hrany,</w:t>
            </w:r>
          </w:p>
          <w:p w:rsidR="00C1536E" w:rsidRDefault="00C1536E" w:rsidP="0074561F">
            <w:pPr>
              <w:ind w:left="5" w:right="68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čas sestupné hrany</w:t>
            </w:r>
          </w:p>
          <w:p w:rsidR="00C1536E" w:rsidRDefault="00C1536E" w:rsidP="0074561F">
            <w:pPr>
              <w:ind w:left="5" w:right="68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CH2: šířka +, šířka –</w:t>
            </w:r>
          </w:p>
        </w:tc>
      </w:tr>
      <w:tr w:rsidR="00C1536E" w:rsidTr="0074561F">
        <w:trPr>
          <w:trHeight w:val="835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r>
              <w:rPr>
                <w:rFonts w:ascii="Times New Roman" w:eastAsia="Times New Roman" w:hAnsi="Times New Roman" w:cs="Times New Roman"/>
                <w:sz w:val="24"/>
              </w:rPr>
              <w:t xml:space="preserve">Pilový průběh TTL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74561F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amplituda 5 V (gen.)</w:t>
            </w:r>
          </w:p>
          <w:p w:rsidR="00C1536E" w:rsidRDefault="00C1536E" w:rsidP="0074561F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frekvence 200 Hz (gen.)</w:t>
            </w:r>
          </w:p>
          <w:p w:rsidR="00C1536E" w:rsidRDefault="00C1536E" w:rsidP="0074561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střída 15 % (osc. – CH2)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36E" w:rsidRDefault="00C1536E" w:rsidP="00C1536E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CH1: špička – špička, perioda, frekvence</w:t>
            </w:r>
          </w:p>
          <w:p w:rsidR="00C1536E" w:rsidRDefault="00C1536E" w:rsidP="00C1536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CH2: střída+, střída– </w:t>
            </w:r>
          </w:p>
        </w:tc>
      </w:tr>
    </w:tbl>
    <w:p w:rsidR="006C4AD0" w:rsidRDefault="006C4AD0" w:rsidP="007D4AE6"/>
    <w:p w:rsidR="00EB5F6D" w:rsidRDefault="00EB5F6D" w:rsidP="00EB5F6D">
      <w:pPr>
        <w:pStyle w:val="Podnadpis"/>
        <w:rPr>
          <w:i/>
        </w:rPr>
      </w:pPr>
      <w:r w:rsidRPr="00EB5F6D">
        <w:rPr>
          <w:i/>
        </w:rPr>
        <w:t>Pozn</w:t>
      </w:r>
      <w:r>
        <w:rPr>
          <w:i/>
        </w:rPr>
        <w:t>.</w:t>
      </w:r>
      <w:r w:rsidRPr="00EB5F6D">
        <w:rPr>
          <w:i/>
        </w:rPr>
        <w:t>: gen. – měřeno na generátoru; osc. – měřeno osciloskopem</w:t>
      </w:r>
    </w:p>
    <w:p w:rsidR="00E735CF" w:rsidRDefault="00C61DF2" w:rsidP="00E735CF">
      <w:pPr>
        <w:pStyle w:val="Nadpis1"/>
      </w:pPr>
      <w:r w:rsidRPr="00E735CF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12CA7C" wp14:editId="1AEEE9C4">
                <wp:simplePos x="0" y="0"/>
                <wp:positionH relativeFrom="margin">
                  <wp:posOffset>3269615</wp:posOffset>
                </wp:positionH>
                <wp:positionV relativeFrom="paragraph">
                  <wp:posOffset>1443355</wp:posOffset>
                </wp:positionV>
                <wp:extent cx="2551430" cy="1404620"/>
                <wp:effectExtent l="0" t="0" r="1270" b="6350"/>
                <wp:wrapSquare wrapText="bothSides"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61F" w:rsidRPr="004C3BD6" w:rsidRDefault="0074561F" w:rsidP="00E735C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C3BD6">
                              <w:rPr>
                                <w:sz w:val="24"/>
                                <w:szCs w:val="22"/>
                              </w:rPr>
                              <w:t>Tlačítko s napájecím zdrojem pro generování jednorázového průběhu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12CA7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57.45pt;margin-top:113.65pt;width:200.9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" stroked="f">
                <v:textbox style="mso-fit-shape-to-text:t">
                  <w:txbxContent>
                    <w:p w:rsidR="0074561F" w:rsidRPr="004C3BD6" w:rsidRDefault="0074561F" w:rsidP="00E735CF">
                      <w:pPr>
                        <w:jc w:val="center"/>
                        <w:rPr>
                          <w:sz w:val="24"/>
                        </w:rPr>
                      </w:pPr>
                      <w:r w:rsidRPr="004C3BD6">
                        <w:rPr>
                          <w:sz w:val="24"/>
                          <w:szCs w:val="22"/>
                        </w:rPr>
                        <w:t>Tlačítko s napájecím zdrojem pro generování jednorázového průběhu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35CF">
        <w:rPr>
          <w:noProof/>
        </w:rPr>
        <w:drawing>
          <wp:anchor distT="0" distB="0" distL="114300" distR="114300" simplePos="0" relativeHeight="251686912" behindDoc="0" locked="0" layoutInCell="1" allowOverlap="1" wp14:anchorId="5F95B263" wp14:editId="0CE97A5D">
            <wp:simplePos x="0" y="0"/>
            <wp:positionH relativeFrom="column">
              <wp:posOffset>3567430</wp:posOffset>
            </wp:positionH>
            <wp:positionV relativeFrom="paragraph">
              <wp:posOffset>279400</wp:posOffset>
            </wp:positionV>
            <wp:extent cx="1503045" cy="923290"/>
            <wp:effectExtent l="0" t="0" r="1905" b="0"/>
            <wp:wrapTopAndBottom/>
            <wp:docPr id="5" name="Obrázek 5" descr="D:\_SCHOOL\ELE-PRA\3G\G0\obrazky\G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SCHOOL\ELE-PRA\3G\G0\obrazky\G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5CF" w:rsidRPr="00E735C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5F1DF8" wp14:editId="4E0D7D33">
                <wp:simplePos x="0" y="0"/>
                <wp:positionH relativeFrom="column">
                  <wp:posOffset>133350</wp:posOffset>
                </wp:positionH>
                <wp:positionV relativeFrom="paragraph">
                  <wp:posOffset>1434465</wp:posOffset>
                </wp:positionV>
                <wp:extent cx="3095625" cy="1404620"/>
                <wp:effectExtent l="0" t="0" r="9525" b="0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61F" w:rsidRDefault="0074561F" w:rsidP="00E735C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Připojení osciloskopu ke generátoru funkcí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F1DF8" id="_x0000_s1027" type="#_x0000_t202" style="position:absolute;margin-left:10.5pt;margin-top:112.95pt;width:243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" stroked="f">
                <v:textbox style="mso-fit-shape-to-text:t">
                  <w:txbxContent>
                    <w:p w:rsidR="0074561F" w:rsidRDefault="0074561F" w:rsidP="00E735CF">
                      <w:pPr>
                        <w:jc w:val="center"/>
                      </w:pPr>
                      <w:r>
                        <w:rPr>
                          <w:sz w:val="24"/>
                        </w:rPr>
                        <w:t>Připojení osciloskopu ke generátoru funkcí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CF" w:rsidRPr="00E735CF">
        <w:rPr>
          <w:noProof/>
        </w:rPr>
        <w:drawing>
          <wp:anchor distT="0" distB="0" distL="114300" distR="114300" simplePos="0" relativeHeight="251687936" behindDoc="0" locked="0" layoutInCell="1" allowOverlap="1" wp14:anchorId="718C6F2C" wp14:editId="3391D7DB">
            <wp:simplePos x="0" y="0"/>
            <wp:positionH relativeFrom="margin">
              <wp:posOffset>0</wp:posOffset>
            </wp:positionH>
            <wp:positionV relativeFrom="paragraph">
              <wp:posOffset>298450</wp:posOffset>
            </wp:positionV>
            <wp:extent cx="3054985" cy="1056640"/>
            <wp:effectExtent l="0" t="0" r="0" b="0"/>
            <wp:wrapTopAndBottom/>
            <wp:docPr id="6" name="Obrázek 6" descr="D:\_SCHOOL\ELE-PRA\3G\G0\obrazky\G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SCHOOL\ELE-PRA\3G\G0\obrazky\G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5CF">
        <w:t>SCHÉMA ZAPOJENÍ:</w:t>
      </w:r>
    </w:p>
    <w:p w:rsidR="00F44B3B" w:rsidRDefault="00F44B3B">
      <w:pPr>
        <w:rPr>
          <w:sz w:val="24"/>
        </w:rPr>
      </w:pPr>
      <w:r>
        <w:br w:type="page"/>
      </w:r>
    </w:p>
    <w:p w:rsidR="006C4AD0" w:rsidRDefault="006C4AD0" w:rsidP="006C4AD0">
      <w:pPr>
        <w:pStyle w:val="Nadpis1"/>
      </w:pPr>
      <w:r w:rsidRPr="0010623C">
        <w:lastRenderedPageBreak/>
        <w:t>ODPOVĚDI NA OTÁZKY</w:t>
      </w:r>
      <w:r>
        <w:t>:</w:t>
      </w:r>
    </w:p>
    <w:p w:rsidR="006C4AD0" w:rsidRDefault="00047EA4" w:rsidP="006C4AD0">
      <w:pPr>
        <w:pStyle w:val="Nadpis1"/>
      </w:pPr>
      <w:r>
        <w:t>Popište číslicový osciloskop</w:t>
      </w:r>
      <w:r w:rsidR="006C4AD0">
        <w:t>:</w:t>
      </w:r>
    </w:p>
    <w:p w:rsidR="000B52F2" w:rsidRDefault="000B52F2" w:rsidP="000B52F2">
      <w:pPr>
        <w:pStyle w:val="Podnadpis"/>
      </w:pPr>
      <w:r w:rsidRPr="000B52F2">
        <w:rPr>
          <w:b/>
        </w:rPr>
        <w:t>Hlavní</w:t>
      </w:r>
      <w:r w:rsidR="00E92667">
        <w:rPr>
          <w:b/>
        </w:rPr>
        <w:t>mi</w:t>
      </w:r>
      <w:r w:rsidRPr="000B52F2">
        <w:rPr>
          <w:b/>
        </w:rPr>
        <w:t xml:space="preserve"> část</w:t>
      </w:r>
      <w:r w:rsidR="00E92667">
        <w:rPr>
          <w:b/>
        </w:rPr>
        <w:t>m</w:t>
      </w:r>
      <w:r w:rsidRPr="000B52F2">
        <w:rPr>
          <w:b/>
        </w:rPr>
        <w:t>i</w:t>
      </w:r>
      <w:r w:rsidR="00E92667">
        <w:rPr>
          <w:b/>
        </w:rPr>
        <w:t xml:space="preserve"> </w:t>
      </w:r>
      <w:r w:rsidR="00170D9D" w:rsidRPr="00170D9D">
        <w:t>digitálního (číslicového) osciloskopu</w:t>
      </w:r>
      <w:r w:rsidR="00170D9D">
        <w:rPr>
          <w:b/>
        </w:rPr>
        <w:t xml:space="preserve"> </w:t>
      </w:r>
      <w:r w:rsidR="00E92667" w:rsidRPr="00E92667">
        <w:t>jsou</w:t>
      </w:r>
      <w:r w:rsidR="00E92667">
        <w:t xml:space="preserve"> z</w:t>
      </w:r>
      <w:r w:rsidR="00E92667" w:rsidRPr="00E92667">
        <w:t>esilovač, A/D pře</w:t>
      </w:r>
      <w:r w:rsidR="00E92667">
        <w:t>vodník, paměť, řadič, video karta, r</w:t>
      </w:r>
      <w:r w:rsidR="00E92667" w:rsidRPr="00E92667">
        <w:t>astrový displej</w:t>
      </w:r>
      <w:r w:rsidR="00E92667">
        <w:t>.</w:t>
      </w:r>
    </w:p>
    <w:p w:rsidR="000B52F2" w:rsidRDefault="000B52F2" w:rsidP="000B52F2">
      <w:pPr>
        <w:pStyle w:val="Podnadpis"/>
      </w:pPr>
      <w:r w:rsidRPr="000B52F2">
        <w:rPr>
          <w:b/>
        </w:rPr>
        <w:t>Princip činnosti</w:t>
      </w:r>
      <w:r w:rsidR="00F44B3B">
        <w:t xml:space="preserve"> spočívá v tom, že s</w:t>
      </w:r>
      <w:r w:rsidR="00F44B3B" w:rsidRPr="00F44B3B">
        <w:t>ignál</w:t>
      </w:r>
      <w:r w:rsidR="00F44B3B">
        <w:t xml:space="preserve"> je</w:t>
      </w:r>
      <w:r w:rsidR="00F44B3B" w:rsidRPr="00F44B3B">
        <w:t xml:space="preserve"> A/D převodník</w:t>
      </w:r>
      <w:r w:rsidR="00F44B3B">
        <w:t>em</w:t>
      </w:r>
      <w:r w:rsidR="00F44B3B" w:rsidRPr="00F44B3B">
        <w:t xml:space="preserve"> uprav</w:t>
      </w:r>
      <w:r w:rsidR="00F44B3B">
        <w:t>en</w:t>
      </w:r>
      <w:r w:rsidR="00F44B3B" w:rsidRPr="00F44B3B">
        <w:t xml:space="preserve"> do digitální podoby a uchová</w:t>
      </w:r>
      <w:r w:rsidR="00F44B3B">
        <w:t>ván</w:t>
      </w:r>
      <w:r w:rsidR="00F44B3B" w:rsidRPr="00F44B3B">
        <w:t xml:space="preserve"> v číslicové paměti</w:t>
      </w:r>
      <w:r w:rsidR="00F44B3B">
        <w:t>. Následně je vykreslen na obrazovku.</w:t>
      </w:r>
    </w:p>
    <w:p w:rsidR="004711C4" w:rsidRDefault="000B52F2" w:rsidP="00322AC0">
      <w:pPr>
        <w:pStyle w:val="Podnadpis"/>
      </w:pPr>
      <w:r w:rsidRPr="000B52F2">
        <w:rPr>
          <w:b/>
        </w:rPr>
        <w:t>Použití</w:t>
      </w:r>
      <w:r w:rsidR="00170D9D">
        <w:t xml:space="preserve"> digitálního osciloskopu může být například</w:t>
      </w:r>
      <w:r w:rsidR="00113F08">
        <w:t xml:space="preserve"> </w:t>
      </w:r>
      <w:r w:rsidR="00F44B3B">
        <w:t>–</w:t>
      </w:r>
      <w:r w:rsidR="00113F08">
        <w:t xml:space="preserve"> m</w:t>
      </w:r>
      <w:r w:rsidR="00113F08" w:rsidRPr="00113F08">
        <w:t>ěření napětí, amplitudy, frekvence, střídy, střední hodnot</w:t>
      </w:r>
      <w:r w:rsidR="00113F08">
        <w:t>y, z</w:t>
      </w:r>
      <w:r w:rsidR="00113F08" w:rsidRPr="00113F08">
        <w:t>obrazování průběhu</w:t>
      </w:r>
      <w:r w:rsidR="00113F08">
        <w:t>.</w:t>
      </w:r>
    </w:p>
    <w:p w:rsidR="00071783" w:rsidRPr="00071783" w:rsidRDefault="00071783" w:rsidP="00071783"/>
    <w:p w:rsidR="002A15CF" w:rsidRPr="002A15CF" w:rsidRDefault="00594AD6" w:rsidP="00071783">
      <w:pPr>
        <w:pStyle w:val="Nadpis1"/>
      </w:pPr>
      <w:r>
        <w:t>POUŽITÉ PŘÍSTROJE A POMŮCKY:</w:t>
      </w:r>
    </w:p>
    <w:tbl>
      <w:tblPr>
        <w:tblStyle w:val="TableGrid"/>
        <w:tblW w:w="9211" w:type="dxa"/>
        <w:tblInd w:w="-72" w:type="dxa"/>
        <w:tblCellMar>
          <w:top w:w="7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072"/>
        <w:gridCol w:w="4089"/>
        <w:gridCol w:w="2050"/>
      </w:tblGrid>
      <w:tr w:rsidR="0041051A" w:rsidTr="00A34C25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Název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Typové označení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Inventární číslo </w:t>
            </w:r>
          </w:p>
        </w:tc>
      </w:tr>
      <w:tr w:rsidR="00A34C25" w:rsidTr="00A34C25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4C25" w:rsidRPr="00A34C25" w:rsidRDefault="00A34C25" w:rsidP="00A34C25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A34C25">
              <w:rPr>
                <w:rFonts w:ascii="Times New Roman" w:hAnsi="Times New Roman" w:cs="Times New Roman"/>
                <w:color w:val="000000"/>
                <w:sz w:val="24"/>
              </w:rPr>
              <w:t>Generátor funkcí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4C25" w:rsidRPr="00A34C25" w:rsidRDefault="00A34C25" w:rsidP="00A34C25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A34C25">
              <w:rPr>
                <w:rFonts w:ascii="Times New Roman" w:hAnsi="Times New Roman" w:cs="Times New Roman"/>
                <w:color w:val="000000"/>
                <w:sz w:val="24"/>
              </w:rPr>
              <w:t>UTG9002C 2MHz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A34C25" w:rsidRPr="00A34C25" w:rsidRDefault="00A34C25" w:rsidP="00A34C25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A34C25">
              <w:rPr>
                <w:rFonts w:ascii="Times New Roman" w:hAnsi="Times New Roman" w:cs="Times New Roman"/>
                <w:color w:val="000000"/>
                <w:sz w:val="24"/>
              </w:rPr>
              <w:t>947/19</w:t>
            </w:r>
          </w:p>
        </w:tc>
      </w:tr>
      <w:tr w:rsidR="00A34C25" w:rsidTr="00A34C25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4C25" w:rsidRPr="00A34C25" w:rsidRDefault="00A34C25" w:rsidP="00A34C25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A34C25">
              <w:rPr>
                <w:rFonts w:ascii="Times New Roman" w:hAnsi="Times New Roman" w:cs="Times New Roman"/>
                <w:color w:val="000000"/>
                <w:sz w:val="24"/>
              </w:rPr>
              <w:t>Osciloskop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A34C25" w:rsidRPr="00A34C25" w:rsidRDefault="00A34C25" w:rsidP="00A34C25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A34C25">
              <w:rPr>
                <w:rFonts w:ascii="Times New Roman" w:hAnsi="Times New Roman" w:cs="Times New Roman"/>
                <w:color w:val="000000"/>
                <w:sz w:val="24"/>
              </w:rPr>
              <w:t>UTD2052CEK 50MHz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4C25" w:rsidRPr="00A34C25" w:rsidRDefault="00A34C25" w:rsidP="00A34C25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A34C25">
              <w:rPr>
                <w:rFonts w:ascii="Times New Roman" w:hAnsi="Times New Roman" w:cs="Times New Roman"/>
                <w:color w:val="000000"/>
                <w:sz w:val="24"/>
              </w:rPr>
              <w:t>947/26</w:t>
            </w:r>
          </w:p>
        </w:tc>
      </w:tr>
      <w:tr w:rsidR="00A34C25" w:rsidTr="00A34C25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4C25" w:rsidRPr="00A34C25" w:rsidRDefault="00257812" w:rsidP="00A34C25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T</w:t>
            </w:r>
            <w:r w:rsidR="00A34C25" w:rsidRPr="00A34C25">
              <w:rPr>
                <w:rFonts w:ascii="Times New Roman" w:hAnsi="Times New Roman" w:cs="Times New Roman"/>
                <w:color w:val="000000"/>
                <w:sz w:val="24"/>
              </w:rPr>
              <w:t>lačítko se zdrojem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vAlign w:val="bottom"/>
          </w:tcPr>
          <w:p w:rsidR="00A34C25" w:rsidRPr="00A34C25" w:rsidRDefault="00A34C25" w:rsidP="00A34C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A34C25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  <w:tr2bl w:val="single" w:sz="4" w:space="0" w:color="auto"/>
            </w:tcBorders>
            <w:vAlign w:val="bottom"/>
          </w:tcPr>
          <w:p w:rsidR="00A34C25" w:rsidRPr="00A34C25" w:rsidRDefault="00A34C25" w:rsidP="00A34C25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A34C25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</w:tr>
    </w:tbl>
    <w:p w:rsidR="001A0E51" w:rsidRDefault="001A0E51" w:rsidP="00071783">
      <w:pPr>
        <w:pStyle w:val="Podnadpis"/>
      </w:pPr>
    </w:p>
    <w:p w:rsidR="00234148" w:rsidRDefault="00594AD6" w:rsidP="00234148">
      <w:pPr>
        <w:pStyle w:val="Nadpis1"/>
      </w:pPr>
      <w:r>
        <w:t>POPIS PRÁCE:</w:t>
      </w:r>
    </w:p>
    <w:p w:rsidR="00B85781" w:rsidRDefault="009E37A0" w:rsidP="00884466">
      <w:pPr>
        <w:pStyle w:val="Podnadpis"/>
      </w:pPr>
      <w:r w:rsidRPr="009E37A0">
        <w:t xml:space="preserve">Před samotným měřením </w:t>
      </w:r>
      <w:r w:rsidR="007540C1">
        <w:t>jsme</w:t>
      </w:r>
      <w:r w:rsidRPr="009E37A0">
        <w:t xml:space="preserve"> si připravil</w:t>
      </w:r>
      <w:r w:rsidR="007540C1">
        <w:t>i</w:t>
      </w:r>
      <w:r w:rsidRPr="009E37A0">
        <w:t xml:space="preserve"> potřebné pomůcky a součástky – například </w:t>
      </w:r>
      <w:r w:rsidR="000E0F7B">
        <w:t>generátor průběhů</w:t>
      </w:r>
      <w:r w:rsidRPr="009E37A0">
        <w:t xml:space="preserve">, </w:t>
      </w:r>
      <w:r w:rsidR="000E0F7B">
        <w:t>číslicový osciloskop</w:t>
      </w:r>
      <w:r w:rsidRPr="009E37A0">
        <w:t xml:space="preserve">, </w:t>
      </w:r>
      <w:r w:rsidR="000E0F7B">
        <w:t>tlačítko</w:t>
      </w:r>
      <w:r w:rsidR="00A60027">
        <w:t xml:space="preserve"> atd</w:t>
      </w:r>
      <w:r w:rsidRPr="009E37A0">
        <w:t xml:space="preserve">. Jejich typové značky, evidenční čísla a jiné nutné údaje </w:t>
      </w:r>
      <w:r w:rsidR="007540C1">
        <w:t>jsme</w:t>
      </w:r>
      <w:r w:rsidRPr="009E37A0">
        <w:t xml:space="preserve"> řádně zapsal</w:t>
      </w:r>
      <w:r w:rsidR="007540C1">
        <w:t>i</w:t>
      </w:r>
      <w:r w:rsidRPr="009E37A0">
        <w:t xml:space="preserve"> do </w:t>
      </w:r>
      <w:r w:rsidR="00A60027">
        <w:t>záznamu</w:t>
      </w:r>
      <w:r w:rsidRPr="009E37A0">
        <w:t xml:space="preserve"> o měření.</w:t>
      </w:r>
    </w:p>
    <w:p w:rsidR="000E0F7B" w:rsidRDefault="000E0F7B" w:rsidP="000E0F7B">
      <w:pPr>
        <w:pStyle w:val="Podnadpis"/>
      </w:pPr>
      <w:r>
        <w:tab/>
      </w:r>
      <w:r w:rsidR="007540C1">
        <w:t>Napřímo jsme připojili generátor průběhů a osciloskop pomocí dvou sond. První do výstupu a druhou do výstupu TTL.</w:t>
      </w:r>
      <w:r w:rsidR="007C423A">
        <w:t xml:space="preserve"> Postupně jsme měřili průběhy od A až do F a na závěr jsme měřili zákmity při stisknutí tlačítka.</w:t>
      </w:r>
      <w:r w:rsidR="00077325">
        <w:t xml:space="preserve"> Na konci každého měření jsme udělali snímek obrazovky.</w:t>
      </w:r>
    </w:p>
    <w:p w:rsidR="007C423A" w:rsidRDefault="007C423A" w:rsidP="007C423A">
      <w:pPr>
        <w:pStyle w:val="Podnadpis"/>
      </w:pPr>
      <w:r>
        <w:tab/>
      </w:r>
      <w:r w:rsidR="00F144DD" w:rsidRPr="00077325">
        <w:rPr>
          <w:b/>
        </w:rPr>
        <w:t>Průběh A – Měření sinusového průběhu</w:t>
      </w:r>
      <w:r w:rsidR="00F144DD">
        <w:t>. Na</w:t>
      </w:r>
      <w:r w:rsidR="00466521">
        <w:t xml:space="preserve"> generátoru jsme nastavili průběh SIN. Sinusový průběh se nám vykresloval na prvním kanálu (první sonda). Druhý kanál (druhá sonda – TTL) jsme tentokrát ne</w:t>
      </w:r>
      <w:bookmarkStart w:id="0" w:name="_GoBack"/>
      <w:bookmarkEnd w:id="0"/>
      <w:r w:rsidR="00466521">
        <w:t>měřili, proto jsme jej stisknutím CH2 skryli. Na osciloskopu jsme pro první kanál zvolili (F1 – F5 je poloha na obrazovce):</w:t>
      </w:r>
    </w:p>
    <w:p w:rsidR="00466521" w:rsidRDefault="00466521" w:rsidP="00466521">
      <w:pPr>
        <w:pStyle w:val="Podnadpis"/>
        <w:numPr>
          <w:ilvl w:val="0"/>
          <w:numId w:val="6"/>
        </w:numPr>
      </w:pPr>
      <w:r>
        <w:t>F1 – VOLT – AMPLITUDE</w:t>
      </w:r>
    </w:p>
    <w:p w:rsidR="00466521" w:rsidRDefault="00466521" w:rsidP="00466521">
      <w:pPr>
        <w:pStyle w:val="Podnadpis"/>
        <w:numPr>
          <w:ilvl w:val="0"/>
          <w:numId w:val="6"/>
        </w:numPr>
      </w:pPr>
      <w:r>
        <w:t xml:space="preserve">F2 – VOLT – NEXT – RMS </w:t>
      </w:r>
    </w:p>
    <w:p w:rsidR="00466521" w:rsidRDefault="00466521" w:rsidP="00466521">
      <w:pPr>
        <w:pStyle w:val="Podnadpis"/>
        <w:ind w:left="720"/>
      </w:pPr>
      <w:r>
        <w:t>(</w:t>
      </w:r>
      <w:r w:rsidR="0005758A" w:rsidRPr="003B32D2">
        <w:rPr>
          <w:i/>
        </w:rPr>
        <w:t>e</w:t>
      </w:r>
      <w:r w:rsidRPr="00466521">
        <w:rPr>
          <w:i/>
        </w:rPr>
        <w:t>fektivní hodnota napětí</w:t>
      </w:r>
      <w:r>
        <w:t xml:space="preserve"> – je</w:t>
      </w:r>
      <w:r w:rsidRPr="00466521">
        <w:t xml:space="preserve"> rovna hodnotě stejnosměrného napětí, které by při přiložení na odporovou zátěž dávalo stejný průměrný výkon</w:t>
      </w:r>
      <w:r>
        <w:t>)</w:t>
      </w:r>
    </w:p>
    <w:p w:rsidR="00466521" w:rsidRDefault="00466521" w:rsidP="00466521">
      <w:pPr>
        <w:pStyle w:val="Podnadpis"/>
        <w:numPr>
          <w:ilvl w:val="0"/>
          <w:numId w:val="6"/>
        </w:numPr>
      </w:pPr>
      <w:r>
        <w:t>F3 – TIME – FREQ</w:t>
      </w:r>
    </w:p>
    <w:p w:rsidR="00077325" w:rsidRPr="00077325" w:rsidRDefault="00466521" w:rsidP="0074561F">
      <w:pPr>
        <w:pStyle w:val="Podnadpis"/>
        <w:numPr>
          <w:ilvl w:val="0"/>
          <w:numId w:val="6"/>
        </w:numPr>
      </w:pPr>
      <w:r>
        <w:t>F4 – TIME – PERIOD</w:t>
      </w:r>
      <w:r w:rsidR="00077325">
        <w:br w:type="page"/>
      </w:r>
    </w:p>
    <w:p w:rsidR="00077325" w:rsidRDefault="00077325" w:rsidP="00077325">
      <w:pPr>
        <w:pStyle w:val="Podnadpis"/>
        <w:ind w:firstLine="360"/>
      </w:pPr>
      <w:r w:rsidRPr="00077325">
        <w:rPr>
          <w:b/>
        </w:rPr>
        <w:lastRenderedPageBreak/>
        <w:t xml:space="preserve">Průběh </w:t>
      </w:r>
      <w:r>
        <w:rPr>
          <w:b/>
        </w:rPr>
        <w:t>B</w:t>
      </w:r>
      <w:r w:rsidRPr="00077325">
        <w:rPr>
          <w:b/>
        </w:rPr>
        <w:t xml:space="preserve"> – Měření sinusového</w:t>
      </w:r>
      <w:r>
        <w:rPr>
          <w:b/>
        </w:rPr>
        <w:t xml:space="preserve"> a TTL</w:t>
      </w:r>
      <w:r w:rsidRPr="00077325">
        <w:rPr>
          <w:b/>
        </w:rPr>
        <w:t xml:space="preserve"> průběhu</w:t>
      </w:r>
      <w:r>
        <w:t>. Na generátoru jsme nastavili průběh SIN, TTL je automaticky na druhém vývodu. Sinusový průběh se nám vykresloval na prvním kanálu (první sonda). Druhý kanál (druhá sonda – TTL) jsme tentokrát měřili, a proto jsme jej opětovným stisknutím CH2 zobrazili. Na osciloskopu jsme pro první kanál zvolili:</w:t>
      </w:r>
    </w:p>
    <w:p w:rsidR="00077325" w:rsidRDefault="00077325" w:rsidP="00077325">
      <w:pPr>
        <w:pStyle w:val="Podnadpis"/>
        <w:numPr>
          <w:ilvl w:val="0"/>
          <w:numId w:val="7"/>
        </w:numPr>
      </w:pPr>
      <w:r w:rsidRPr="00077325">
        <w:t>F1 – VOLT – NEXT – PK-PK</w:t>
      </w:r>
    </w:p>
    <w:p w:rsidR="0005758A" w:rsidRPr="0005758A" w:rsidRDefault="0005758A" w:rsidP="0005758A">
      <w:pPr>
        <w:pStyle w:val="Podnadpis"/>
        <w:ind w:left="720"/>
      </w:pPr>
      <w:r>
        <w:t>(</w:t>
      </w:r>
      <w:r w:rsidRPr="0005758A">
        <w:rPr>
          <w:i/>
        </w:rPr>
        <w:t>špička-špička</w:t>
      </w:r>
      <w:r>
        <w:t xml:space="preserve"> – rozdíl</w:t>
      </w:r>
      <w:r w:rsidRPr="0005758A">
        <w:t xml:space="preserve"> napětí na signálu</w:t>
      </w:r>
      <w:r>
        <w:t>)</w:t>
      </w:r>
    </w:p>
    <w:p w:rsidR="00077325" w:rsidRDefault="00077325" w:rsidP="00077325">
      <w:pPr>
        <w:pStyle w:val="Podnadpis"/>
        <w:numPr>
          <w:ilvl w:val="0"/>
          <w:numId w:val="7"/>
        </w:numPr>
      </w:pPr>
      <w:r w:rsidRPr="00077325">
        <w:t xml:space="preserve">F2 – TIME </w:t>
      </w:r>
      <w:r>
        <w:t>–</w:t>
      </w:r>
      <w:r w:rsidRPr="00077325">
        <w:t xml:space="preserve"> FREQ</w:t>
      </w:r>
    </w:p>
    <w:p w:rsidR="00077325" w:rsidRPr="00077325" w:rsidRDefault="00077325" w:rsidP="00077325">
      <w:pPr>
        <w:pStyle w:val="Podnadpis"/>
      </w:pPr>
      <w:r>
        <w:t>A pro druhý kanál:</w:t>
      </w:r>
    </w:p>
    <w:p w:rsidR="00077325" w:rsidRDefault="00077325" w:rsidP="00077325">
      <w:pPr>
        <w:pStyle w:val="Podnadpis"/>
        <w:numPr>
          <w:ilvl w:val="0"/>
          <w:numId w:val="7"/>
        </w:numPr>
      </w:pPr>
      <w:r w:rsidRPr="00077325">
        <w:t>F3 – VOLT – AMPLITUDA</w:t>
      </w:r>
    </w:p>
    <w:p w:rsidR="00535AB2" w:rsidRPr="00535AB2" w:rsidRDefault="00077325" w:rsidP="001E0E8C">
      <w:pPr>
        <w:pStyle w:val="Podnadpis"/>
        <w:numPr>
          <w:ilvl w:val="0"/>
          <w:numId w:val="7"/>
        </w:numPr>
      </w:pPr>
      <w:r w:rsidRPr="00077325">
        <w:t>F4 – TIME – NEXT – WIDTH +</w:t>
      </w:r>
      <w:r w:rsidR="001E0E8C">
        <w:t xml:space="preserve"> </w:t>
      </w:r>
      <w:r w:rsidR="00535AB2">
        <w:t>(š</w:t>
      </w:r>
      <w:r w:rsidR="00535AB2" w:rsidRPr="00535AB2">
        <w:t xml:space="preserve">ířka kladného pulsu v </w:t>
      </w:r>
      <w:r w:rsidR="005B3E9F" w:rsidRPr="00535AB2">
        <w:t>50 %</w:t>
      </w:r>
      <w:r w:rsidR="00535AB2" w:rsidRPr="00535AB2">
        <w:t xml:space="preserve"> amplitudy</w:t>
      </w:r>
      <w:r w:rsidR="00535AB2">
        <w:t>)</w:t>
      </w:r>
    </w:p>
    <w:p w:rsidR="00077325" w:rsidRDefault="00077325" w:rsidP="00077325">
      <w:pPr>
        <w:pStyle w:val="Podnadpis"/>
        <w:numPr>
          <w:ilvl w:val="0"/>
          <w:numId w:val="7"/>
        </w:numPr>
      </w:pPr>
      <w:r w:rsidRPr="00077325">
        <w:t xml:space="preserve">F5 – TIME – NEXT – WIDTH </w:t>
      </w:r>
      <w:r w:rsidR="005D3586">
        <w:t>–</w:t>
      </w:r>
    </w:p>
    <w:p w:rsidR="005D3586" w:rsidRDefault="005D3586" w:rsidP="005D3586">
      <w:pPr>
        <w:pStyle w:val="Podnadpis"/>
        <w:ind w:firstLine="360"/>
      </w:pPr>
      <w:r w:rsidRPr="00077325">
        <w:rPr>
          <w:b/>
        </w:rPr>
        <w:t xml:space="preserve">Průběh </w:t>
      </w:r>
      <w:r>
        <w:rPr>
          <w:b/>
        </w:rPr>
        <w:t>C</w:t>
      </w:r>
      <w:r w:rsidRPr="00077325">
        <w:rPr>
          <w:b/>
        </w:rPr>
        <w:t xml:space="preserve"> – Měření </w:t>
      </w:r>
      <w:r w:rsidR="009F6248">
        <w:rPr>
          <w:b/>
        </w:rPr>
        <w:t xml:space="preserve">obdélníkového </w:t>
      </w:r>
      <w:r w:rsidRPr="00077325">
        <w:rPr>
          <w:b/>
        </w:rPr>
        <w:t>průběhu</w:t>
      </w:r>
      <w:r>
        <w:t xml:space="preserve">. Na generátoru jsme nastavili průběh </w:t>
      </w:r>
      <w:r w:rsidR="009F6248">
        <w:t>obdélníkový</w:t>
      </w:r>
      <w:r>
        <w:t xml:space="preserve">, TTL je automaticky na druhém vývodu. </w:t>
      </w:r>
      <w:r w:rsidR="009F6248">
        <w:t>Obdélníkový</w:t>
      </w:r>
      <w:r>
        <w:t xml:space="preserve"> průběh se nám vykresloval na prvním kanálu (první sonda). Druhý kanál (druhá sonda – TTL) jsme tentokrát </w:t>
      </w:r>
      <w:r w:rsidR="009F6248">
        <w:t>neměřili</w:t>
      </w:r>
      <w:r>
        <w:t xml:space="preserve">, a proto jsme jej opětovným stisknutím CH2 </w:t>
      </w:r>
      <w:r w:rsidR="009F6248">
        <w:t>skryly</w:t>
      </w:r>
      <w:r>
        <w:t>. Na osciloskopu jsme pro první kanál zvolili:</w:t>
      </w:r>
    </w:p>
    <w:p w:rsidR="00033A5B" w:rsidRDefault="00033A5B" w:rsidP="00033A5B">
      <w:pPr>
        <w:pStyle w:val="Podnadpis"/>
        <w:numPr>
          <w:ilvl w:val="0"/>
          <w:numId w:val="8"/>
        </w:numPr>
      </w:pPr>
      <w:r>
        <w:t>F1 – TIME – FREQ</w:t>
      </w:r>
    </w:p>
    <w:p w:rsidR="00F10707" w:rsidRPr="00F10707" w:rsidRDefault="00033A5B" w:rsidP="001E0E8C">
      <w:pPr>
        <w:pStyle w:val="Podnadpis"/>
        <w:numPr>
          <w:ilvl w:val="0"/>
          <w:numId w:val="8"/>
        </w:numPr>
      </w:pPr>
      <w:r>
        <w:t>F2 – TIME – RISE</w:t>
      </w:r>
      <w:r w:rsidR="001E0E8C">
        <w:t xml:space="preserve"> </w:t>
      </w:r>
      <w:r w:rsidR="00F10707">
        <w:t>(č</w:t>
      </w:r>
      <w:r w:rsidR="00F10707" w:rsidRPr="00F10707">
        <w:t>as potřebný k náběhu signálu z</w:t>
      </w:r>
      <w:r w:rsidR="00F10707">
        <w:t> </w:t>
      </w:r>
      <w:r w:rsidR="00F10707" w:rsidRPr="00F10707">
        <w:t>10</w:t>
      </w:r>
      <w:r w:rsidR="00F10707">
        <w:t xml:space="preserve"> </w:t>
      </w:r>
      <w:r w:rsidR="00F10707" w:rsidRPr="00F10707">
        <w:t>% na 90</w:t>
      </w:r>
      <w:r w:rsidR="00F10707">
        <w:t xml:space="preserve"> </w:t>
      </w:r>
      <w:r w:rsidR="00F10707" w:rsidRPr="00F10707">
        <w:t>%</w:t>
      </w:r>
      <w:r w:rsidR="00F10707">
        <w:t>)</w:t>
      </w:r>
    </w:p>
    <w:p w:rsidR="00033A5B" w:rsidRDefault="00033A5B" w:rsidP="00033A5B">
      <w:pPr>
        <w:pStyle w:val="Podnadpis"/>
        <w:numPr>
          <w:ilvl w:val="0"/>
          <w:numId w:val="8"/>
        </w:numPr>
      </w:pPr>
      <w:r>
        <w:t>F3 – TIME – NEXT – FALL</w:t>
      </w:r>
    </w:p>
    <w:p w:rsidR="00033A5B" w:rsidRDefault="00033A5B" w:rsidP="00033A5B">
      <w:pPr>
        <w:pStyle w:val="Podnadpis"/>
        <w:numPr>
          <w:ilvl w:val="0"/>
          <w:numId w:val="8"/>
        </w:numPr>
      </w:pPr>
      <w:r>
        <w:t>F4 – TIME – NEXT – WIDTH +</w:t>
      </w:r>
    </w:p>
    <w:p w:rsidR="005D3586" w:rsidRDefault="00033A5B" w:rsidP="00033A5B">
      <w:pPr>
        <w:pStyle w:val="Podnadpis"/>
        <w:numPr>
          <w:ilvl w:val="0"/>
          <w:numId w:val="8"/>
        </w:numPr>
      </w:pPr>
      <w:r>
        <w:t xml:space="preserve">F5 – TIME – NEXT – WIDTH </w:t>
      </w:r>
      <w:r w:rsidR="0074561F">
        <w:t>–</w:t>
      </w:r>
    </w:p>
    <w:p w:rsidR="0074561F" w:rsidRDefault="0074561F" w:rsidP="0074561F">
      <w:pPr>
        <w:pStyle w:val="Podnadpis"/>
        <w:ind w:firstLine="360"/>
      </w:pPr>
      <w:r w:rsidRPr="00077325">
        <w:rPr>
          <w:b/>
        </w:rPr>
        <w:t xml:space="preserve">Průběh </w:t>
      </w:r>
      <w:r>
        <w:rPr>
          <w:b/>
        </w:rPr>
        <w:t>D</w:t>
      </w:r>
      <w:r w:rsidRPr="00077325">
        <w:rPr>
          <w:b/>
        </w:rPr>
        <w:t xml:space="preserve"> – Měření </w:t>
      </w:r>
      <w:r>
        <w:rPr>
          <w:b/>
        </w:rPr>
        <w:t>obdélníko</w:t>
      </w:r>
      <w:r w:rsidR="005B00DA">
        <w:rPr>
          <w:b/>
        </w:rPr>
        <w:t>vých pulzů</w:t>
      </w:r>
      <w:r>
        <w:t>. Na generátoru jsme nastavili průběh obdélníkový</w:t>
      </w:r>
      <w:r w:rsidR="005B00DA">
        <w:t xml:space="preserve"> a zvolili stejnosměrnou složku</w:t>
      </w:r>
      <w:r>
        <w:t>, TTL je automaticky na druhém vývodu. Obdélníkový průběh se nám vykresloval na prvním kanálu (první sonda). Druhý kanál (druhá sonda – TTL) jsme tentokrát neměřili, a proto jsme jej</w:t>
      </w:r>
      <w:r w:rsidR="005B00DA">
        <w:t xml:space="preserve"> nechali</w:t>
      </w:r>
      <w:r>
        <w:t xml:space="preserve"> skry</w:t>
      </w:r>
      <w:r w:rsidR="005B00DA">
        <w:t>tý</w:t>
      </w:r>
      <w:r>
        <w:t>.</w:t>
      </w:r>
      <w:r w:rsidR="00B14BE2">
        <w:t xml:space="preserve"> Jelikož měříme stejnosměrnou složku, tak je potřeba na osciloskopu upravit vertikální posun do kladné časti.</w:t>
      </w:r>
      <w:r>
        <w:t xml:space="preserve"> Na osciloskopu jsme </w:t>
      </w:r>
      <w:r w:rsidR="00471492">
        <w:t xml:space="preserve">následně </w:t>
      </w:r>
      <w:r>
        <w:t>pro první kanál zvolili:</w:t>
      </w:r>
    </w:p>
    <w:p w:rsidR="00311D98" w:rsidRPr="00311D98" w:rsidRDefault="00311D98" w:rsidP="00311D98">
      <w:pPr>
        <w:pStyle w:val="Podnadpis"/>
        <w:numPr>
          <w:ilvl w:val="0"/>
          <w:numId w:val="9"/>
        </w:numPr>
      </w:pPr>
      <w:r w:rsidRPr="00311D98">
        <w:t>F1 – VOLT – AMPLITUDE</w:t>
      </w:r>
    </w:p>
    <w:p w:rsidR="00311D98" w:rsidRPr="00311D98" w:rsidRDefault="00311D98" w:rsidP="00311D98">
      <w:pPr>
        <w:pStyle w:val="Podnadpis"/>
        <w:numPr>
          <w:ilvl w:val="0"/>
          <w:numId w:val="9"/>
        </w:numPr>
      </w:pPr>
      <w:r w:rsidRPr="00311D98">
        <w:t xml:space="preserve">F2 – </w:t>
      </w:r>
      <w:r w:rsidR="00835222">
        <w:t>VOLT – NEXT</w:t>
      </w:r>
      <w:r w:rsidRPr="00311D98">
        <w:t xml:space="preserve"> – </w:t>
      </w:r>
      <w:r w:rsidR="001E0E8C">
        <w:t>MEAN (polovina amplitudy)</w:t>
      </w:r>
    </w:p>
    <w:p w:rsidR="00BE6568" w:rsidRDefault="00311D98" w:rsidP="00C32434">
      <w:pPr>
        <w:pStyle w:val="Podnadpis"/>
        <w:numPr>
          <w:ilvl w:val="0"/>
          <w:numId w:val="9"/>
        </w:numPr>
      </w:pPr>
      <w:r w:rsidRPr="00311D98">
        <w:t xml:space="preserve">F3 – TIME – </w:t>
      </w:r>
      <w:r w:rsidR="00BE6568">
        <w:t>FREQ</w:t>
      </w:r>
    </w:p>
    <w:p w:rsidR="00BE6568" w:rsidRDefault="00311D98" w:rsidP="00C32434">
      <w:pPr>
        <w:pStyle w:val="Podnadpis"/>
        <w:numPr>
          <w:ilvl w:val="0"/>
          <w:numId w:val="9"/>
        </w:numPr>
      </w:pPr>
      <w:r w:rsidRPr="00311D98">
        <w:t xml:space="preserve">F4 – TIME – NEXT – </w:t>
      </w:r>
      <w:r w:rsidR="00BE6568">
        <w:t>NEXT – DUTY</w:t>
      </w:r>
      <w:r w:rsidRPr="00311D98">
        <w:t xml:space="preserve"> +</w:t>
      </w:r>
    </w:p>
    <w:p w:rsidR="00311D98" w:rsidRPr="00311D98" w:rsidRDefault="009C0986" w:rsidP="00BE6568">
      <w:pPr>
        <w:pStyle w:val="Podnadpis"/>
        <w:ind w:left="720"/>
      </w:pPr>
      <w:r>
        <w:t>(</w:t>
      </w:r>
      <w:r w:rsidRPr="00BE6568">
        <w:rPr>
          <w:i/>
        </w:rPr>
        <w:t>střída</w:t>
      </w:r>
      <w:r w:rsidRPr="009C0986">
        <w:t xml:space="preserve"> </w:t>
      </w:r>
      <w:r>
        <w:t>– poměr</w:t>
      </w:r>
      <w:r w:rsidRPr="009C0986">
        <w:t xml:space="preserve"> kladného pulsu k</w:t>
      </w:r>
      <w:r w:rsidR="00A56AC1">
        <w:t> </w:t>
      </w:r>
      <w:r w:rsidRPr="009C0986">
        <w:t>periodě</w:t>
      </w:r>
      <w:r w:rsidR="00A56AC1">
        <w:t xml:space="preserve"> v %</w:t>
      </w:r>
      <w:r w:rsidRPr="009C0986">
        <w:t>)</w:t>
      </w:r>
    </w:p>
    <w:p w:rsidR="001E0E8C" w:rsidRDefault="00311D98" w:rsidP="005F5C2F">
      <w:pPr>
        <w:pStyle w:val="Podnadpis"/>
        <w:numPr>
          <w:ilvl w:val="0"/>
          <w:numId w:val="9"/>
        </w:numPr>
      </w:pPr>
      <w:r w:rsidRPr="00311D98">
        <w:t xml:space="preserve">F5 – TIME – NEXT – </w:t>
      </w:r>
      <w:r w:rsidR="00BE6568">
        <w:t>NEXT – DUTY</w:t>
      </w:r>
      <w:r w:rsidRPr="00311D98">
        <w:t xml:space="preserve"> –</w:t>
      </w:r>
    </w:p>
    <w:p w:rsidR="003C13F7" w:rsidRDefault="003C13F7" w:rsidP="001E0E8C">
      <w:pPr>
        <w:pStyle w:val="Podnadpis"/>
      </w:pPr>
      <w:r>
        <w:br w:type="page"/>
      </w:r>
    </w:p>
    <w:p w:rsidR="001907EB" w:rsidRDefault="001907EB" w:rsidP="001907EB">
      <w:pPr>
        <w:pStyle w:val="Podnadpis"/>
        <w:ind w:firstLine="360"/>
      </w:pPr>
      <w:r w:rsidRPr="00077325">
        <w:rPr>
          <w:b/>
        </w:rPr>
        <w:lastRenderedPageBreak/>
        <w:t xml:space="preserve">Průběh </w:t>
      </w:r>
      <w:r>
        <w:rPr>
          <w:b/>
        </w:rPr>
        <w:t>E</w:t>
      </w:r>
      <w:r w:rsidRPr="00077325">
        <w:rPr>
          <w:b/>
        </w:rPr>
        <w:t xml:space="preserve"> – Měření </w:t>
      </w:r>
      <w:r w:rsidR="00EF251B">
        <w:rPr>
          <w:b/>
        </w:rPr>
        <w:t>trojúhelníkového a TTL průběhu</w:t>
      </w:r>
      <w:r>
        <w:t xml:space="preserve">. Na generátoru jsme nastavili průběh </w:t>
      </w:r>
      <w:r w:rsidR="00EF251B">
        <w:t>trojúhelník</w:t>
      </w:r>
      <w:r w:rsidR="007666B9">
        <w:t>ový,</w:t>
      </w:r>
      <w:r>
        <w:t xml:space="preserve"> TTL je automaticky na druhém vývodu. </w:t>
      </w:r>
      <w:r w:rsidR="00E94553">
        <w:t xml:space="preserve">Přesvědčili jsme se, že stejnosměrný průběh je vypnutý. </w:t>
      </w:r>
      <w:r>
        <w:t xml:space="preserve">Obdélníkový průběh se nám vykresloval na prvním kanálu (první sonda). Druhý kanál (druhá sonda – TTL) jsme tentokrát </w:t>
      </w:r>
      <w:r w:rsidR="007666B9">
        <w:t>opět měřili</w:t>
      </w:r>
      <w:r>
        <w:t xml:space="preserve">, a proto jsme jej </w:t>
      </w:r>
      <w:r w:rsidR="007666B9">
        <w:t>stisknutím CH2 zobrazili</w:t>
      </w:r>
      <w:r>
        <w:t>. Na osciloskopu jsme pro první kanál zvolili:</w:t>
      </w:r>
    </w:p>
    <w:p w:rsidR="001907EB" w:rsidRPr="00311D98" w:rsidRDefault="001907EB" w:rsidP="001907EB">
      <w:pPr>
        <w:pStyle w:val="Podnadpis"/>
        <w:numPr>
          <w:ilvl w:val="0"/>
          <w:numId w:val="9"/>
        </w:numPr>
      </w:pPr>
      <w:r w:rsidRPr="00311D98">
        <w:t>F1 – VOLT – AMPLITUDE</w:t>
      </w:r>
    </w:p>
    <w:p w:rsidR="001907EB" w:rsidRPr="00311D98" w:rsidRDefault="001907EB" w:rsidP="001907EB">
      <w:pPr>
        <w:pStyle w:val="Podnadpis"/>
        <w:numPr>
          <w:ilvl w:val="0"/>
          <w:numId w:val="9"/>
        </w:numPr>
      </w:pPr>
      <w:r w:rsidRPr="00311D98">
        <w:t>F2 – TIME – RISE</w:t>
      </w:r>
    </w:p>
    <w:p w:rsidR="001907EB" w:rsidRDefault="001907EB" w:rsidP="001907EB">
      <w:pPr>
        <w:pStyle w:val="Podnadpis"/>
        <w:numPr>
          <w:ilvl w:val="0"/>
          <w:numId w:val="9"/>
        </w:numPr>
      </w:pPr>
      <w:r w:rsidRPr="00311D98">
        <w:t>F3 – TIME – NEXT – FALL</w:t>
      </w:r>
    </w:p>
    <w:p w:rsidR="00A30E1E" w:rsidRPr="00A30E1E" w:rsidRDefault="00A30E1E" w:rsidP="00A30E1E">
      <w:pPr>
        <w:pStyle w:val="Podnadpis"/>
      </w:pPr>
      <w:r>
        <w:t>A pro druhý kanál:</w:t>
      </w:r>
    </w:p>
    <w:p w:rsidR="001907EB" w:rsidRDefault="001907EB" w:rsidP="001907EB">
      <w:pPr>
        <w:pStyle w:val="Podnadpis"/>
        <w:numPr>
          <w:ilvl w:val="0"/>
          <w:numId w:val="9"/>
        </w:numPr>
      </w:pPr>
      <w:r w:rsidRPr="00311D98">
        <w:t xml:space="preserve">F4 – TIME – NEXT </w:t>
      </w:r>
      <w:r w:rsidR="008C19F6">
        <w:t xml:space="preserve">– NEXT </w:t>
      </w:r>
      <w:r w:rsidRPr="00311D98">
        <w:t>– DUTY +</w:t>
      </w:r>
    </w:p>
    <w:p w:rsidR="001907EB" w:rsidRDefault="001907EB" w:rsidP="008C19F6">
      <w:pPr>
        <w:pStyle w:val="Podnadpis"/>
        <w:numPr>
          <w:ilvl w:val="0"/>
          <w:numId w:val="9"/>
        </w:numPr>
      </w:pPr>
      <w:r w:rsidRPr="00311D98">
        <w:t xml:space="preserve">F5 – TIME – NEXT – </w:t>
      </w:r>
      <w:r w:rsidR="008C19F6">
        <w:t>NEXT – DUTY</w:t>
      </w:r>
      <w:r w:rsidRPr="00311D98">
        <w:t xml:space="preserve"> –</w:t>
      </w:r>
    </w:p>
    <w:p w:rsidR="00442678" w:rsidRDefault="00442678" w:rsidP="00442678">
      <w:pPr>
        <w:pStyle w:val="Podnadpis"/>
        <w:ind w:firstLine="360"/>
      </w:pPr>
      <w:r w:rsidRPr="00077325">
        <w:rPr>
          <w:b/>
        </w:rPr>
        <w:t xml:space="preserve">Průběh </w:t>
      </w:r>
      <w:r w:rsidR="00830B65">
        <w:rPr>
          <w:b/>
        </w:rPr>
        <w:t>F</w:t>
      </w:r>
      <w:r w:rsidRPr="00077325">
        <w:rPr>
          <w:b/>
        </w:rPr>
        <w:t xml:space="preserve"> – Měření </w:t>
      </w:r>
      <w:r w:rsidR="00830B65">
        <w:rPr>
          <w:b/>
        </w:rPr>
        <w:t>pilového</w:t>
      </w:r>
      <w:r>
        <w:rPr>
          <w:b/>
        </w:rPr>
        <w:t xml:space="preserve"> a TTL průběhu</w:t>
      </w:r>
      <w:r>
        <w:t xml:space="preserve">. Na generátoru jsme nastavili průběh trojúhelníkový, TTL je automaticky na druhém vývodu. Obdélníkový průběh se nám vykresloval na prvním kanálu (první sonda). Druhý kanál (druhá sonda – TTL) jsme tentokrát opět měřili, a proto jsme jej </w:t>
      </w:r>
      <w:r w:rsidR="008608FA">
        <w:t>nechali zobrazený</w:t>
      </w:r>
      <w:r>
        <w:t>. Na osciloskopu jsme pro první kanál zvolili:</w:t>
      </w:r>
    </w:p>
    <w:p w:rsidR="00442678" w:rsidRPr="00311D98" w:rsidRDefault="00442678" w:rsidP="00442678">
      <w:pPr>
        <w:pStyle w:val="Podnadpis"/>
        <w:numPr>
          <w:ilvl w:val="0"/>
          <w:numId w:val="9"/>
        </w:numPr>
      </w:pPr>
      <w:r w:rsidRPr="00311D98">
        <w:t xml:space="preserve">F1 – VOLT – </w:t>
      </w:r>
      <w:r w:rsidR="00CE2E9E">
        <w:t>NEXT – PK-PK</w:t>
      </w:r>
    </w:p>
    <w:p w:rsidR="00442678" w:rsidRPr="00311D98" w:rsidRDefault="00442678" w:rsidP="00442678">
      <w:pPr>
        <w:pStyle w:val="Podnadpis"/>
        <w:numPr>
          <w:ilvl w:val="0"/>
          <w:numId w:val="9"/>
        </w:numPr>
      </w:pPr>
      <w:r w:rsidRPr="00311D98">
        <w:t xml:space="preserve">F2 – TIME – </w:t>
      </w:r>
      <w:r w:rsidR="00CE2E9E">
        <w:t>PERIOD</w:t>
      </w:r>
    </w:p>
    <w:p w:rsidR="00442678" w:rsidRDefault="00442678" w:rsidP="00442678">
      <w:pPr>
        <w:pStyle w:val="Podnadpis"/>
        <w:numPr>
          <w:ilvl w:val="0"/>
          <w:numId w:val="9"/>
        </w:numPr>
      </w:pPr>
      <w:r w:rsidRPr="00311D98">
        <w:t xml:space="preserve">F3 – TIME – </w:t>
      </w:r>
      <w:r w:rsidR="00CE2E9E">
        <w:t>FREQ</w:t>
      </w:r>
    </w:p>
    <w:p w:rsidR="00442678" w:rsidRPr="00A30E1E" w:rsidRDefault="00442678" w:rsidP="00442678">
      <w:pPr>
        <w:pStyle w:val="Podnadpis"/>
      </w:pPr>
      <w:r>
        <w:t>A pro druhý kanál:</w:t>
      </w:r>
    </w:p>
    <w:p w:rsidR="00442678" w:rsidRDefault="00442678" w:rsidP="00442678">
      <w:pPr>
        <w:pStyle w:val="Podnadpis"/>
        <w:numPr>
          <w:ilvl w:val="0"/>
          <w:numId w:val="9"/>
        </w:numPr>
      </w:pPr>
      <w:r w:rsidRPr="00311D98">
        <w:t xml:space="preserve">F4 – TIME – NEXT </w:t>
      </w:r>
      <w:r>
        <w:t xml:space="preserve">– NEXT </w:t>
      </w:r>
      <w:r w:rsidRPr="00311D98">
        <w:t>– DUTY +</w:t>
      </w:r>
    </w:p>
    <w:p w:rsidR="00442678" w:rsidRDefault="00442678" w:rsidP="00442678">
      <w:pPr>
        <w:pStyle w:val="Podnadpis"/>
        <w:numPr>
          <w:ilvl w:val="0"/>
          <w:numId w:val="9"/>
        </w:numPr>
      </w:pPr>
      <w:r w:rsidRPr="00311D98">
        <w:t xml:space="preserve">F5 – TIME – NEXT – </w:t>
      </w:r>
      <w:r>
        <w:t>NEXT – DUTY</w:t>
      </w:r>
      <w:r w:rsidRPr="00311D98">
        <w:t xml:space="preserve"> –</w:t>
      </w:r>
    </w:p>
    <w:p w:rsidR="00442678" w:rsidRDefault="00481CCA" w:rsidP="007409AF">
      <w:pPr>
        <w:pStyle w:val="Podnadpis"/>
        <w:ind w:firstLine="360"/>
      </w:pPr>
      <w:r w:rsidRPr="00481CCA">
        <w:rPr>
          <w:b/>
        </w:rPr>
        <w:t>Průběh zákmitů při stisknutí tlačítka</w:t>
      </w:r>
      <w:r>
        <w:t xml:space="preserve">. </w:t>
      </w:r>
      <w:r w:rsidR="007409AF">
        <w:t>Nastavení je poměrně složitější, jelikož je obtížné tento průběh měřit ručně, z důvodu velmi krátkého času. Osciloskop sám dokáže změřit průběh např. do poklesu signálu. Pro měření bylo potřeba postupně stisknout tlačítka:</w:t>
      </w:r>
    </w:p>
    <w:p w:rsidR="007409AF" w:rsidRPr="007409AF" w:rsidRDefault="007409AF" w:rsidP="007409AF">
      <w:pPr>
        <w:pStyle w:val="Podnadpis"/>
        <w:numPr>
          <w:ilvl w:val="0"/>
          <w:numId w:val="13"/>
        </w:numPr>
      </w:pPr>
      <w:r w:rsidRPr="007409AF">
        <w:t>AUTO</w:t>
      </w:r>
    </w:p>
    <w:p w:rsidR="007409AF" w:rsidRPr="007409AF" w:rsidRDefault="007409AF" w:rsidP="007409AF">
      <w:pPr>
        <w:pStyle w:val="Podnadpis"/>
        <w:numPr>
          <w:ilvl w:val="0"/>
          <w:numId w:val="13"/>
        </w:numPr>
      </w:pPr>
      <w:r w:rsidRPr="007409AF">
        <w:t>SCALE</w:t>
      </w:r>
    </w:p>
    <w:p w:rsidR="007409AF" w:rsidRPr="007409AF" w:rsidRDefault="007409AF" w:rsidP="007409AF">
      <w:pPr>
        <w:pStyle w:val="Podnadpis"/>
        <w:numPr>
          <w:ilvl w:val="0"/>
          <w:numId w:val="13"/>
        </w:numPr>
      </w:pPr>
      <w:r w:rsidRPr="007409AF">
        <w:t>POSITION</w:t>
      </w:r>
    </w:p>
    <w:p w:rsidR="007409AF" w:rsidRPr="007409AF" w:rsidRDefault="007409AF" w:rsidP="007409AF">
      <w:pPr>
        <w:pStyle w:val="Podnadpis"/>
        <w:numPr>
          <w:ilvl w:val="0"/>
          <w:numId w:val="13"/>
        </w:numPr>
      </w:pPr>
      <w:r w:rsidRPr="007409AF">
        <w:t>TRIG MENU</w:t>
      </w:r>
    </w:p>
    <w:p w:rsidR="007409AF" w:rsidRPr="007409AF" w:rsidRDefault="00A750A8" w:rsidP="007409AF">
      <w:pPr>
        <w:pStyle w:val="Podnadpis"/>
        <w:numPr>
          <w:ilvl w:val="0"/>
          <w:numId w:val="13"/>
        </w:numPr>
      </w:pPr>
      <w:r w:rsidRPr="007409AF">
        <w:t>TYPE – EDGE</w:t>
      </w:r>
    </w:p>
    <w:p w:rsidR="007409AF" w:rsidRPr="007409AF" w:rsidRDefault="00A750A8" w:rsidP="007409AF">
      <w:pPr>
        <w:pStyle w:val="Podnadpis"/>
        <w:numPr>
          <w:ilvl w:val="0"/>
          <w:numId w:val="13"/>
        </w:numPr>
      </w:pPr>
      <w:r w:rsidRPr="007409AF">
        <w:t>SOURCE – CH1</w:t>
      </w:r>
    </w:p>
    <w:p w:rsidR="007409AF" w:rsidRPr="007409AF" w:rsidRDefault="00A750A8" w:rsidP="007409AF">
      <w:pPr>
        <w:pStyle w:val="Podnadpis"/>
        <w:numPr>
          <w:ilvl w:val="0"/>
          <w:numId w:val="13"/>
        </w:numPr>
      </w:pPr>
      <w:r w:rsidRPr="007409AF">
        <w:t xml:space="preserve">SCOPE – </w:t>
      </w:r>
      <w:r w:rsidR="002E4D91">
        <w:t>RISE</w:t>
      </w:r>
    </w:p>
    <w:p w:rsidR="002E4D91" w:rsidRPr="002E4D91" w:rsidRDefault="00A750A8" w:rsidP="002E4D91">
      <w:pPr>
        <w:pStyle w:val="Podnadpis"/>
        <w:numPr>
          <w:ilvl w:val="0"/>
          <w:numId w:val="13"/>
        </w:numPr>
      </w:pPr>
      <w:r w:rsidRPr="007409AF">
        <w:t>MODE – SINGLE</w:t>
      </w:r>
    </w:p>
    <w:p w:rsidR="00310D3E" w:rsidRDefault="00C739BF" w:rsidP="00CC1E7F">
      <w:pPr>
        <w:pStyle w:val="Podnadpis"/>
      </w:pPr>
      <w:r>
        <w:t>Následně bylo potřeba již jen průběh správně přiblížit, a udělat snímek obrazovky na USB disk.</w:t>
      </w:r>
      <w:r w:rsidR="00310D3E">
        <w:br w:type="page"/>
      </w:r>
    </w:p>
    <w:p w:rsidR="00A55DBC" w:rsidRDefault="00606AEF" w:rsidP="00606AEF">
      <w:pPr>
        <w:pStyle w:val="Nadpis1"/>
      </w:pPr>
      <w:r>
        <w:lastRenderedPageBreak/>
        <w:t>GRAFY</w:t>
      </w:r>
    </w:p>
    <w:p w:rsidR="00F745DB" w:rsidRDefault="00F745DB" w:rsidP="00F745DB">
      <w:pPr>
        <w:pStyle w:val="Nadpis1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3600000" cy="2160000"/>
            <wp:effectExtent l="0" t="0" r="635" b="0"/>
            <wp:wrapTopAndBottom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ubeh-A-inver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5DB">
        <w:t>Průběh A – Měření sinusového průběhu</w:t>
      </w:r>
    </w:p>
    <w:p w:rsidR="00F745DB" w:rsidRDefault="00F745DB" w:rsidP="002575A2">
      <w:pPr>
        <w:pStyle w:val="Podnadpis"/>
      </w:pPr>
    </w:p>
    <w:p w:rsidR="00F745DB" w:rsidRDefault="0047284D" w:rsidP="00F745DB">
      <w:pPr>
        <w:pStyle w:val="Podnadpis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00000" cy="2160000"/>
            <wp:effectExtent l="0" t="0" r="635" b="0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ubeh-B-inver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674" w:rsidRPr="00EE2674">
        <w:rPr>
          <w:b/>
          <w:u w:val="single"/>
        </w:rPr>
        <w:t>Průběh B – Měření sinusového a TTL průběhu</w:t>
      </w:r>
    </w:p>
    <w:p w:rsidR="00EE2674" w:rsidRDefault="00EE2674" w:rsidP="0047284D">
      <w:pPr>
        <w:pStyle w:val="Podnadpis"/>
      </w:pPr>
    </w:p>
    <w:p w:rsidR="0047284D" w:rsidRDefault="0047284D" w:rsidP="0047284D">
      <w:pPr>
        <w:pStyle w:val="Podnadpis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1090083</wp:posOffset>
            </wp:positionH>
            <wp:positionV relativeFrom="paragraph">
              <wp:posOffset>394970</wp:posOffset>
            </wp:positionV>
            <wp:extent cx="3600000" cy="2160000"/>
            <wp:effectExtent l="0" t="0" r="635" b="0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ubeh-C-inver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674">
        <w:rPr>
          <w:b/>
          <w:u w:val="single"/>
        </w:rPr>
        <w:t xml:space="preserve">Průběh </w:t>
      </w:r>
      <w:r w:rsidR="00142534">
        <w:rPr>
          <w:b/>
          <w:u w:val="single"/>
        </w:rPr>
        <w:t>C</w:t>
      </w:r>
      <w:r w:rsidRPr="00EE2674">
        <w:rPr>
          <w:b/>
          <w:u w:val="single"/>
        </w:rPr>
        <w:t xml:space="preserve"> – </w:t>
      </w:r>
      <w:r w:rsidR="00142534" w:rsidRPr="00142534">
        <w:rPr>
          <w:b/>
          <w:u w:val="single"/>
        </w:rPr>
        <w:t>Měření obdélníkového průběhu</w:t>
      </w:r>
    </w:p>
    <w:p w:rsidR="0047284D" w:rsidRDefault="0047284D" w:rsidP="0047284D">
      <w:pPr>
        <w:pStyle w:val="Podnadpis"/>
      </w:pPr>
    </w:p>
    <w:p w:rsidR="00EF126F" w:rsidRDefault="00F2628B" w:rsidP="00EF126F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33708421" wp14:editId="7E89B9C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3599815" cy="2159635"/>
            <wp:effectExtent l="0" t="0" r="635" b="0"/>
            <wp:wrapTopAndBottom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ubeh-A-inver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26F" w:rsidRPr="00F745DB">
        <w:t xml:space="preserve">Průběh </w:t>
      </w:r>
      <w:r w:rsidR="00EF126F">
        <w:t>D</w:t>
      </w:r>
      <w:r w:rsidR="00EF126F" w:rsidRPr="00F745DB">
        <w:t xml:space="preserve"> – </w:t>
      </w:r>
      <w:r w:rsidR="00EF126F" w:rsidRPr="00EF126F">
        <w:t>Měření obdélníkových pulzů</w:t>
      </w:r>
    </w:p>
    <w:p w:rsidR="00EF126F" w:rsidRPr="007D358D" w:rsidRDefault="00EF126F" w:rsidP="007D358D">
      <w:pPr>
        <w:pStyle w:val="Podnadpis"/>
        <w:rPr>
          <w:rStyle w:val="Siln"/>
        </w:rPr>
      </w:pPr>
    </w:p>
    <w:p w:rsidR="00EF126F" w:rsidRDefault="00F2628B" w:rsidP="00EF126F">
      <w:pPr>
        <w:pStyle w:val="Nadpis1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B1E8F5C" wp14:editId="1E6E80C2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3599180" cy="2159635"/>
            <wp:effectExtent l="0" t="0" r="1270" b="0"/>
            <wp:wrapTopAndBottom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ubeh-A-invert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391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26F" w:rsidRPr="00F745DB">
        <w:t xml:space="preserve">Průběh </w:t>
      </w:r>
      <w:r w:rsidR="006822F1">
        <w:t>E</w:t>
      </w:r>
      <w:r w:rsidR="00EF126F" w:rsidRPr="00F745DB">
        <w:t xml:space="preserve"> – </w:t>
      </w:r>
      <w:r w:rsidR="006822F1" w:rsidRPr="006822F1">
        <w:t>Měření trojúhelníkového a TTL průběhu</w:t>
      </w:r>
    </w:p>
    <w:p w:rsidR="00F2628B" w:rsidRPr="007D358D" w:rsidRDefault="00F2628B" w:rsidP="007D358D">
      <w:pPr>
        <w:pStyle w:val="Podnadpis"/>
        <w:rPr>
          <w:rStyle w:val="Siln"/>
        </w:rPr>
      </w:pPr>
    </w:p>
    <w:p w:rsidR="00F2628B" w:rsidRDefault="00F2628B" w:rsidP="00F2628B">
      <w:pPr>
        <w:pStyle w:val="Nadpis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DC7D535" wp14:editId="664B0D38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3599180" cy="2159635"/>
            <wp:effectExtent l="0" t="0" r="1270" b="0"/>
            <wp:wrapTopAndBottom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ubeh-A-invert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391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5DB">
        <w:t xml:space="preserve">Průběh </w:t>
      </w:r>
      <w:r w:rsidR="00C2527A">
        <w:t>F</w:t>
      </w:r>
      <w:r w:rsidRPr="00F745DB">
        <w:t xml:space="preserve"> – </w:t>
      </w:r>
      <w:r w:rsidR="00602441" w:rsidRPr="00602441">
        <w:t>Měření pilového a TTL průběhu</w:t>
      </w:r>
    </w:p>
    <w:p w:rsidR="00A9454C" w:rsidRDefault="00A9454C">
      <w:pPr>
        <w:rPr>
          <w:sz w:val="24"/>
        </w:rPr>
      </w:pPr>
      <w:r>
        <w:br w:type="page"/>
      </w:r>
    </w:p>
    <w:p w:rsidR="00A9454C" w:rsidRDefault="00A9454C" w:rsidP="00A9454C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5C1E50A0" wp14:editId="12080024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3599180" cy="2159000"/>
            <wp:effectExtent l="0" t="0" r="1270" b="0"/>
            <wp:wrapTopAndBottom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ubeh-A-invert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54C">
        <w:rPr>
          <w:noProof/>
        </w:rPr>
        <w:t>Průběh zákmitů při stisknutí tlačítka</w:t>
      </w:r>
    </w:p>
    <w:p w:rsidR="0047284D" w:rsidRDefault="0047284D" w:rsidP="00B1529F">
      <w:pPr>
        <w:pStyle w:val="Podnadpis"/>
      </w:pPr>
    </w:p>
    <w:p w:rsidR="00234148" w:rsidRDefault="00F76D50" w:rsidP="00234148">
      <w:pPr>
        <w:pStyle w:val="Nadpis1"/>
      </w:pPr>
      <w:r w:rsidRPr="00F76D50">
        <w:t>SPOLUPRACOVALI</w:t>
      </w:r>
      <w:r>
        <w:t>:</w:t>
      </w:r>
    </w:p>
    <w:p w:rsidR="00A36A85" w:rsidRDefault="002F01C1" w:rsidP="00046BB9">
      <w:pPr>
        <w:pStyle w:val="Podnadpis"/>
      </w:pPr>
      <w:r>
        <w:t>Kotek Lubomír</w:t>
      </w:r>
    </w:p>
    <w:p w:rsidR="00234148" w:rsidRDefault="00594AD6" w:rsidP="00234148">
      <w:pPr>
        <w:pStyle w:val="Nadpis1"/>
      </w:pPr>
      <w:r>
        <w:t>ZÁVĚR:</w:t>
      </w:r>
    </w:p>
    <w:p w:rsidR="0097052E" w:rsidRPr="00644851" w:rsidRDefault="00D6269D" w:rsidP="00644851">
      <w:pPr>
        <w:pStyle w:val="Podnadpis"/>
      </w:pPr>
      <w:r>
        <w:t>Všechny úkoly se zadání byly splněny</w:t>
      </w:r>
      <w:r w:rsidR="00A92BF7">
        <w:t xml:space="preserve">, </w:t>
      </w:r>
      <w:r w:rsidR="00A610EA">
        <w:t xml:space="preserve">během měření jsem si nevšiml žádných chyb nebo logických nesrovnalostí. </w:t>
      </w:r>
      <w:r w:rsidR="007769AC">
        <w:t xml:space="preserve">Při ukládání snímků obrazovky na USB disk je potřeba dbát na to, aby </w:t>
      </w:r>
      <w:r w:rsidR="007769AC" w:rsidRPr="007769AC">
        <w:rPr>
          <w:b/>
        </w:rPr>
        <w:t>nedošlo k vypnutí osciloskopu</w:t>
      </w:r>
      <w:r w:rsidR="007769AC">
        <w:t>, jelikož se snímky ukládají ve formátu názvu 1, 2, 3 atd. A došlo by k jejich přemazání.</w:t>
      </w:r>
    </w:p>
    <w:sectPr w:rsidR="0097052E" w:rsidRPr="00644851">
      <w:footerReference w:type="even" r:id="rId17"/>
      <w:footerReference w:type="default" r:id="rId18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7CF" w:rsidRDefault="007707CF">
      <w:r>
        <w:separator/>
      </w:r>
    </w:p>
  </w:endnote>
  <w:endnote w:type="continuationSeparator" w:id="0">
    <w:p w:rsidR="007707CF" w:rsidRDefault="00770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61F" w:rsidRDefault="0074561F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74561F" w:rsidRDefault="0074561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61F" w:rsidRDefault="0074561F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>
      <w:rPr>
        <w:rStyle w:val="slostrnky"/>
        <w:b/>
        <w:noProof/>
        <w:sz w:val="24"/>
      </w:rPr>
      <w:t>9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74561F" w:rsidRDefault="0074561F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7CF" w:rsidRDefault="007707CF">
      <w:r>
        <w:separator/>
      </w:r>
    </w:p>
  </w:footnote>
  <w:footnote w:type="continuationSeparator" w:id="0">
    <w:p w:rsidR="007707CF" w:rsidRDefault="00770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7C14"/>
    <w:multiLevelType w:val="hybridMultilevel"/>
    <w:tmpl w:val="C33EC9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225F"/>
    <w:multiLevelType w:val="hybridMultilevel"/>
    <w:tmpl w:val="703E8352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6AB4"/>
    <w:multiLevelType w:val="hybridMultilevel"/>
    <w:tmpl w:val="800CD704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70659"/>
    <w:multiLevelType w:val="hybridMultilevel"/>
    <w:tmpl w:val="FD041C00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550FF"/>
    <w:multiLevelType w:val="hybridMultilevel"/>
    <w:tmpl w:val="197E7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AB2"/>
    <w:multiLevelType w:val="hybridMultilevel"/>
    <w:tmpl w:val="97CCD3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C4E6E"/>
    <w:multiLevelType w:val="hybridMultilevel"/>
    <w:tmpl w:val="75B06278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C2974"/>
    <w:multiLevelType w:val="hybridMultilevel"/>
    <w:tmpl w:val="FE4EB1EE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4156E"/>
    <w:multiLevelType w:val="hybridMultilevel"/>
    <w:tmpl w:val="E7AC6D48"/>
    <w:lvl w:ilvl="0" w:tplc="788400B2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6D05D7"/>
    <w:multiLevelType w:val="hybridMultilevel"/>
    <w:tmpl w:val="5B785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30DDA"/>
    <w:multiLevelType w:val="hybridMultilevel"/>
    <w:tmpl w:val="C706CE4C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C2B48"/>
    <w:multiLevelType w:val="hybridMultilevel"/>
    <w:tmpl w:val="5C301C34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71F50"/>
    <w:multiLevelType w:val="hybridMultilevel"/>
    <w:tmpl w:val="E0443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  <w:num w:numId="12">
    <w:abstractNumId w:val="7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50"/>
    <w:rsid w:val="00002AC9"/>
    <w:rsid w:val="00003C2F"/>
    <w:rsid w:val="00004932"/>
    <w:rsid w:val="000106B3"/>
    <w:rsid w:val="000127C9"/>
    <w:rsid w:val="00013ADA"/>
    <w:rsid w:val="00016DAA"/>
    <w:rsid w:val="0002623C"/>
    <w:rsid w:val="00026ACC"/>
    <w:rsid w:val="00026BFB"/>
    <w:rsid w:val="00027E50"/>
    <w:rsid w:val="000306FE"/>
    <w:rsid w:val="00030811"/>
    <w:rsid w:val="00033863"/>
    <w:rsid w:val="00033A5B"/>
    <w:rsid w:val="00034C72"/>
    <w:rsid w:val="0004018B"/>
    <w:rsid w:val="00041CA9"/>
    <w:rsid w:val="00046719"/>
    <w:rsid w:val="00046BB9"/>
    <w:rsid w:val="00047EA4"/>
    <w:rsid w:val="000502B1"/>
    <w:rsid w:val="00052ADB"/>
    <w:rsid w:val="00057055"/>
    <w:rsid w:val="0005758A"/>
    <w:rsid w:val="000609F7"/>
    <w:rsid w:val="000635C1"/>
    <w:rsid w:val="000646B5"/>
    <w:rsid w:val="00067906"/>
    <w:rsid w:val="00067F53"/>
    <w:rsid w:val="0007011D"/>
    <w:rsid w:val="00071783"/>
    <w:rsid w:val="00071EE2"/>
    <w:rsid w:val="00073795"/>
    <w:rsid w:val="00073C6F"/>
    <w:rsid w:val="00074849"/>
    <w:rsid w:val="00075717"/>
    <w:rsid w:val="00075F04"/>
    <w:rsid w:val="00076C40"/>
    <w:rsid w:val="00077325"/>
    <w:rsid w:val="00080E61"/>
    <w:rsid w:val="000814ED"/>
    <w:rsid w:val="00086016"/>
    <w:rsid w:val="00086411"/>
    <w:rsid w:val="00095451"/>
    <w:rsid w:val="000966FC"/>
    <w:rsid w:val="000A02DF"/>
    <w:rsid w:val="000A0678"/>
    <w:rsid w:val="000A06F5"/>
    <w:rsid w:val="000A18C0"/>
    <w:rsid w:val="000A4321"/>
    <w:rsid w:val="000A45E1"/>
    <w:rsid w:val="000A79F9"/>
    <w:rsid w:val="000A7C2E"/>
    <w:rsid w:val="000B0B38"/>
    <w:rsid w:val="000B320C"/>
    <w:rsid w:val="000B4ABA"/>
    <w:rsid w:val="000B52F2"/>
    <w:rsid w:val="000B5A32"/>
    <w:rsid w:val="000B5D18"/>
    <w:rsid w:val="000C0F35"/>
    <w:rsid w:val="000C2125"/>
    <w:rsid w:val="000C36B0"/>
    <w:rsid w:val="000C5DC6"/>
    <w:rsid w:val="000C7C93"/>
    <w:rsid w:val="000D0BBD"/>
    <w:rsid w:val="000E0206"/>
    <w:rsid w:val="000E0F7B"/>
    <w:rsid w:val="000E3223"/>
    <w:rsid w:val="000E6B8A"/>
    <w:rsid w:val="000F0038"/>
    <w:rsid w:val="0010623C"/>
    <w:rsid w:val="001100A7"/>
    <w:rsid w:val="001139B4"/>
    <w:rsid w:val="00113F08"/>
    <w:rsid w:val="0011574C"/>
    <w:rsid w:val="00120B74"/>
    <w:rsid w:val="00121891"/>
    <w:rsid w:val="00123D65"/>
    <w:rsid w:val="00124F22"/>
    <w:rsid w:val="00125179"/>
    <w:rsid w:val="00127D11"/>
    <w:rsid w:val="00130B66"/>
    <w:rsid w:val="00130EEE"/>
    <w:rsid w:val="0013798F"/>
    <w:rsid w:val="001404AD"/>
    <w:rsid w:val="00142534"/>
    <w:rsid w:val="001436CC"/>
    <w:rsid w:val="00146702"/>
    <w:rsid w:val="00146987"/>
    <w:rsid w:val="00154EDF"/>
    <w:rsid w:val="00157D2B"/>
    <w:rsid w:val="00160C2E"/>
    <w:rsid w:val="0016103E"/>
    <w:rsid w:val="00161A5E"/>
    <w:rsid w:val="001644FD"/>
    <w:rsid w:val="00164D58"/>
    <w:rsid w:val="00167413"/>
    <w:rsid w:val="00170D9D"/>
    <w:rsid w:val="00171D37"/>
    <w:rsid w:val="0017223D"/>
    <w:rsid w:val="0017362D"/>
    <w:rsid w:val="0017455A"/>
    <w:rsid w:val="001759A5"/>
    <w:rsid w:val="00175FAB"/>
    <w:rsid w:val="001764C5"/>
    <w:rsid w:val="00177CCE"/>
    <w:rsid w:val="00180DCE"/>
    <w:rsid w:val="00181649"/>
    <w:rsid w:val="001840ED"/>
    <w:rsid w:val="001849CB"/>
    <w:rsid w:val="001907EB"/>
    <w:rsid w:val="00192AA7"/>
    <w:rsid w:val="00194262"/>
    <w:rsid w:val="001A0E51"/>
    <w:rsid w:val="001A15CE"/>
    <w:rsid w:val="001A5652"/>
    <w:rsid w:val="001A7B50"/>
    <w:rsid w:val="001C13A3"/>
    <w:rsid w:val="001C1AC3"/>
    <w:rsid w:val="001C51F5"/>
    <w:rsid w:val="001C6032"/>
    <w:rsid w:val="001C6A30"/>
    <w:rsid w:val="001D1778"/>
    <w:rsid w:val="001D683F"/>
    <w:rsid w:val="001D6E18"/>
    <w:rsid w:val="001D7A98"/>
    <w:rsid w:val="001E0E8C"/>
    <w:rsid w:val="001E1EC9"/>
    <w:rsid w:val="001E2A52"/>
    <w:rsid w:val="001E33DD"/>
    <w:rsid w:val="001E5228"/>
    <w:rsid w:val="001E5561"/>
    <w:rsid w:val="001F0027"/>
    <w:rsid w:val="001F5A5E"/>
    <w:rsid w:val="001F7F5B"/>
    <w:rsid w:val="002038B4"/>
    <w:rsid w:val="00205400"/>
    <w:rsid w:val="002069B4"/>
    <w:rsid w:val="002077EC"/>
    <w:rsid w:val="00216F48"/>
    <w:rsid w:val="002230FC"/>
    <w:rsid w:val="00224A01"/>
    <w:rsid w:val="00226C33"/>
    <w:rsid w:val="00230687"/>
    <w:rsid w:val="00234148"/>
    <w:rsid w:val="00235099"/>
    <w:rsid w:val="00235EB0"/>
    <w:rsid w:val="0023643A"/>
    <w:rsid w:val="00242FE5"/>
    <w:rsid w:val="0024432E"/>
    <w:rsid w:val="0024441C"/>
    <w:rsid w:val="00244B5A"/>
    <w:rsid w:val="00246C86"/>
    <w:rsid w:val="00250166"/>
    <w:rsid w:val="00250EA5"/>
    <w:rsid w:val="0025266E"/>
    <w:rsid w:val="00253559"/>
    <w:rsid w:val="002575A2"/>
    <w:rsid w:val="00257812"/>
    <w:rsid w:val="002600D3"/>
    <w:rsid w:val="00261F4D"/>
    <w:rsid w:val="00263436"/>
    <w:rsid w:val="00263B3D"/>
    <w:rsid w:val="00263F04"/>
    <w:rsid w:val="00267072"/>
    <w:rsid w:val="00267318"/>
    <w:rsid w:val="0026735C"/>
    <w:rsid w:val="00267967"/>
    <w:rsid w:val="00271CA3"/>
    <w:rsid w:val="00272572"/>
    <w:rsid w:val="002804E3"/>
    <w:rsid w:val="002816CE"/>
    <w:rsid w:val="002836D9"/>
    <w:rsid w:val="00293665"/>
    <w:rsid w:val="00293C31"/>
    <w:rsid w:val="002A1393"/>
    <w:rsid w:val="002A15CF"/>
    <w:rsid w:val="002A4FC3"/>
    <w:rsid w:val="002A69D6"/>
    <w:rsid w:val="002B27DA"/>
    <w:rsid w:val="002B2A12"/>
    <w:rsid w:val="002B5E36"/>
    <w:rsid w:val="002B76C4"/>
    <w:rsid w:val="002B7BC2"/>
    <w:rsid w:val="002C21CB"/>
    <w:rsid w:val="002C2744"/>
    <w:rsid w:val="002C45BC"/>
    <w:rsid w:val="002C6891"/>
    <w:rsid w:val="002C71E2"/>
    <w:rsid w:val="002D1565"/>
    <w:rsid w:val="002D3E9F"/>
    <w:rsid w:val="002D4959"/>
    <w:rsid w:val="002D52B5"/>
    <w:rsid w:val="002D6D0B"/>
    <w:rsid w:val="002D7131"/>
    <w:rsid w:val="002D7877"/>
    <w:rsid w:val="002E0A99"/>
    <w:rsid w:val="002E0D10"/>
    <w:rsid w:val="002E1E17"/>
    <w:rsid w:val="002E354F"/>
    <w:rsid w:val="002E4D91"/>
    <w:rsid w:val="002E59D1"/>
    <w:rsid w:val="002F01C1"/>
    <w:rsid w:val="002F2AF8"/>
    <w:rsid w:val="002F3CC6"/>
    <w:rsid w:val="002F603D"/>
    <w:rsid w:val="0030506E"/>
    <w:rsid w:val="00305107"/>
    <w:rsid w:val="00310D3E"/>
    <w:rsid w:val="00311D98"/>
    <w:rsid w:val="00312B22"/>
    <w:rsid w:val="003146F7"/>
    <w:rsid w:val="003149A3"/>
    <w:rsid w:val="00314C95"/>
    <w:rsid w:val="00315E60"/>
    <w:rsid w:val="0031726F"/>
    <w:rsid w:val="00322AC0"/>
    <w:rsid w:val="0032379A"/>
    <w:rsid w:val="00331A62"/>
    <w:rsid w:val="00336536"/>
    <w:rsid w:val="00342D37"/>
    <w:rsid w:val="00345519"/>
    <w:rsid w:val="003456D6"/>
    <w:rsid w:val="00346BE4"/>
    <w:rsid w:val="0035008D"/>
    <w:rsid w:val="00350864"/>
    <w:rsid w:val="003526BB"/>
    <w:rsid w:val="00354BE7"/>
    <w:rsid w:val="003556BB"/>
    <w:rsid w:val="00357DB3"/>
    <w:rsid w:val="00360B3B"/>
    <w:rsid w:val="003616C1"/>
    <w:rsid w:val="0036497E"/>
    <w:rsid w:val="00365282"/>
    <w:rsid w:val="00366A56"/>
    <w:rsid w:val="00370C0A"/>
    <w:rsid w:val="003723BD"/>
    <w:rsid w:val="00372B1B"/>
    <w:rsid w:val="003732C6"/>
    <w:rsid w:val="0037619A"/>
    <w:rsid w:val="00380CD0"/>
    <w:rsid w:val="00380EF8"/>
    <w:rsid w:val="00381EA1"/>
    <w:rsid w:val="00383548"/>
    <w:rsid w:val="00383BA4"/>
    <w:rsid w:val="00396E63"/>
    <w:rsid w:val="003A1E07"/>
    <w:rsid w:val="003A35FA"/>
    <w:rsid w:val="003A7325"/>
    <w:rsid w:val="003A75FB"/>
    <w:rsid w:val="003B0675"/>
    <w:rsid w:val="003B29EA"/>
    <w:rsid w:val="003B2F71"/>
    <w:rsid w:val="003B31DD"/>
    <w:rsid w:val="003B32D2"/>
    <w:rsid w:val="003B4C0A"/>
    <w:rsid w:val="003B4C0E"/>
    <w:rsid w:val="003B6708"/>
    <w:rsid w:val="003B7F62"/>
    <w:rsid w:val="003C062A"/>
    <w:rsid w:val="003C13F7"/>
    <w:rsid w:val="003C3F02"/>
    <w:rsid w:val="003C688B"/>
    <w:rsid w:val="003D061B"/>
    <w:rsid w:val="003D65F3"/>
    <w:rsid w:val="003D7CE9"/>
    <w:rsid w:val="003E0605"/>
    <w:rsid w:val="003E0BF1"/>
    <w:rsid w:val="003E126A"/>
    <w:rsid w:val="003E151C"/>
    <w:rsid w:val="003E1DDB"/>
    <w:rsid w:val="003E5F26"/>
    <w:rsid w:val="003E63DE"/>
    <w:rsid w:val="003E7019"/>
    <w:rsid w:val="003F1067"/>
    <w:rsid w:val="003F20B0"/>
    <w:rsid w:val="003F39A5"/>
    <w:rsid w:val="003F4D8E"/>
    <w:rsid w:val="003F73B0"/>
    <w:rsid w:val="003F7D01"/>
    <w:rsid w:val="00401ACE"/>
    <w:rsid w:val="00402759"/>
    <w:rsid w:val="0040386E"/>
    <w:rsid w:val="00406E8F"/>
    <w:rsid w:val="0041051A"/>
    <w:rsid w:val="00410AC6"/>
    <w:rsid w:val="00411A5E"/>
    <w:rsid w:val="00412A2D"/>
    <w:rsid w:val="00414D17"/>
    <w:rsid w:val="004202EE"/>
    <w:rsid w:val="0042682F"/>
    <w:rsid w:val="00426BE3"/>
    <w:rsid w:val="00431028"/>
    <w:rsid w:val="004333D1"/>
    <w:rsid w:val="00442678"/>
    <w:rsid w:val="00450127"/>
    <w:rsid w:val="0045366C"/>
    <w:rsid w:val="004544AC"/>
    <w:rsid w:val="0045514F"/>
    <w:rsid w:val="00456602"/>
    <w:rsid w:val="004566A9"/>
    <w:rsid w:val="004568D2"/>
    <w:rsid w:val="00456AE0"/>
    <w:rsid w:val="00461634"/>
    <w:rsid w:val="00461E4C"/>
    <w:rsid w:val="00465084"/>
    <w:rsid w:val="004659BD"/>
    <w:rsid w:val="00465D16"/>
    <w:rsid w:val="00466521"/>
    <w:rsid w:val="004671A3"/>
    <w:rsid w:val="004711C4"/>
    <w:rsid w:val="00471492"/>
    <w:rsid w:val="0047284D"/>
    <w:rsid w:val="00475C80"/>
    <w:rsid w:val="00480590"/>
    <w:rsid w:val="00481CCA"/>
    <w:rsid w:val="00482846"/>
    <w:rsid w:val="00483BA1"/>
    <w:rsid w:val="004868E2"/>
    <w:rsid w:val="004915F9"/>
    <w:rsid w:val="00492BBB"/>
    <w:rsid w:val="00496278"/>
    <w:rsid w:val="00497C91"/>
    <w:rsid w:val="004A2804"/>
    <w:rsid w:val="004A2E20"/>
    <w:rsid w:val="004B014F"/>
    <w:rsid w:val="004B1659"/>
    <w:rsid w:val="004C03CC"/>
    <w:rsid w:val="004C232A"/>
    <w:rsid w:val="004C33B2"/>
    <w:rsid w:val="004C3BD6"/>
    <w:rsid w:val="004C6F8A"/>
    <w:rsid w:val="004D19AA"/>
    <w:rsid w:val="004D3C4E"/>
    <w:rsid w:val="004D3CE0"/>
    <w:rsid w:val="004D4000"/>
    <w:rsid w:val="004D42DB"/>
    <w:rsid w:val="004D4C5F"/>
    <w:rsid w:val="004D50AB"/>
    <w:rsid w:val="004D772A"/>
    <w:rsid w:val="004E028A"/>
    <w:rsid w:val="004E212E"/>
    <w:rsid w:val="004E4CBA"/>
    <w:rsid w:val="004E736F"/>
    <w:rsid w:val="004E742B"/>
    <w:rsid w:val="004F0CF8"/>
    <w:rsid w:val="004F223D"/>
    <w:rsid w:val="004F4BAD"/>
    <w:rsid w:val="004F5A9D"/>
    <w:rsid w:val="004F7F50"/>
    <w:rsid w:val="00503968"/>
    <w:rsid w:val="00504B7C"/>
    <w:rsid w:val="00510AAF"/>
    <w:rsid w:val="00513A2E"/>
    <w:rsid w:val="00514192"/>
    <w:rsid w:val="005155BC"/>
    <w:rsid w:val="00516D90"/>
    <w:rsid w:val="0051766A"/>
    <w:rsid w:val="00522D11"/>
    <w:rsid w:val="00530605"/>
    <w:rsid w:val="00533E13"/>
    <w:rsid w:val="00535210"/>
    <w:rsid w:val="00535AB2"/>
    <w:rsid w:val="00535B86"/>
    <w:rsid w:val="005368F7"/>
    <w:rsid w:val="005418A9"/>
    <w:rsid w:val="00543F4E"/>
    <w:rsid w:val="00551F23"/>
    <w:rsid w:val="0055283D"/>
    <w:rsid w:val="00552B66"/>
    <w:rsid w:val="005554E1"/>
    <w:rsid w:val="00562FD9"/>
    <w:rsid w:val="0056370D"/>
    <w:rsid w:val="00565A93"/>
    <w:rsid w:val="00565AA5"/>
    <w:rsid w:val="0056631D"/>
    <w:rsid w:val="005703CD"/>
    <w:rsid w:val="005740F3"/>
    <w:rsid w:val="005756C6"/>
    <w:rsid w:val="00576FBF"/>
    <w:rsid w:val="005773EF"/>
    <w:rsid w:val="00577541"/>
    <w:rsid w:val="00580473"/>
    <w:rsid w:val="005821D6"/>
    <w:rsid w:val="00583DE6"/>
    <w:rsid w:val="0058680C"/>
    <w:rsid w:val="005905AE"/>
    <w:rsid w:val="005938EB"/>
    <w:rsid w:val="00593C41"/>
    <w:rsid w:val="00593E4E"/>
    <w:rsid w:val="005940E1"/>
    <w:rsid w:val="00594AD6"/>
    <w:rsid w:val="005A129E"/>
    <w:rsid w:val="005A2620"/>
    <w:rsid w:val="005A4851"/>
    <w:rsid w:val="005A6488"/>
    <w:rsid w:val="005A6AC3"/>
    <w:rsid w:val="005A6F03"/>
    <w:rsid w:val="005B00DA"/>
    <w:rsid w:val="005B0508"/>
    <w:rsid w:val="005B0AF3"/>
    <w:rsid w:val="005B3538"/>
    <w:rsid w:val="005B3E9F"/>
    <w:rsid w:val="005B48E2"/>
    <w:rsid w:val="005B5263"/>
    <w:rsid w:val="005B6473"/>
    <w:rsid w:val="005B65D9"/>
    <w:rsid w:val="005B7FF4"/>
    <w:rsid w:val="005C2312"/>
    <w:rsid w:val="005C3006"/>
    <w:rsid w:val="005C3659"/>
    <w:rsid w:val="005C675A"/>
    <w:rsid w:val="005D205B"/>
    <w:rsid w:val="005D2A49"/>
    <w:rsid w:val="005D3586"/>
    <w:rsid w:val="005D6517"/>
    <w:rsid w:val="005E459A"/>
    <w:rsid w:val="005E793F"/>
    <w:rsid w:val="005F15C1"/>
    <w:rsid w:val="005F3079"/>
    <w:rsid w:val="005F390D"/>
    <w:rsid w:val="005F7794"/>
    <w:rsid w:val="005F7A3C"/>
    <w:rsid w:val="00601AAD"/>
    <w:rsid w:val="00602441"/>
    <w:rsid w:val="00602ADF"/>
    <w:rsid w:val="00606AEF"/>
    <w:rsid w:val="0061021A"/>
    <w:rsid w:val="00610A61"/>
    <w:rsid w:val="00611089"/>
    <w:rsid w:val="00612AD2"/>
    <w:rsid w:val="006151B7"/>
    <w:rsid w:val="0061534D"/>
    <w:rsid w:val="0061647F"/>
    <w:rsid w:val="006171B7"/>
    <w:rsid w:val="0061794F"/>
    <w:rsid w:val="00620774"/>
    <w:rsid w:val="006260CA"/>
    <w:rsid w:val="006268D9"/>
    <w:rsid w:val="006310B2"/>
    <w:rsid w:val="006325C8"/>
    <w:rsid w:val="00633DBA"/>
    <w:rsid w:val="006400C6"/>
    <w:rsid w:val="00642096"/>
    <w:rsid w:val="006447BF"/>
    <w:rsid w:val="00644851"/>
    <w:rsid w:val="006459E2"/>
    <w:rsid w:val="00646436"/>
    <w:rsid w:val="006477F5"/>
    <w:rsid w:val="00652EA8"/>
    <w:rsid w:val="00653484"/>
    <w:rsid w:val="00656243"/>
    <w:rsid w:val="00657187"/>
    <w:rsid w:val="00657591"/>
    <w:rsid w:val="006579AE"/>
    <w:rsid w:val="00661648"/>
    <w:rsid w:val="006618D9"/>
    <w:rsid w:val="00661B59"/>
    <w:rsid w:val="006642AC"/>
    <w:rsid w:val="00667258"/>
    <w:rsid w:val="00670234"/>
    <w:rsid w:val="006704F8"/>
    <w:rsid w:val="00671E38"/>
    <w:rsid w:val="00672BF9"/>
    <w:rsid w:val="00672CE6"/>
    <w:rsid w:val="0067440B"/>
    <w:rsid w:val="006763B4"/>
    <w:rsid w:val="006818C7"/>
    <w:rsid w:val="006822F1"/>
    <w:rsid w:val="006834D9"/>
    <w:rsid w:val="00685041"/>
    <w:rsid w:val="006906B7"/>
    <w:rsid w:val="0069123C"/>
    <w:rsid w:val="00692A2F"/>
    <w:rsid w:val="0069601D"/>
    <w:rsid w:val="00697526"/>
    <w:rsid w:val="006A0434"/>
    <w:rsid w:val="006A1ABA"/>
    <w:rsid w:val="006A1BF5"/>
    <w:rsid w:val="006A2B92"/>
    <w:rsid w:val="006A7074"/>
    <w:rsid w:val="006B1E4A"/>
    <w:rsid w:val="006B36B6"/>
    <w:rsid w:val="006B70B2"/>
    <w:rsid w:val="006B773A"/>
    <w:rsid w:val="006C0F43"/>
    <w:rsid w:val="006C25F3"/>
    <w:rsid w:val="006C2D7E"/>
    <w:rsid w:val="006C305E"/>
    <w:rsid w:val="006C33E6"/>
    <w:rsid w:val="006C4AD0"/>
    <w:rsid w:val="006C7ACA"/>
    <w:rsid w:val="006D0EFF"/>
    <w:rsid w:val="006D2C9E"/>
    <w:rsid w:val="006D4D6B"/>
    <w:rsid w:val="006D4ECD"/>
    <w:rsid w:val="006D7726"/>
    <w:rsid w:val="006E31BB"/>
    <w:rsid w:val="006E7471"/>
    <w:rsid w:val="006E7E78"/>
    <w:rsid w:val="006F1366"/>
    <w:rsid w:val="006F3A95"/>
    <w:rsid w:val="006F4E1F"/>
    <w:rsid w:val="006F61ED"/>
    <w:rsid w:val="006F7059"/>
    <w:rsid w:val="00703231"/>
    <w:rsid w:val="00705215"/>
    <w:rsid w:val="007103A9"/>
    <w:rsid w:val="00710664"/>
    <w:rsid w:val="007137E8"/>
    <w:rsid w:val="00720BA3"/>
    <w:rsid w:val="007256BF"/>
    <w:rsid w:val="00726390"/>
    <w:rsid w:val="0072764A"/>
    <w:rsid w:val="007277E1"/>
    <w:rsid w:val="007314B0"/>
    <w:rsid w:val="00735C69"/>
    <w:rsid w:val="00737DEE"/>
    <w:rsid w:val="007409AF"/>
    <w:rsid w:val="00743DDD"/>
    <w:rsid w:val="00744067"/>
    <w:rsid w:val="0074561F"/>
    <w:rsid w:val="007470BE"/>
    <w:rsid w:val="0075056E"/>
    <w:rsid w:val="00750A2E"/>
    <w:rsid w:val="00751480"/>
    <w:rsid w:val="007540C1"/>
    <w:rsid w:val="00754B5B"/>
    <w:rsid w:val="00755B9F"/>
    <w:rsid w:val="00755DA3"/>
    <w:rsid w:val="007571A2"/>
    <w:rsid w:val="007637C4"/>
    <w:rsid w:val="007666B9"/>
    <w:rsid w:val="007679B4"/>
    <w:rsid w:val="007705E4"/>
    <w:rsid w:val="007707CF"/>
    <w:rsid w:val="0077256E"/>
    <w:rsid w:val="00773C95"/>
    <w:rsid w:val="0077557F"/>
    <w:rsid w:val="00775DF2"/>
    <w:rsid w:val="007769AC"/>
    <w:rsid w:val="00776FB0"/>
    <w:rsid w:val="0078126B"/>
    <w:rsid w:val="007834D6"/>
    <w:rsid w:val="0078468A"/>
    <w:rsid w:val="00784D3A"/>
    <w:rsid w:val="0078647C"/>
    <w:rsid w:val="00792EFF"/>
    <w:rsid w:val="007959F2"/>
    <w:rsid w:val="007A006F"/>
    <w:rsid w:val="007A1411"/>
    <w:rsid w:val="007A73FD"/>
    <w:rsid w:val="007B4F32"/>
    <w:rsid w:val="007B5F61"/>
    <w:rsid w:val="007C0A0B"/>
    <w:rsid w:val="007C1D17"/>
    <w:rsid w:val="007C27A0"/>
    <w:rsid w:val="007C423A"/>
    <w:rsid w:val="007C5677"/>
    <w:rsid w:val="007C5D33"/>
    <w:rsid w:val="007C5D62"/>
    <w:rsid w:val="007C601E"/>
    <w:rsid w:val="007D08C1"/>
    <w:rsid w:val="007D24ED"/>
    <w:rsid w:val="007D358D"/>
    <w:rsid w:val="007D4AE6"/>
    <w:rsid w:val="007D6715"/>
    <w:rsid w:val="007D79C8"/>
    <w:rsid w:val="007E0C78"/>
    <w:rsid w:val="007E1010"/>
    <w:rsid w:val="007E1A55"/>
    <w:rsid w:val="007E5221"/>
    <w:rsid w:val="007F665D"/>
    <w:rsid w:val="007F70BB"/>
    <w:rsid w:val="008028FC"/>
    <w:rsid w:val="008042D3"/>
    <w:rsid w:val="00807F3D"/>
    <w:rsid w:val="00811D88"/>
    <w:rsid w:val="00812852"/>
    <w:rsid w:val="00813944"/>
    <w:rsid w:val="00813B42"/>
    <w:rsid w:val="008147B0"/>
    <w:rsid w:val="008171F5"/>
    <w:rsid w:val="008172DA"/>
    <w:rsid w:val="0082556C"/>
    <w:rsid w:val="00827A43"/>
    <w:rsid w:val="00830B65"/>
    <w:rsid w:val="00830D18"/>
    <w:rsid w:val="0083162F"/>
    <w:rsid w:val="00831F1F"/>
    <w:rsid w:val="008330E2"/>
    <w:rsid w:val="00835222"/>
    <w:rsid w:val="00835774"/>
    <w:rsid w:val="008362A3"/>
    <w:rsid w:val="00836763"/>
    <w:rsid w:val="0084097A"/>
    <w:rsid w:val="008437FD"/>
    <w:rsid w:val="00847EAC"/>
    <w:rsid w:val="00850751"/>
    <w:rsid w:val="00851C8B"/>
    <w:rsid w:val="00854E64"/>
    <w:rsid w:val="00856080"/>
    <w:rsid w:val="008566D7"/>
    <w:rsid w:val="00856D65"/>
    <w:rsid w:val="008570F0"/>
    <w:rsid w:val="0086077A"/>
    <w:rsid w:val="008608FA"/>
    <w:rsid w:val="0086261D"/>
    <w:rsid w:val="00865634"/>
    <w:rsid w:val="00865E18"/>
    <w:rsid w:val="00870A2C"/>
    <w:rsid w:val="008721CF"/>
    <w:rsid w:val="008770E0"/>
    <w:rsid w:val="00877C01"/>
    <w:rsid w:val="00884466"/>
    <w:rsid w:val="008858A8"/>
    <w:rsid w:val="00891318"/>
    <w:rsid w:val="00894807"/>
    <w:rsid w:val="00896FCE"/>
    <w:rsid w:val="00897B0B"/>
    <w:rsid w:val="008A174C"/>
    <w:rsid w:val="008A1D87"/>
    <w:rsid w:val="008A2203"/>
    <w:rsid w:val="008A2654"/>
    <w:rsid w:val="008A523A"/>
    <w:rsid w:val="008A5ED3"/>
    <w:rsid w:val="008A7A43"/>
    <w:rsid w:val="008B0E3A"/>
    <w:rsid w:val="008B126D"/>
    <w:rsid w:val="008B329E"/>
    <w:rsid w:val="008B53D9"/>
    <w:rsid w:val="008B6CD3"/>
    <w:rsid w:val="008B76AA"/>
    <w:rsid w:val="008C07A1"/>
    <w:rsid w:val="008C0D70"/>
    <w:rsid w:val="008C13B8"/>
    <w:rsid w:val="008C19F6"/>
    <w:rsid w:val="008C2B54"/>
    <w:rsid w:val="008C36E1"/>
    <w:rsid w:val="008C6D57"/>
    <w:rsid w:val="008D466D"/>
    <w:rsid w:val="008D5B45"/>
    <w:rsid w:val="008D733F"/>
    <w:rsid w:val="008E49A2"/>
    <w:rsid w:val="008E5B7D"/>
    <w:rsid w:val="008E6623"/>
    <w:rsid w:val="008F07E3"/>
    <w:rsid w:val="008F1062"/>
    <w:rsid w:val="008F50B9"/>
    <w:rsid w:val="008F5D71"/>
    <w:rsid w:val="008F6ACB"/>
    <w:rsid w:val="008F7FB3"/>
    <w:rsid w:val="00904E24"/>
    <w:rsid w:val="00907012"/>
    <w:rsid w:val="00913216"/>
    <w:rsid w:val="00913D16"/>
    <w:rsid w:val="00920753"/>
    <w:rsid w:val="00921570"/>
    <w:rsid w:val="0092514F"/>
    <w:rsid w:val="009262A8"/>
    <w:rsid w:val="00932E6C"/>
    <w:rsid w:val="009335F4"/>
    <w:rsid w:val="0093426B"/>
    <w:rsid w:val="009344F3"/>
    <w:rsid w:val="00934C6C"/>
    <w:rsid w:val="00936D71"/>
    <w:rsid w:val="009377B3"/>
    <w:rsid w:val="00940682"/>
    <w:rsid w:val="00941E15"/>
    <w:rsid w:val="00946923"/>
    <w:rsid w:val="0095270A"/>
    <w:rsid w:val="00962418"/>
    <w:rsid w:val="00966323"/>
    <w:rsid w:val="00967E45"/>
    <w:rsid w:val="0097052E"/>
    <w:rsid w:val="0097230B"/>
    <w:rsid w:val="009726A1"/>
    <w:rsid w:val="009726EF"/>
    <w:rsid w:val="009778C1"/>
    <w:rsid w:val="00982F3C"/>
    <w:rsid w:val="00984DE9"/>
    <w:rsid w:val="009865FD"/>
    <w:rsid w:val="009867C8"/>
    <w:rsid w:val="00986FE3"/>
    <w:rsid w:val="00987569"/>
    <w:rsid w:val="00990533"/>
    <w:rsid w:val="0099130B"/>
    <w:rsid w:val="00991CF9"/>
    <w:rsid w:val="00992E66"/>
    <w:rsid w:val="00993180"/>
    <w:rsid w:val="0099608A"/>
    <w:rsid w:val="00996734"/>
    <w:rsid w:val="00997228"/>
    <w:rsid w:val="00997A8E"/>
    <w:rsid w:val="009A1F9A"/>
    <w:rsid w:val="009A2FBF"/>
    <w:rsid w:val="009A30DF"/>
    <w:rsid w:val="009A633B"/>
    <w:rsid w:val="009B0332"/>
    <w:rsid w:val="009B161C"/>
    <w:rsid w:val="009B1A2A"/>
    <w:rsid w:val="009B3088"/>
    <w:rsid w:val="009B6705"/>
    <w:rsid w:val="009B7C0A"/>
    <w:rsid w:val="009B7ED7"/>
    <w:rsid w:val="009C0214"/>
    <w:rsid w:val="009C0986"/>
    <w:rsid w:val="009C1CA2"/>
    <w:rsid w:val="009C5830"/>
    <w:rsid w:val="009C7EC2"/>
    <w:rsid w:val="009D0972"/>
    <w:rsid w:val="009D508D"/>
    <w:rsid w:val="009D58C8"/>
    <w:rsid w:val="009D6272"/>
    <w:rsid w:val="009E2FAC"/>
    <w:rsid w:val="009E37A0"/>
    <w:rsid w:val="009E3FDB"/>
    <w:rsid w:val="009E5439"/>
    <w:rsid w:val="009E5783"/>
    <w:rsid w:val="009E729A"/>
    <w:rsid w:val="009F2FA5"/>
    <w:rsid w:val="009F4691"/>
    <w:rsid w:val="009F4F96"/>
    <w:rsid w:val="009F559B"/>
    <w:rsid w:val="009F6248"/>
    <w:rsid w:val="009F6565"/>
    <w:rsid w:val="009F7F28"/>
    <w:rsid w:val="00A01890"/>
    <w:rsid w:val="00A03416"/>
    <w:rsid w:val="00A07107"/>
    <w:rsid w:val="00A10FCD"/>
    <w:rsid w:val="00A11CE9"/>
    <w:rsid w:val="00A11D92"/>
    <w:rsid w:val="00A13674"/>
    <w:rsid w:val="00A159D7"/>
    <w:rsid w:val="00A21EA8"/>
    <w:rsid w:val="00A22EE5"/>
    <w:rsid w:val="00A24244"/>
    <w:rsid w:val="00A24955"/>
    <w:rsid w:val="00A25F14"/>
    <w:rsid w:val="00A26EE1"/>
    <w:rsid w:val="00A30E1E"/>
    <w:rsid w:val="00A3470C"/>
    <w:rsid w:val="00A34869"/>
    <w:rsid w:val="00A34C25"/>
    <w:rsid w:val="00A36A85"/>
    <w:rsid w:val="00A3709C"/>
    <w:rsid w:val="00A37FA7"/>
    <w:rsid w:val="00A4169D"/>
    <w:rsid w:val="00A43F6E"/>
    <w:rsid w:val="00A44ED3"/>
    <w:rsid w:val="00A45A9C"/>
    <w:rsid w:val="00A5000B"/>
    <w:rsid w:val="00A502D1"/>
    <w:rsid w:val="00A511D5"/>
    <w:rsid w:val="00A5147B"/>
    <w:rsid w:val="00A52535"/>
    <w:rsid w:val="00A5341E"/>
    <w:rsid w:val="00A53E38"/>
    <w:rsid w:val="00A55DBC"/>
    <w:rsid w:val="00A56AC1"/>
    <w:rsid w:val="00A57D28"/>
    <w:rsid w:val="00A60027"/>
    <w:rsid w:val="00A60A39"/>
    <w:rsid w:val="00A610EA"/>
    <w:rsid w:val="00A61D64"/>
    <w:rsid w:val="00A62CDF"/>
    <w:rsid w:val="00A662E1"/>
    <w:rsid w:val="00A70E74"/>
    <w:rsid w:val="00A733A8"/>
    <w:rsid w:val="00A750A8"/>
    <w:rsid w:val="00A75EF7"/>
    <w:rsid w:val="00A76B69"/>
    <w:rsid w:val="00A83070"/>
    <w:rsid w:val="00A85579"/>
    <w:rsid w:val="00A859F2"/>
    <w:rsid w:val="00A85DD1"/>
    <w:rsid w:val="00A85E59"/>
    <w:rsid w:val="00A864F3"/>
    <w:rsid w:val="00A901DB"/>
    <w:rsid w:val="00A92BF7"/>
    <w:rsid w:val="00A9454C"/>
    <w:rsid w:val="00A95200"/>
    <w:rsid w:val="00A954E8"/>
    <w:rsid w:val="00A95795"/>
    <w:rsid w:val="00A96B7B"/>
    <w:rsid w:val="00AA44B3"/>
    <w:rsid w:val="00AA4B29"/>
    <w:rsid w:val="00AA50A8"/>
    <w:rsid w:val="00AA53D3"/>
    <w:rsid w:val="00AA6959"/>
    <w:rsid w:val="00AA7E05"/>
    <w:rsid w:val="00AB615D"/>
    <w:rsid w:val="00AC1530"/>
    <w:rsid w:val="00AC4955"/>
    <w:rsid w:val="00AD0B09"/>
    <w:rsid w:val="00AD4537"/>
    <w:rsid w:val="00AD5D35"/>
    <w:rsid w:val="00AD6E3F"/>
    <w:rsid w:val="00AE0EB0"/>
    <w:rsid w:val="00AE1FA4"/>
    <w:rsid w:val="00AE4D80"/>
    <w:rsid w:val="00AE6742"/>
    <w:rsid w:val="00AE7B42"/>
    <w:rsid w:val="00AF1632"/>
    <w:rsid w:val="00AF2A2A"/>
    <w:rsid w:val="00AF333D"/>
    <w:rsid w:val="00AF43DB"/>
    <w:rsid w:val="00AF52D0"/>
    <w:rsid w:val="00AF649A"/>
    <w:rsid w:val="00AF6974"/>
    <w:rsid w:val="00B024E8"/>
    <w:rsid w:val="00B03590"/>
    <w:rsid w:val="00B046BB"/>
    <w:rsid w:val="00B04985"/>
    <w:rsid w:val="00B1241A"/>
    <w:rsid w:val="00B14492"/>
    <w:rsid w:val="00B14523"/>
    <w:rsid w:val="00B14BE2"/>
    <w:rsid w:val="00B151D3"/>
    <w:rsid w:val="00B1529F"/>
    <w:rsid w:val="00B1652A"/>
    <w:rsid w:val="00B174BF"/>
    <w:rsid w:val="00B202BC"/>
    <w:rsid w:val="00B23637"/>
    <w:rsid w:val="00B25B2D"/>
    <w:rsid w:val="00B25CAF"/>
    <w:rsid w:val="00B25DF1"/>
    <w:rsid w:val="00B27310"/>
    <w:rsid w:val="00B36887"/>
    <w:rsid w:val="00B37299"/>
    <w:rsid w:val="00B37C46"/>
    <w:rsid w:val="00B409D5"/>
    <w:rsid w:val="00B41520"/>
    <w:rsid w:val="00B42139"/>
    <w:rsid w:val="00B4374A"/>
    <w:rsid w:val="00B44534"/>
    <w:rsid w:val="00B449D7"/>
    <w:rsid w:val="00B47028"/>
    <w:rsid w:val="00B47AEE"/>
    <w:rsid w:val="00B543B4"/>
    <w:rsid w:val="00B54D3A"/>
    <w:rsid w:val="00B56709"/>
    <w:rsid w:val="00B56F7E"/>
    <w:rsid w:val="00B57974"/>
    <w:rsid w:val="00B609DF"/>
    <w:rsid w:val="00B60CC5"/>
    <w:rsid w:val="00B64114"/>
    <w:rsid w:val="00B64533"/>
    <w:rsid w:val="00B7072B"/>
    <w:rsid w:val="00B73CC6"/>
    <w:rsid w:val="00B763ED"/>
    <w:rsid w:val="00B81216"/>
    <w:rsid w:val="00B827FB"/>
    <w:rsid w:val="00B837DB"/>
    <w:rsid w:val="00B854C3"/>
    <w:rsid w:val="00B85781"/>
    <w:rsid w:val="00B86C96"/>
    <w:rsid w:val="00B907EF"/>
    <w:rsid w:val="00B92F2A"/>
    <w:rsid w:val="00B96B55"/>
    <w:rsid w:val="00BA0C96"/>
    <w:rsid w:val="00BA1043"/>
    <w:rsid w:val="00BA1751"/>
    <w:rsid w:val="00BA2DE3"/>
    <w:rsid w:val="00BA31E3"/>
    <w:rsid w:val="00BA4DBC"/>
    <w:rsid w:val="00BA62EA"/>
    <w:rsid w:val="00BA73EF"/>
    <w:rsid w:val="00BB5FE3"/>
    <w:rsid w:val="00BB67FD"/>
    <w:rsid w:val="00BC231F"/>
    <w:rsid w:val="00BD0C83"/>
    <w:rsid w:val="00BD1496"/>
    <w:rsid w:val="00BD2472"/>
    <w:rsid w:val="00BD42DB"/>
    <w:rsid w:val="00BD506C"/>
    <w:rsid w:val="00BD56E0"/>
    <w:rsid w:val="00BD5CAF"/>
    <w:rsid w:val="00BE2B4F"/>
    <w:rsid w:val="00BE41F3"/>
    <w:rsid w:val="00BE6568"/>
    <w:rsid w:val="00BE6F66"/>
    <w:rsid w:val="00BF0F9B"/>
    <w:rsid w:val="00BF127E"/>
    <w:rsid w:val="00BF1A22"/>
    <w:rsid w:val="00BF2A6D"/>
    <w:rsid w:val="00BF6CCA"/>
    <w:rsid w:val="00BF7D3B"/>
    <w:rsid w:val="00C01F12"/>
    <w:rsid w:val="00C02281"/>
    <w:rsid w:val="00C03626"/>
    <w:rsid w:val="00C043D8"/>
    <w:rsid w:val="00C0528B"/>
    <w:rsid w:val="00C0572E"/>
    <w:rsid w:val="00C06051"/>
    <w:rsid w:val="00C0755B"/>
    <w:rsid w:val="00C1166C"/>
    <w:rsid w:val="00C11D51"/>
    <w:rsid w:val="00C1536E"/>
    <w:rsid w:val="00C15ACC"/>
    <w:rsid w:val="00C16515"/>
    <w:rsid w:val="00C16FAD"/>
    <w:rsid w:val="00C2409B"/>
    <w:rsid w:val="00C2527A"/>
    <w:rsid w:val="00C25564"/>
    <w:rsid w:val="00C27EB5"/>
    <w:rsid w:val="00C3197C"/>
    <w:rsid w:val="00C322BF"/>
    <w:rsid w:val="00C34107"/>
    <w:rsid w:val="00C34211"/>
    <w:rsid w:val="00C34907"/>
    <w:rsid w:val="00C360FC"/>
    <w:rsid w:val="00C3672B"/>
    <w:rsid w:val="00C40EEF"/>
    <w:rsid w:val="00C411B9"/>
    <w:rsid w:val="00C41304"/>
    <w:rsid w:val="00C433D0"/>
    <w:rsid w:val="00C43CD7"/>
    <w:rsid w:val="00C4580F"/>
    <w:rsid w:val="00C469F0"/>
    <w:rsid w:val="00C47DEC"/>
    <w:rsid w:val="00C5219E"/>
    <w:rsid w:val="00C54138"/>
    <w:rsid w:val="00C543E0"/>
    <w:rsid w:val="00C61DF2"/>
    <w:rsid w:val="00C62A15"/>
    <w:rsid w:val="00C659C9"/>
    <w:rsid w:val="00C713D8"/>
    <w:rsid w:val="00C730A7"/>
    <w:rsid w:val="00C739BF"/>
    <w:rsid w:val="00C8038D"/>
    <w:rsid w:val="00C837F5"/>
    <w:rsid w:val="00C91557"/>
    <w:rsid w:val="00C91E85"/>
    <w:rsid w:val="00C93100"/>
    <w:rsid w:val="00C94050"/>
    <w:rsid w:val="00C96C04"/>
    <w:rsid w:val="00C96E4B"/>
    <w:rsid w:val="00C97023"/>
    <w:rsid w:val="00C9772E"/>
    <w:rsid w:val="00C979B4"/>
    <w:rsid w:val="00CA060D"/>
    <w:rsid w:val="00CA31E3"/>
    <w:rsid w:val="00CA4822"/>
    <w:rsid w:val="00CA4E49"/>
    <w:rsid w:val="00CA6DD2"/>
    <w:rsid w:val="00CA7FF8"/>
    <w:rsid w:val="00CB010D"/>
    <w:rsid w:val="00CB0C5E"/>
    <w:rsid w:val="00CB54C9"/>
    <w:rsid w:val="00CB66B5"/>
    <w:rsid w:val="00CB7642"/>
    <w:rsid w:val="00CC08B8"/>
    <w:rsid w:val="00CC1E7F"/>
    <w:rsid w:val="00CC201B"/>
    <w:rsid w:val="00CC3DEB"/>
    <w:rsid w:val="00CC509D"/>
    <w:rsid w:val="00CC6930"/>
    <w:rsid w:val="00CD1109"/>
    <w:rsid w:val="00CD2BD5"/>
    <w:rsid w:val="00CD3B38"/>
    <w:rsid w:val="00CD3F80"/>
    <w:rsid w:val="00CD57C4"/>
    <w:rsid w:val="00CE2E9E"/>
    <w:rsid w:val="00CE5D6B"/>
    <w:rsid w:val="00CE6287"/>
    <w:rsid w:val="00CE680E"/>
    <w:rsid w:val="00CE6DDC"/>
    <w:rsid w:val="00CF0163"/>
    <w:rsid w:val="00CF0920"/>
    <w:rsid w:val="00CF1B72"/>
    <w:rsid w:val="00CF27FC"/>
    <w:rsid w:val="00CF34E6"/>
    <w:rsid w:val="00CF6688"/>
    <w:rsid w:val="00CF68DA"/>
    <w:rsid w:val="00CF79C6"/>
    <w:rsid w:val="00CF7EA4"/>
    <w:rsid w:val="00CF7FE9"/>
    <w:rsid w:val="00D001F0"/>
    <w:rsid w:val="00D00209"/>
    <w:rsid w:val="00D009B4"/>
    <w:rsid w:val="00D05853"/>
    <w:rsid w:val="00D05E39"/>
    <w:rsid w:val="00D11748"/>
    <w:rsid w:val="00D11787"/>
    <w:rsid w:val="00D1193F"/>
    <w:rsid w:val="00D11A13"/>
    <w:rsid w:val="00D12324"/>
    <w:rsid w:val="00D13169"/>
    <w:rsid w:val="00D14291"/>
    <w:rsid w:val="00D156D4"/>
    <w:rsid w:val="00D16A31"/>
    <w:rsid w:val="00D178FD"/>
    <w:rsid w:val="00D21983"/>
    <w:rsid w:val="00D219DC"/>
    <w:rsid w:val="00D24262"/>
    <w:rsid w:val="00D266BC"/>
    <w:rsid w:val="00D300E1"/>
    <w:rsid w:val="00D3074F"/>
    <w:rsid w:val="00D3186D"/>
    <w:rsid w:val="00D33640"/>
    <w:rsid w:val="00D33B3B"/>
    <w:rsid w:val="00D344BE"/>
    <w:rsid w:val="00D37EC1"/>
    <w:rsid w:val="00D37EDE"/>
    <w:rsid w:val="00D40196"/>
    <w:rsid w:val="00D40496"/>
    <w:rsid w:val="00D44EA2"/>
    <w:rsid w:val="00D46F4D"/>
    <w:rsid w:val="00D50291"/>
    <w:rsid w:val="00D51F9D"/>
    <w:rsid w:val="00D5246C"/>
    <w:rsid w:val="00D53AE8"/>
    <w:rsid w:val="00D53B67"/>
    <w:rsid w:val="00D54990"/>
    <w:rsid w:val="00D55334"/>
    <w:rsid w:val="00D55634"/>
    <w:rsid w:val="00D567D2"/>
    <w:rsid w:val="00D6269D"/>
    <w:rsid w:val="00D632FB"/>
    <w:rsid w:val="00D63350"/>
    <w:rsid w:val="00D676C1"/>
    <w:rsid w:val="00D67DC6"/>
    <w:rsid w:val="00D7571E"/>
    <w:rsid w:val="00D75AFD"/>
    <w:rsid w:val="00D774D3"/>
    <w:rsid w:val="00D804E4"/>
    <w:rsid w:val="00D8178A"/>
    <w:rsid w:val="00D86F38"/>
    <w:rsid w:val="00D92DC8"/>
    <w:rsid w:val="00D93FFC"/>
    <w:rsid w:val="00DA1CB8"/>
    <w:rsid w:val="00DA307D"/>
    <w:rsid w:val="00DA371F"/>
    <w:rsid w:val="00DA38A0"/>
    <w:rsid w:val="00DB0E70"/>
    <w:rsid w:val="00DB1C46"/>
    <w:rsid w:val="00DB35B8"/>
    <w:rsid w:val="00DC1F10"/>
    <w:rsid w:val="00DC24B1"/>
    <w:rsid w:val="00DC2AC2"/>
    <w:rsid w:val="00DC365F"/>
    <w:rsid w:val="00DC5307"/>
    <w:rsid w:val="00DC705A"/>
    <w:rsid w:val="00DC7A61"/>
    <w:rsid w:val="00DD4F0A"/>
    <w:rsid w:val="00DD58DF"/>
    <w:rsid w:val="00DE31F5"/>
    <w:rsid w:val="00DE45E4"/>
    <w:rsid w:val="00DF0786"/>
    <w:rsid w:val="00DF0D62"/>
    <w:rsid w:val="00DF24D3"/>
    <w:rsid w:val="00DF2861"/>
    <w:rsid w:val="00DF3286"/>
    <w:rsid w:val="00DF37BC"/>
    <w:rsid w:val="00DF5A62"/>
    <w:rsid w:val="00DF66CF"/>
    <w:rsid w:val="00DF691D"/>
    <w:rsid w:val="00E022E8"/>
    <w:rsid w:val="00E02FE1"/>
    <w:rsid w:val="00E036AB"/>
    <w:rsid w:val="00E0374E"/>
    <w:rsid w:val="00E041A2"/>
    <w:rsid w:val="00E157F4"/>
    <w:rsid w:val="00E17364"/>
    <w:rsid w:val="00E21B3A"/>
    <w:rsid w:val="00E226A5"/>
    <w:rsid w:val="00E23090"/>
    <w:rsid w:val="00E23485"/>
    <w:rsid w:val="00E24105"/>
    <w:rsid w:val="00E276C9"/>
    <w:rsid w:val="00E27DFC"/>
    <w:rsid w:val="00E31F13"/>
    <w:rsid w:val="00E32E1E"/>
    <w:rsid w:val="00E33F01"/>
    <w:rsid w:val="00E340CD"/>
    <w:rsid w:val="00E34D28"/>
    <w:rsid w:val="00E35734"/>
    <w:rsid w:val="00E4191F"/>
    <w:rsid w:val="00E44B0D"/>
    <w:rsid w:val="00E47F24"/>
    <w:rsid w:val="00E5090B"/>
    <w:rsid w:val="00E50A1D"/>
    <w:rsid w:val="00E50C7A"/>
    <w:rsid w:val="00E527E0"/>
    <w:rsid w:val="00E54162"/>
    <w:rsid w:val="00E56158"/>
    <w:rsid w:val="00E62336"/>
    <w:rsid w:val="00E67154"/>
    <w:rsid w:val="00E70644"/>
    <w:rsid w:val="00E70BFF"/>
    <w:rsid w:val="00E718A7"/>
    <w:rsid w:val="00E71D02"/>
    <w:rsid w:val="00E735CF"/>
    <w:rsid w:val="00E777F6"/>
    <w:rsid w:val="00E8452F"/>
    <w:rsid w:val="00E8586D"/>
    <w:rsid w:val="00E87BC5"/>
    <w:rsid w:val="00E904DE"/>
    <w:rsid w:val="00E9138F"/>
    <w:rsid w:val="00E92667"/>
    <w:rsid w:val="00E92B64"/>
    <w:rsid w:val="00E94553"/>
    <w:rsid w:val="00E95762"/>
    <w:rsid w:val="00E9713C"/>
    <w:rsid w:val="00E97E9A"/>
    <w:rsid w:val="00EA035C"/>
    <w:rsid w:val="00EA5F65"/>
    <w:rsid w:val="00EA7498"/>
    <w:rsid w:val="00EA764A"/>
    <w:rsid w:val="00EB0660"/>
    <w:rsid w:val="00EB0D27"/>
    <w:rsid w:val="00EB31E9"/>
    <w:rsid w:val="00EB498B"/>
    <w:rsid w:val="00EB5F6D"/>
    <w:rsid w:val="00EB627B"/>
    <w:rsid w:val="00EB70CD"/>
    <w:rsid w:val="00EB73E0"/>
    <w:rsid w:val="00EC0959"/>
    <w:rsid w:val="00EC3485"/>
    <w:rsid w:val="00EC53C3"/>
    <w:rsid w:val="00ED0176"/>
    <w:rsid w:val="00ED13C3"/>
    <w:rsid w:val="00ED16AB"/>
    <w:rsid w:val="00ED541F"/>
    <w:rsid w:val="00EE0241"/>
    <w:rsid w:val="00EE0CA7"/>
    <w:rsid w:val="00EE1E31"/>
    <w:rsid w:val="00EE2674"/>
    <w:rsid w:val="00EF126F"/>
    <w:rsid w:val="00EF251B"/>
    <w:rsid w:val="00EF6649"/>
    <w:rsid w:val="00EF6BE0"/>
    <w:rsid w:val="00EF74A5"/>
    <w:rsid w:val="00F019D2"/>
    <w:rsid w:val="00F03936"/>
    <w:rsid w:val="00F0485A"/>
    <w:rsid w:val="00F10707"/>
    <w:rsid w:val="00F108A1"/>
    <w:rsid w:val="00F13EDD"/>
    <w:rsid w:val="00F144DD"/>
    <w:rsid w:val="00F14E40"/>
    <w:rsid w:val="00F16465"/>
    <w:rsid w:val="00F176F0"/>
    <w:rsid w:val="00F22789"/>
    <w:rsid w:val="00F25D1D"/>
    <w:rsid w:val="00F2628B"/>
    <w:rsid w:val="00F26FCE"/>
    <w:rsid w:val="00F2707C"/>
    <w:rsid w:val="00F31AF3"/>
    <w:rsid w:val="00F3261D"/>
    <w:rsid w:val="00F3280C"/>
    <w:rsid w:val="00F35575"/>
    <w:rsid w:val="00F409C7"/>
    <w:rsid w:val="00F44B3B"/>
    <w:rsid w:val="00F44F45"/>
    <w:rsid w:val="00F455F5"/>
    <w:rsid w:val="00F45A07"/>
    <w:rsid w:val="00F50585"/>
    <w:rsid w:val="00F50DE4"/>
    <w:rsid w:val="00F51BB3"/>
    <w:rsid w:val="00F524C5"/>
    <w:rsid w:val="00F528CE"/>
    <w:rsid w:val="00F53539"/>
    <w:rsid w:val="00F543B4"/>
    <w:rsid w:val="00F555FE"/>
    <w:rsid w:val="00F561B7"/>
    <w:rsid w:val="00F5634E"/>
    <w:rsid w:val="00F57EB3"/>
    <w:rsid w:val="00F60DE8"/>
    <w:rsid w:val="00F61D15"/>
    <w:rsid w:val="00F62D9A"/>
    <w:rsid w:val="00F62E0E"/>
    <w:rsid w:val="00F6738C"/>
    <w:rsid w:val="00F71EE7"/>
    <w:rsid w:val="00F72F38"/>
    <w:rsid w:val="00F735C3"/>
    <w:rsid w:val="00F745DB"/>
    <w:rsid w:val="00F74C3B"/>
    <w:rsid w:val="00F750F7"/>
    <w:rsid w:val="00F76D50"/>
    <w:rsid w:val="00F85C5A"/>
    <w:rsid w:val="00F862B4"/>
    <w:rsid w:val="00F87F7D"/>
    <w:rsid w:val="00F913CE"/>
    <w:rsid w:val="00F9257D"/>
    <w:rsid w:val="00F93161"/>
    <w:rsid w:val="00F9574E"/>
    <w:rsid w:val="00FA088F"/>
    <w:rsid w:val="00FA08AF"/>
    <w:rsid w:val="00FA1DC3"/>
    <w:rsid w:val="00FA20C8"/>
    <w:rsid w:val="00FA210D"/>
    <w:rsid w:val="00FA2CCC"/>
    <w:rsid w:val="00FA37B6"/>
    <w:rsid w:val="00FA391B"/>
    <w:rsid w:val="00FA50BC"/>
    <w:rsid w:val="00FA7F18"/>
    <w:rsid w:val="00FB027E"/>
    <w:rsid w:val="00FB2DB6"/>
    <w:rsid w:val="00FB47AC"/>
    <w:rsid w:val="00FB7653"/>
    <w:rsid w:val="00FC0F5D"/>
    <w:rsid w:val="00FC3EF7"/>
    <w:rsid w:val="00FC6FC5"/>
    <w:rsid w:val="00FC79CE"/>
    <w:rsid w:val="00FD09AF"/>
    <w:rsid w:val="00FD227C"/>
    <w:rsid w:val="00FD398E"/>
    <w:rsid w:val="00FD452F"/>
    <w:rsid w:val="00FD6C17"/>
    <w:rsid w:val="00FD7ABD"/>
    <w:rsid w:val="00FE13B9"/>
    <w:rsid w:val="00FE1F83"/>
    <w:rsid w:val="00FE2009"/>
    <w:rsid w:val="00FE227A"/>
    <w:rsid w:val="00FE4B08"/>
    <w:rsid w:val="00FF1295"/>
    <w:rsid w:val="00FF3BE5"/>
    <w:rsid w:val="00FF7895"/>
    <w:rsid w:val="00FF7C0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21480-6003-4026-BAC0-1C3D718A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7413"/>
    <w:pPr>
      <w:ind w:left="720"/>
      <w:contextualSpacing/>
    </w:pPr>
  </w:style>
  <w:style w:type="table" w:customStyle="1" w:styleId="TableGrid">
    <w:name w:val="TableGrid"/>
    <w:rsid w:val="0041051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rsid w:val="00CF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DA30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draznn">
    <w:name w:val="Emphasis"/>
    <w:basedOn w:val="Standardnpsmoodstavce"/>
    <w:qFormat/>
    <w:rsid w:val="00164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04DA531D-1A5C-4226-A0EF-6A918723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39866</TotalTime>
  <Pages>7</Pages>
  <Words>1014</Words>
  <Characters>5986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dc:description/>
  <cp:lastModifiedBy>2.D Meinlschmidt Jakub</cp:lastModifiedBy>
  <cp:revision>202</cp:revision>
  <cp:lastPrinted>2018-03-20T19:04:00Z</cp:lastPrinted>
  <dcterms:created xsi:type="dcterms:W3CDTF">2017-09-18T08:19:00Z</dcterms:created>
  <dcterms:modified xsi:type="dcterms:W3CDTF">2018-04-08T10:43:00Z</dcterms:modified>
</cp:coreProperties>
</file>