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72" w:rsidRDefault="00365912">
      <w:pPr>
        <w:jc w:val="center"/>
      </w:pPr>
      <w:r>
        <w:rPr>
          <w:b/>
          <w:color w:val="1F4E79"/>
          <w:sz w:val="36"/>
        </w:rPr>
        <w:t>Fase 6. Motor de cálculo y reglas de negocio</w:t>
      </w:r>
    </w:p>
    <w:p w:rsidR="00D40972" w:rsidRDefault="00365912">
      <w:pPr>
        <w:jc w:val="center"/>
      </w:pPr>
      <w:r>
        <w:rPr>
          <w:b/>
          <w:color w:val="1F1F1F"/>
          <w:sz w:val="26"/>
        </w:rPr>
        <w:t>Módulo 3. Matrices de Riesgos - SGRLA IHSS</w:t>
      </w:r>
    </w:p>
    <w:p w:rsidR="00D40972" w:rsidRDefault="00365912">
      <w:pPr>
        <w:spacing w:after="80"/>
        <w:jc w:val="center"/>
      </w:pPr>
      <w:r>
        <w:rPr>
          <w:i/>
          <w:color w:val="595959"/>
        </w:rPr>
        <w:t>Documento técnico aprobado y cerrado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4"/>
        <w:gridCol w:w="8070"/>
      </w:tblGrid>
      <w:tr w:rsidR="00D40972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Campo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Detalle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Versión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1.2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Fecha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06/07/2026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Responsable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Javier Mejía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Estado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6 aprobada y cerrada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Base documental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Fases 1 </w:t>
            </w:r>
            <w:r>
              <w:rPr>
                <w:color w:val="1F1F1F"/>
              </w:rPr>
              <w:t>a 5 aprobadas y cerradas. Fase 3 versión 1.9. Fase 4 versión 1.3. Fase 5 versión 1.3.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Regla institucional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Los permisos se mantienen por módulo mediante RL_MODULOS y RL_USUARIO_MODULOS. No se definen permisos por acción.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0.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5"/>
        <w:gridCol w:w="1427"/>
        <w:gridCol w:w="4778"/>
        <w:gridCol w:w="1701"/>
        <w:gridCol w:w="1423"/>
      </w:tblGrid>
      <w:tr w:rsidR="00D40972">
        <w:tc>
          <w:tcPr>
            <w:tcW w:w="115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Versión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Fec</w:t>
            </w:r>
            <w:r>
              <w:rPr>
                <w:b/>
                <w:color w:val="1F1F1F"/>
              </w:rPr>
              <w:t>ha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Descripción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Responsable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Estado</w:t>
            </w:r>
          </w:p>
        </w:tc>
      </w:tr>
      <w:tr w:rsidR="00D40972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06/07/2026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Creación de la Fase 6 con reglas de cálculo, validaciones, fórmulas y casos controlados.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Javier Mejía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Para revisión</w:t>
            </w:r>
          </w:p>
        </w:tc>
      </w:tr>
      <w:tr w:rsidR="00D40972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06/07/2026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Ajuste de cálculo global e individual, regla de redondeo, clasificación </w:t>
            </w:r>
            <w:r>
              <w:rPr>
                <w:color w:val="1F1F1F"/>
              </w:rPr>
              <w:t>por rangos inclusivos y bandera de plan de acción.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Javier Mejía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Para aprobación</w:t>
            </w:r>
          </w:p>
        </w:tc>
      </w:tr>
      <w:tr w:rsidR="00D40972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06/07/2026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Precisión de clasificación sobre valor interno a 4 decimales y cierre formal de Fase 6 aprobado por Javier Mejía.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Javier Mejía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Aprobada y cerrada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1. Propósito</w:t>
      </w:r>
    </w:p>
    <w:p w:rsidR="00D40972" w:rsidRDefault="00365912">
      <w:pPr>
        <w:spacing w:after="80"/>
      </w:pPr>
      <w:r>
        <w:rPr>
          <w:color w:val="1F1F1F"/>
        </w:rPr>
        <w:t>Definir y dejar implementado el núcleo técnico de cálculo del módulo Matrices de Riesgos, garantizando que el riesgo inherente, la mitigación por controles y el riesgo residual sean calculados en backend. Esta fase no autoriza todavía construcción de pant</w:t>
      </w:r>
      <w:r>
        <w:rPr>
          <w:color w:val="1F1F1F"/>
        </w:rPr>
        <w:t>allas Angular, controladores REST completos ni persistencia final de matrices.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2. Dependencias aprobadas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7"/>
        <w:gridCol w:w="8477"/>
      </w:tblGrid>
      <w:tr w:rsidR="00D40972">
        <w:tc>
          <w:tcPr>
            <w:tcW w:w="20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Dependencia</w:t>
            </w:r>
          </w:p>
        </w:tc>
        <w:tc>
          <w:tcPr>
            <w:tcW w:w="878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Condición aplicada en Fase 6</w:t>
            </w:r>
          </w:p>
        </w:tc>
      </w:tr>
      <w:tr w:rsidR="00D40972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1</w:t>
            </w:r>
          </w:p>
        </w:tc>
        <w:tc>
          <w:tcPr>
            <w:tcW w:w="87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Gobierno documental, responsable único Javier Mejía y control de aprobación por fase.</w:t>
            </w:r>
          </w:p>
        </w:tc>
      </w:tr>
      <w:tr w:rsidR="00D40972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2</w:t>
            </w:r>
          </w:p>
        </w:tc>
        <w:tc>
          <w:tcPr>
            <w:tcW w:w="87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Metodología LA/FT, factores institucionales 50% / 25% / 25%, escalas de riesgo y mitigaciones máximas.</w:t>
            </w:r>
          </w:p>
        </w:tc>
      </w:tr>
      <w:tr w:rsidR="00D40972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3</w:t>
            </w:r>
          </w:p>
        </w:tc>
        <w:tc>
          <w:tcPr>
            <w:tcW w:w="87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Modelo Oracle RL_MR_* aprobado como base futura de persistencia, con historial y snapshots.</w:t>
            </w:r>
          </w:p>
        </w:tc>
      </w:tr>
      <w:tr w:rsidR="00D40972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4</w:t>
            </w:r>
          </w:p>
        </w:tc>
        <w:tc>
          <w:tcPr>
            <w:tcW w:w="87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Diseño funcional aprobado, estados de matriz </w:t>
            </w:r>
            <w:r>
              <w:rPr>
                <w:color w:val="1F1F1F"/>
              </w:rPr>
              <w:t>y regla institucional de permisos por módulo.</w:t>
            </w:r>
          </w:p>
        </w:tc>
      </w:tr>
      <w:tr w:rsidR="00D40972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lastRenderedPageBreak/>
              <w:t>Fase 5</w:t>
            </w:r>
          </w:p>
        </w:tc>
        <w:tc>
          <w:tcPr>
            <w:tcW w:w="87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Contratos backend, seguridad JWT + ModuloAuthorize(10), auditoría y transacciones críticas.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3. Alcance de la Fase 6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 xml:space="preserve">Implementar el servicio puro de cálculo en backend, separado de controladores, </w:t>
      </w:r>
      <w:r>
        <w:rPr>
          <w:color w:val="1F1F1F"/>
        </w:rPr>
        <w:t>repositorios y frontend.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Definir DTOs de entrada y salida para cálculo de matriz, factores, variables, controles y resultados.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Diferenciar el cálculo GLOBAL institucional del cálculo individual por FACTOR.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 xml:space="preserve">Aplicar validaciones críticas de pesos, puntajes, </w:t>
      </w:r>
      <w:r>
        <w:rPr>
          <w:color w:val="1F1F1F"/>
        </w:rPr>
        <w:t>controles, motivo de recálculo y rangos permitidos.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Documentar fórmulas oficiales y casos controlados de cálculo.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Mantener fuera de alcance la ejecución de scripts de base de datos, pantallas Angular y endpoints finales de persistencia.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4. Reglas metodológ</w:t>
      </w:r>
      <w:r>
        <w:rPr>
          <w:rFonts w:ascii="Calibri" w:eastAsia="Calibri" w:hAnsi="Calibri"/>
          <w:color w:val="1F4E79"/>
        </w:rPr>
        <w:t>icas heredadas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8"/>
        <w:gridCol w:w="8066"/>
      </w:tblGrid>
      <w:tr w:rsidR="00D40972">
        <w:tc>
          <w:tcPr>
            <w:tcW w:w="244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Regla</w:t>
            </w:r>
          </w:p>
        </w:tc>
        <w:tc>
          <w:tcPr>
            <w:tcW w:w="835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Aplicación obligatoria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Peso institucional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Proveedores 50%, Clientes/Patronos 25% y Empleados 25%. Esta regla no se propone ni se modifica en el sistema.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Variables internas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Cada factor debe totalizar 100% en sus variables internas </w:t>
            </w:r>
            <w:r>
              <w:rPr>
                <w:color w:val="1F1F1F"/>
              </w:rPr>
              <w:t>definidas por Cumplimiento.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Backend calcula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El frontend solo captura y presenta. Ningún cálculo sensible debe depender de Angular.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Controles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La mitigación se basa en controles activos y con evidencia válida. El tope de mitigación es 55%.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Tipo de cálculo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GLOBAL exige Proveedores, Clientes/Patronos y Empleados. FACTOR permite evaluar un factor individual sin exigir el total institucional.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Redondeo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Los cálculos internos se conservan con 4 decimales. La visualización funcional podrá presentarse con 2 decima</w:t>
            </w:r>
            <w:r>
              <w:rPr>
                <w:color w:val="1F1F1F"/>
              </w:rPr>
              <w:t>les.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Clasificación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El nivel de riesgo se asigna sobre el valor interno calculado a 4 decimales, usando rangos inclusivos para inherente y residual.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Auditoría futura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La ejecución, recálculo, cambio de estado y aprobación deberán quedar auditados en la int</w:t>
            </w:r>
            <w:r>
              <w:rPr>
                <w:color w:val="1F1F1F"/>
              </w:rPr>
              <w:t>egración de Fase 7.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DNP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La calificación de riesgo por patrono se conserva como integración futura obligatoria, sin escritura directa en esta fase.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5. Fórmulas oficiales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6"/>
        <w:gridCol w:w="7658"/>
      </w:tblGrid>
      <w:tr w:rsidR="00D40972">
        <w:tc>
          <w:tcPr>
            <w:tcW w:w="288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Concepto</w:t>
            </w:r>
          </w:p>
        </w:tc>
        <w:tc>
          <w:tcPr>
            <w:tcW w:w="792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Fórmula / criterio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Variable ponderada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Puntaje de variable * Peso interno </w:t>
            </w:r>
            <w:r>
              <w:rPr>
                <w:color w:val="1F1F1F"/>
              </w:rPr>
              <w:t>de variable / 100.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Riesgo inherente por factor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Suma de variables ponderadas del factor.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Mitigación por factor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Mayor mitigación válida entre controles activos con evidencia, limitada a 55%.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Riesgo residual por factor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Riesgo inherente del factor * (1 - </w:t>
            </w:r>
            <w:r>
              <w:rPr>
                <w:color w:val="1F1F1F"/>
              </w:rPr>
              <w:t>Mitigación / 100), con rango mínimo 1 y máximo 5.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Riesgo inherente global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Suma de riesgo inherente por factor * peso institucional del factor / 100.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lastRenderedPageBreak/>
              <w:t>Riesgo residual global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Suma de riesgo residual por factor * peso institucional del factor / 100.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Mitigac</w:t>
            </w:r>
            <w:r>
              <w:rPr>
                <w:color w:val="1F1F1F"/>
              </w:rPr>
              <w:t>ión global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(1 - Riesgo residual global / Riesgo inherente global) * 100, limitada a 55%.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Cálculo por factor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Cuando el tipo de cálculo es FACTOR, el resultado consolidado representa el factor evaluado; si hay varios factores, se normaliza por el peso total</w:t>
            </w:r>
            <w:r>
              <w:rPr>
                <w:color w:val="1F1F1F"/>
              </w:rPr>
              <w:t xml:space="preserve"> incluido.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Plan de acción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requierePlanAccion = true cuando el nivel residual resultante sea Alto o Crítico.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6. Escalas oficiales</w:t>
      </w:r>
    </w:p>
    <w:p w:rsidR="00D40972" w:rsidRDefault="00365912">
      <w:pPr>
        <w:spacing w:after="80"/>
      </w:pPr>
      <w:r>
        <w:rPr>
          <w:color w:val="1F1F1F"/>
        </w:rPr>
        <w:t>La clasificación se realiza sobre el valor interno calculado a 4 decimales. La visualización funcional podrá mostrarse con 2</w:t>
      </w:r>
      <w:r>
        <w:rPr>
          <w:color w:val="1F1F1F"/>
        </w:rPr>
        <w:t xml:space="preserve"> decimales.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8"/>
        <w:gridCol w:w="1728"/>
        <w:gridCol w:w="1728"/>
        <w:gridCol w:w="3456"/>
      </w:tblGrid>
      <w:tr w:rsidR="00D40972">
        <w:tc>
          <w:tcPr>
            <w:tcW w:w="244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Nivel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Valor mínimo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Valor máximo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Color funcional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Muy bajo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1.00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1.80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Verde fuerte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Bajo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1.81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2.60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Verde claro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Medio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2.61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3.40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Amarillo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Alto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3.41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4.20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Naranja</w:t>
            </w:r>
          </w:p>
        </w:tc>
      </w:tr>
      <w:tr w:rsidR="00D40972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Crítico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4.21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5.00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Rojo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7. Reglas de controles y evidencias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 xml:space="preserve">Solo se consideran </w:t>
      </w:r>
      <w:r>
        <w:rPr>
          <w:color w:val="1F1F1F"/>
        </w:rPr>
        <w:t>controles activos.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Un control sin evidencia no mitiga el riesgo residual.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Los porcentajes permitidos de mitigación son 0%, 10%, 25%, 40% y 55%.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El cálculo no acumula mitigaciones en esta versión; utiliza la mayor mitigación válida del factor para evitar so</w:t>
      </w:r>
      <w:r>
        <w:rPr>
          <w:color w:val="1F1F1F"/>
        </w:rPr>
        <w:t>bre-mitigación.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La conservación documental de evidencias, historial y auditoría se integrará en Fase 7 conforme al modelo aprobado en Fase 3.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8. Validaciones críticas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3"/>
        <w:gridCol w:w="7661"/>
      </w:tblGrid>
      <w:tr w:rsidR="00D40972">
        <w:tc>
          <w:tcPr>
            <w:tcW w:w="28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Validación</w:t>
            </w:r>
          </w:p>
        </w:tc>
        <w:tc>
          <w:tcPr>
            <w:tcW w:w="79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Regla aplicada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Solicitud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La solicitud de cálculo es obligatoria.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Factores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Debe existir al menos un factor para calcular.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Tipo de cálculo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Debe informarse GLOBAL o FACTOR. GLOBAL es el cálculo institucional completo; FACTOR es evaluación individual.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Peso total global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Cuando el cálculo es GLOBAL, los pesos institucionales deben t</w:t>
            </w:r>
            <w:r>
              <w:rPr>
                <w:color w:val="1F1F1F"/>
              </w:rPr>
              <w:t>otalizar 100%.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Factores globales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Cuando el cálculo es GLOBAL, deben existir Proveedores, Clientes/Patronos y Empleados.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Peso fijo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Si el factor es PROVEEDORES, CLIENTES_PATRONOS o EMPLEADOS, debe respetar 50%, 25% o 25%.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lastRenderedPageBreak/>
              <w:t>Variables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Las variables internas </w:t>
            </w:r>
            <w:r>
              <w:rPr>
                <w:color w:val="1F1F1F"/>
              </w:rPr>
              <w:t>del factor deben totalizar 100%.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Puntajes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Cada puntaje debe estar entre 1 y 5.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Recálculo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Si la operación es recálculo, el motivo es obligatorio.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Mitigación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Todo control debe usar un porcentaje permitido de mitigación.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9. Reglas de estado y bloqueo</w:t>
      </w:r>
    </w:p>
    <w:p w:rsidR="00D40972" w:rsidRDefault="00365912">
      <w:pPr>
        <w:spacing w:after="80"/>
      </w:pPr>
      <w:r>
        <w:rPr>
          <w:color w:val="1F1F1F"/>
        </w:rPr>
        <w:t xml:space="preserve">El </w:t>
      </w:r>
      <w:r>
        <w:rPr>
          <w:color w:val="1F1F1F"/>
        </w:rPr>
        <w:t>motor de cálculo no cambia estados por sí mismo. En la integración de Fase 7, el backend deberá impedir ediciones metodológicas retroactivas sobre matrices cerradas o aprobadas, conservando snapshots de cálculo y trazabilidad histórica.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BORRADOR permite ca</w:t>
      </w:r>
      <w:r>
        <w:rPr>
          <w:color w:val="1F1F1F"/>
        </w:rPr>
        <w:t>ptura y ajuste previo a evaluación.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EN_EVALUACION permite evaluación funcional antes del cálculo definitivo.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CALCULADA permite revisar resultados generados.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>EN_REVISION y OBSERVADA controlan devolución y validación funcional.</w:t>
      </w:r>
    </w:p>
    <w:p w:rsidR="00D40972" w:rsidRDefault="00365912">
      <w:pPr>
        <w:pStyle w:val="Listaconvietas"/>
        <w:spacing w:after="40"/>
      </w:pPr>
      <w:r>
        <w:rPr>
          <w:color w:val="1F1F1F"/>
        </w:rPr>
        <w:t xml:space="preserve">APROBADA y CERRADA deben </w:t>
      </w:r>
      <w:r>
        <w:rPr>
          <w:color w:val="1F1F1F"/>
        </w:rPr>
        <w:t>proteger resultados contra alteración retroactiva.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10. Snapshot y recálculo</w:t>
      </w:r>
    </w:p>
    <w:p w:rsidR="00D40972" w:rsidRDefault="00365912">
      <w:pPr>
        <w:spacing w:after="80"/>
      </w:pPr>
      <w:r>
        <w:rPr>
          <w:color w:val="1F1F1F"/>
        </w:rPr>
        <w:t>Cada resultado calculado debe conservar versión de cálculo, valores de entrada, pesos usados, escalas aplicadas, controles considerados, resultado inherente, resultado residual, ni</w:t>
      </w:r>
      <w:r>
        <w:rPr>
          <w:color w:val="1F1F1F"/>
        </w:rPr>
        <w:t>vel, color, usuario, fecha, IP y motivo cuando corresponda. El recálculo no debe reemplazar evidencia histórica sin dejar historial funcional.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11. Implementación backend realizada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54"/>
        <w:gridCol w:w="5810"/>
      </w:tblGrid>
      <w:tr w:rsidR="00D40972">
        <w:tc>
          <w:tcPr>
            <w:tcW w:w="4032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Archivo</w:t>
            </w:r>
          </w:p>
        </w:tc>
        <w:tc>
          <w:tcPr>
            <w:tcW w:w="6768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Contenido</w:t>
            </w:r>
          </w:p>
        </w:tc>
      </w:tr>
      <w:tr w:rsidR="00D40972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backend/RL.API/DTOs/MatricesRiesgoCalculoDto.cs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DTOs de s</w:t>
            </w:r>
            <w:r>
              <w:rPr>
                <w:color w:val="1F1F1F"/>
              </w:rPr>
              <w:t>olicitud y respuesta para matriz, factor, variable, control y resultado calculado.</w:t>
            </w:r>
          </w:p>
        </w:tc>
      </w:tr>
      <w:tr w:rsidR="00D40972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backend/RL.API/Services/MatricesRiesgoService.cs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Servicio puro de cálculo F6-1.0 con validaciones, cálculo GLOBAL/FACTOR, escalas, mitigación, resultado residual y bandera </w:t>
            </w:r>
            <w:r>
              <w:rPr>
                <w:color w:val="1F1F1F"/>
              </w:rPr>
              <w:t>requierePlanAccion.</w:t>
            </w:r>
          </w:p>
        </w:tc>
      </w:tr>
      <w:tr w:rsidR="00D40972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Validación técnica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Compilación backend realizada correctamente con 0 advertencias y 0 errores.</w:t>
            </w:r>
          </w:p>
        </w:tc>
      </w:tr>
      <w:tr w:rsidR="00D40972"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Límites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No se modificó base de datos, no se agregaron endpoints REST, no se cambió frontend y no se alteró el esquema de permisos.</w:t>
            </w:r>
          </w:p>
        </w:tc>
      </w:tr>
    </w:tbl>
    <w:p w:rsidR="00D40972" w:rsidRDefault="00D40972"/>
    <w:p w:rsidR="00365912" w:rsidRDefault="00365912">
      <w:pPr>
        <w:rPr>
          <w:rFonts w:cstheme="majorBidi"/>
          <w:b/>
          <w:bCs/>
          <w:color w:val="1F4E79"/>
          <w:sz w:val="28"/>
          <w:szCs w:val="28"/>
        </w:rPr>
      </w:pPr>
      <w:r>
        <w:rPr>
          <w:color w:val="1F4E79"/>
        </w:rPr>
        <w:br w:type="page"/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lastRenderedPageBreak/>
        <w:t>12. Ca</w:t>
      </w:r>
      <w:r>
        <w:rPr>
          <w:rFonts w:ascii="Calibri" w:eastAsia="Calibri" w:hAnsi="Calibri"/>
          <w:color w:val="1F4E79"/>
        </w:rPr>
        <w:t>sos controlados de fórmula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1"/>
        <w:gridCol w:w="4175"/>
        <w:gridCol w:w="4038"/>
      </w:tblGrid>
      <w:tr w:rsidR="00D40972">
        <w:tc>
          <w:tcPr>
            <w:tcW w:w="230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Caso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Entrada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Resultado esperado</w:t>
            </w:r>
          </w:p>
        </w:tc>
      </w:tr>
      <w:tr w:rsidR="00D40972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Factor medio con mitigación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Variables con pesos 15, 15, 10, 20, 15, 10 y 15; puntajes 2, 3, 3, 4, 2, 3 y 4; control válido 25%.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Inherente 3.05 = Medio. Residual 2.2875 = Bajo. Mitigación 25%.</w:t>
            </w:r>
          </w:p>
        </w:tc>
      </w:tr>
      <w:tr w:rsidR="00D40972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Factor medio sin evidencia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Misma evaluación anterior, pero el control no tiene evidencia.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Inherente 3.05 = Medio. Mitigación 0%. Residual 3.05 = Medio.</w:t>
            </w:r>
          </w:p>
        </w:tc>
      </w:tr>
      <w:tr w:rsidR="00D40972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Riesgo crítico sin control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Variables obligatorias con puntaje 5 y sin control válido.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Inherente 5.00 = </w:t>
            </w:r>
            <w:r>
              <w:rPr>
                <w:color w:val="1F1F1F"/>
              </w:rPr>
              <w:t>Crítico. Residual 5.00 = Crítico. Requiere plan de acción.</w:t>
            </w:r>
          </w:p>
        </w:tc>
      </w:tr>
      <w:tr w:rsidR="00D40972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Riesgo global ponderado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Tres factores con inherente 3.05 y residual 2.2875, ponderados 50%, 25% y 25%.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Inherente global 3.05. Residual global 2.2875. Mitigación global 25%.</w:t>
            </w:r>
          </w:p>
        </w:tc>
      </w:tr>
      <w:tr w:rsidR="00D40972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Cálculo individual por</w:t>
            </w:r>
            <w:r>
              <w:rPr>
                <w:color w:val="1F1F1F"/>
              </w:rPr>
              <w:t xml:space="preserve"> factor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TipoCalculo = FACTOR, un solo factor con inherente 3.05 y control válido 25%.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El resultado consolidado representa ese factor: inherente 3.05, residual 2.2875 y nivel Bajo.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13. Criterios de aceptación</w:t>
      </w:r>
      <w:bookmarkStart w:id="0" w:name="_GoBack"/>
      <w:bookmarkEnd w:id="0"/>
    </w:p>
    <w:p w:rsidR="00D40972" w:rsidRDefault="00365912">
      <w:pPr>
        <w:pStyle w:val="Listaconnmeros"/>
        <w:spacing w:after="40"/>
      </w:pPr>
      <w:r>
        <w:rPr>
          <w:color w:val="1F1F1F"/>
        </w:rPr>
        <w:t xml:space="preserve">El cálculo se realiza en backend y no depende </w:t>
      </w:r>
      <w:r>
        <w:rPr>
          <w:color w:val="1F1F1F"/>
        </w:rPr>
        <w:t>del frontend.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Las ponderaciones institucionales 50%, 25% y 25% se validan sin alteración.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Cada factor exige variables internas con total de 100%.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Las escalas de cinco niveles se aplican de forma consistente para inherente y residual.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La mitigación máxima s</w:t>
      </w:r>
      <w:r>
        <w:rPr>
          <w:color w:val="1F1F1F"/>
        </w:rPr>
        <w:t>e limita a 55% y solo aplica con controles activos y evidencia.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El cálculo GLOBAL exige los tres factores institucionales; el cálculo FACTOR permite evaluación individual.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Los cálculos internos usan 4 decimales y la presentación funcional puede redondearse</w:t>
      </w:r>
      <w:r>
        <w:rPr>
          <w:color w:val="1F1F1F"/>
        </w:rPr>
        <w:t xml:space="preserve"> a 2 decimales.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La bandera requierePlanAccion se activa cuando el residual es Alto o Crítico.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El servicio compila correctamente dentro del backend actual.</w:t>
      </w:r>
    </w:p>
    <w:p w:rsidR="00D40972" w:rsidRDefault="00365912">
      <w:pPr>
        <w:pStyle w:val="Listaconnmeros"/>
        <w:spacing w:after="40"/>
      </w:pPr>
      <w:r>
        <w:rPr>
          <w:color w:val="1F1F1F"/>
        </w:rPr>
        <w:t>La fase queda documentada en Word como base técnica aprobada para la integración completa de Fase 7.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>14. Pendientes controlados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04"/>
        <w:gridCol w:w="5160"/>
      </w:tblGrid>
      <w:tr w:rsidR="00D40972">
        <w:tc>
          <w:tcPr>
            <w:tcW w:w="547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Pendiente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Fase donde corresponde</w:t>
            </w:r>
          </w:p>
        </w:tc>
      </w:tr>
      <w:tr w:rsidR="00D40972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Persistir snapshots, historial y auditoría de cálculo.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7</w:t>
            </w:r>
          </w:p>
        </w:tc>
      </w:tr>
      <w:tr w:rsidR="00D40972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Construir pantallas Angular para captura, cálculo, revisión y reportería.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8</w:t>
            </w:r>
          </w:p>
        </w:tc>
      </w:tr>
      <w:tr w:rsidR="00D40972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Crear pruebas automatizadas formales si se </w:t>
            </w:r>
            <w:r>
              <w:rPr>
                <w:color w:val="1F1F1F"/>
              </w:rPr>
              <w:t>habilita proyecto de pruebas backend.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7 o ciclo técnico posterior</w:t>
            </w:r>
          </w:p>
        </w:tc>
      </w:tr>
      <w:tr w:rsidR="00D40972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Integrar el motor aprobado con endpoints, repositorios, persistencia, auditoría y transacciones.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7</w:t>
            </w:r>
          </w:p>
        </w:tc>
      </w:tr>
    </w:tbl>
    <w:p w:rsidR="00D40972" w:rsidRDefault="00D40972"/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lastRenderedPageBreak/>
        <w:t>15. Conclusión</w:t>
      </w:r>
    </w:p>
    <w:p w:rsidR="00D40972" w:rsidRDefault="00365912">
      <w:pPr>
        <w:spacing w:after="80"/>
      </w:pPr>
      <w:r>
        <w:rPr>
          <w:color w:val="1F1F1F"/>
        </w:rPr>
        <w:t xml:space="preserve">La Fase 6 queda aprobada y cerrada como base oficial del motor </w:t>
      </w:r>
      <w:r>
        <w:rPr>
          <w:color w:val="1F1F1F"/>
        </w:rPr>
        <w:t>de cálculo F6-1.0. El alcance se mantiene controlado: se implementa la lógica sensible de cálculo en backend, se documentan las reglas oficiales y se conserva la arquitectura aprobada para continuar con la integración completa de Fase 7.</w:t>
      </w:r>
    </w:p>
    <w:p w:rsidR="00D40972" w:rsidRDefault="00365912">
      <w:pPr>
        <w:pStyle w:val="Ttulo1"/>
        <w:spacing w:before="200" w:after="80"/>
      </w:pPr>
      <w:r>
        <w:rPr>
          <w:rFonts w:ascii="Calibri" w:eastAsia="Calibri" w:hAnsi="Calibri"/>
          <w:color w:val="1F4E79"/>
        </w:rPr>
        <w:t xml:space="preserve">16. Cierre formal </w:t>
      </w:r>
      <w:r>
        <w:rPr>
          <w:rFonts w:ascii="Calibri" w:eastAsia="Calibri" w:hAnsi="Calibri"/>
          <w:color w:val="1F4E79"/>
        </w:rPr>
        <w:t>de Fase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0"/>
        <w:gridCol w:w="7654"/>
      </w:tblGrid>
      <w:tr w:rsidR="00D40972">
        <w:tc>
          <w:tcPr>
            <w:tcW w:w="288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Elemento</w:t>
            </w:r>
          </w:p>
        </w:tc>
        <w:tc>
          <w:tcPr>
            <w:tcW w:w="792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pPr>
              <w:jc w:val="center"/>
            </w:pPr>
            <w:r>
              <w:rPr>
                <w:b/>
                <w:color w:val="1F1F1F"/>
              </w:rPr>
              <w:t>Detalle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Estado de cierre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Fase 6 aprobada y cerrada por Javier Mejía.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Condición técnica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Motor de cálculo F6-1.0 implementado y compilado correctamente en backend.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Base para siguiente fase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 xml:space="preserve">Se autoriza iniciar Fase 7. Integración con </w:t>
            </w:r>
            <w:r>
              <w:rPr>
                <w:color w:val="1F1F1F"/>
              </w:rPr>
              <w:t>controladores, repositorios, persistencia, auditoría y transacciones.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Restricción vigente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No se altera el esquema de permisos por módulo ni se incorporan permisos por acción.</w:t>
            </w:r>
          </w:p>
        </w:tc>
      </w:tr>
      <w:tr w:rsidR="00D40972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Alcance no ejecutado</w:t>
            </w:r>
          </w:p>
        </w:tc>
        <w:tc>
          <w:tcPr>
            <w:tcW w:w="7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0972" w:rsidRDefault="00365912">
            <w:r>
              <w:rPr>
                <w:color w:val="1F1F1F"/>
              </w:rPr>
              <w:t>No se modificó base de datos, no se construyeron pantallas</w:t>
            </w:r>
            <w:r>
              <w:rPr>
                <w:color w:val="1F1F1F"/>
              </w:rPr>
              <w:t xml:space="preserve"> y no se habilitó escritura hacia DNP.</w:t>
            </w:r>
          </w:p>
        </w:tc>
      </w:tr>
    </w:tbl>
    <w:p w:rsidR="00D40972" w:rsidRDefault="00D40972"/>
    <w:sectPr w:rsidR="00D4097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912"/>
    <w:rsid w:val="00AA1D8D"/>
    <w:rsid w:val="00B47730"/>
    <w:rsid w:val="00CB0664"/>
    <w:rsid w:val="00D409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8F0B3A6B-A440-4B2F-8F2F-213D11EC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45C836-F7C8-40D8-96FC-78D12E66E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1693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2026-07-06T16:58:00Z</dcterms:modified>
  <cp:category/>
</cp:coreProperties>
</file>