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E4C" w:rsidRDefault="00AF135D">
      <w:pPr>
        <w:jc w:val="center"/>
      </w:pPr>
      <w:r>
        <w:rPr>
          <w:b/>
          <w:color w:val="0B2545"/>
          <w:sz w:val="36"/>
        </w:rPr>
        <w:t>Catálogo inicial de criterios</w:t>
      </w:r>
      <w:r>
        <w:rPr>
          <w:b/>
          <w:color w:val="0B2545"/>
          <w:sz w:val="36"/>
        </w:rPr>
        <w:br/>
        <w:t>Módulo 3. Matrices de Riesgos</w:t>
      </w:r>
    </w:p>
    <w:p w:rsidR="007C5E4C" w:rsidRDefault="00AF135D">
      <w:pPr>
        <w:jc w:val="center"/>
      </w:pPr>
      <w:r>
        <w:rPr>
          <w:color w:val="5A6473"/>
          <w:sz w:val="22"/>
        </w:rPr>
        <w:t>SGRLA-IHSS | Fase 8 - Construcción frontend Angular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7C5E4C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56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Responsable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Javier Mejía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Fecha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08/07/2026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Estado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Catálogo inicial cargado y validado en base de datos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Base consultada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RIESGO_LAVADO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Tabla principal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RL_MR_CRITERIOS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Evidencia DBA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fase8_validacion_catalogo_criterios.log</w:t>
            </w:r>
          </w:p>
        </w:tc>
      </w:tr>
      <w:tr w:rsidR="007C5E4C">
        <w:trPr>
          <w:jc w:val="center"/>
        </w:trPr>
        <w:tc>
          <w:tcPr>
            <w:tcW w:w="259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Evidencia API</w:t>
            </w:r>
          </w:p>
        </w:tc>
        <w:tc>
          <w:tcPr>
            <w:tcW w:w="705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fase8_carga_catalogo_criterios.json</w:t>
            </w:r>
          </w:p>
        </w:tc>
      </w:tr>
    </w:tbl>
    <w:p w:rsidR="007C5E4C" w:rsidRDefault="007C5E4C"/>
    <w:p w:rsidR="007C5E4C" w:rsidRDefault="00AF135D">
      <w:pPr>
        <w:pStyle w:val="Ttulo1"/>
      </w:pPr>
      <w:r>
        <w:rPr>
          <w:rFonts w:ascii="Calibri" w:hAnsi="Calibri"/>
        </w:rPr>
        <w:t>1. ¿Cómo funcionan los criterios?</w:t>
      </w:r>
    </w:p>
    <w:p w:rsidR="007C5E4C" w:rsidRDefault="00AF135D">
      <w:r>
        <w:t xml:space="preserve">Los criterios son el catálogo administrable que traduce una </w:t>
      </w:r>
      <w:r>
        <w:t>condición evaluada en una variable de riesgo a un puntaje numérico. La interfaz de Captura consume estos criterios desde la base de datos para sugerir el puntaje correspondiente, pero el cálculo oficial de riesgo sigue ejecutándose en backend.</w:t>
      </w:r>
    </w:p>
    <w:p w:rsidR="007C5E4C" w:rsidRDefault="00AF135D">
      <w:pPr>
        <w:pStyle w:val="Listaconvietas"/>
        <w:spacing w:after="60"/>
      </w:pPr>
      <w:r>
        <w:t>Variable: el</w:t>
      </w:r>
      <w:r>
        <w:t>emento evaluado dentro de un factor institucional.</w:t>
      </w:r>
    </w:p>
    <w:p w:rsidR="007C5E4C" w:rsidRDefault="00AF135D">
      <w:pPr>
        <w:pStyle w:val="Listaconvietas"/>
        <w:spacing w:after="60"/>
      </w:pPr>
      <w:r>
        <w:t>Desde: valor mínimo permitido para que aplique el criterio. Es inclusivo.</w:t>
      </w:r>
    </w:p>
    <w:p w:rsidR="007C5E4C" w:rsidRDefault="00AF135D">
      <w:pPr>
        <w:pStyle w:val="Listaconvietas"/>
        <w:spacing w:after="60"/>
      </w:pPr>
      <w:r>
        <w:t>Hasta: valor máximo permitido para que aplique el criterio. Es inclusivo.</w:t>
      </w:r>
    </w:p>
    <w:p w:rsidR="007C5E4C" w:rsidRDefault="00AF135D">
      <w:pPr>
        <w:pStyle w:val="Listaconvietas"/>
        <w:spacing w:after="60"/>
      </w:pPr>
      <w:r>
        <w:t>Puntaje: valor que se aplica a la variable cuando el valo</w:t>
      </w:r>
      <w:r>
        <w:t>r capturado cae dentro del rango.</w:t>
      </w:r>
    </w:p>
    <w:p w:rsidR="007C5E4C" w:rsidRDefault="00AF135D">
      <w:pPr>
        <w:pStyle w:val="Listaconvietas"/>
        <w:spacing w:after="60"/>
      </w:pPr>
      <w:r>
        <w:t>Escala: nivel funcional asociado al puntaje: Muy bajo, Bajo, Medio, Alto o Crítico.</w:t>
      </w:r>
    </w:p>
    <w:p w:rsidR="007C5E4C" w:rsidRDefault="00AF135D">
      <w:pPr>
        <w:pStyle w:val="Listaconvietas"/>
        <w:spacing w:after="60"/>
      </w:pPr>
      <w:r>
        <w:t>Descripción: explicación del criterio para que el usuario entienda por qué se aplica ese puntaje.</w:t>
      </w:r>
    </w:p>
    <w:p w:rsidR="007C5E4C" w:rsidRDefault="00AF135D">
      <w:pPr>
        <w:pStyle w:val="Ttulo1"/>
      </w:pPr>
      <w:r>
        <w:rPr>
          <w:rFonts w:ascii="Calibri" w:hAnsi="Calibri"/>
        </w:rPr>
        <w:t>2. Cantidad de variables y criterios</w:t>
      </w:r>
    </w:p>
    <w:p w:rsidR="007C5E4C" w:rsidRDefault="00AF135D">
      <w:r>
        <w:t xml:space="preserve">El </w:t>
      </w:r>
      <w:r>
        <w:t>modelo inicial vigente contiene 21 variables activas: 7 para Proveedores, 7 para Clientes/Patronos y 7 para Empleados. Para cada variable se cargaron 5 criterios, uno por cada nivel de riesgo. Por tanto, el catálogo inicial completo queda compuesto por 105</w:t>
      </w:r>
      <w:r>
        <w:t xml:space="preserve"> criterios activos.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6"/>
        <w:gridCol w:w="2304"/>
        <w:gridCol w:w="2160"/>
      </w:tblGrid>
      <w:tr w:rsidR="007C5E4C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Variables activas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Criterios por variable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Total criterios</w:t>
            </w:r>
          </w:p>
        </w:tc>
      </w:tr>
      <w:tr w:rsidR="007C5E4C">
        <w:trPr>
          <w:jc w:val="center"/>
        </w:trPr>
        <w:tc>
          <w:tcPr>
            <w:tcW w:w="316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Proveedores</w:t>
            </w:r>
          </w:p>
        </w:tc>
        <w:tc>
          <w:tcPr>
            <w:tcW w:w="201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304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160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35</w:t>
            </w:r>
          </w:p>
        </w:tc>
      </w:tr>
      <w:tr w:rsidR="007C5E4C">
        <w:trPr>
          <w:jc w:val="center"/>
        </w:trPr>
        <w:tc>
          <w:tcPr>
            <w:tcW w:w="316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Clientes/Patronos</w:t>
            </w:r>
          </w:p>
        </w:tc>
        <w:tc>
          <w:tcPr>
            <w:tcW w:w="201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304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160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35</w:t>
            </w:r>
          </w:p>
        </w:tc>
      </w:tr>
      <w:tr w:rsidR="007C5E4C">
        <w:trPr>
          <w:jc w:val="center"/>
        </w:trPr>
        <w:tc>
          <w:tcPr>
            <w:tcW w:w="316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Empleados</w:t>
            </w:r>
          </w:p>
        </w:tc>
        <w:tc>
          <w:tcPr>
            <w:tcW w:w="201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304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160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35</w:t>
            </w:r>
          </w:p>
        </w:tc>
      </w:tr>
      <w:tr w:rsidR="007C5E4C">
        <w:trPr>
          <w:jc w:val="center"/>
        </w:trPr>
        <w:tc>
          <w:tcPr>
            <w:tcW w:w="316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Total</w:t>
            </w:r>
          </w:p>
        </w:tc>
        <w:tc>
          <w:tcPr>
            <w:tcW w:w="201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21</w:t>
            </w:r>
          </w:p>
        </w:tc>
        <w:tc>
          <w:tcPr>
            <w:tcW w:w="2304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160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105</w:t>
            </w:r>
          </w:p>
        </w:tc>
      </w:tr>
    </w:tbl>
    <w:p w:rsidR="007C5E4C" w:rsidRDefault="007C5E4C"/>
    <w:p w:rsidR="00C77D65" w:rsidRDefault="00C77D65">
      <w:pPr>
        <w:spacing w:after="200"/>
        <w:rPr>
          <w:rFonts w:eastAsiaTheme="majorEastAsia" w:cstheme="majorBidi"/>
          <w:b/>
          <w:bCs/>
          <w:color w:val="1F4E79"/>
          <w:sz w:val="30"/>
          <w:szCs w:val="28"/>
        </w:rPr>
      </w:pPr>
      <w:r>
        <w:br w:type="page"/>
      </w:r>
    </w:p>
    <w:p w:rsidR="007C5E4C" w:rsidRDefault="00AF135D">
      <w:pPr>
        <w:pStyle w:val="Ttulo1"/>
      </w:pPr>
      <w:r>
        <w:rPr>
          <w:rFonts w:ascii="Calibri" w:hAnsi="Calibri"/>
        </w:rPr>
        <w:lastRenderedPageBreak/>
        <w:t>3. Rangos cargados</w:t>
      </w:r>
    </w:p>
    <w:p w:rsidR="007C5E4C" w:rsidRDefault="00AF135D">
      <w:r>
        <w:t xml:space="preserve">Los rangos se cargaron con base en una escala operativa de 1 a 5. Para </w:t>
      </w:r>
      <w:r>
        <w:t>captura funcional se recomienda trabajar el valor capturado con dos decimales, de forma consistente con los rangos aprobados.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296"/>
        <w:gridCol w:w="1296"/>
        <w:gridCol w:w="1296"/>
        <w:gridCol w:w="4032"/>
      </w:tblGrid>
      <w:tr w:rsidR="007C5E4C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1296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Desde</w:t>
            </w:r>
          </w:p>
        </w:tc>
        <w:tc>
          <w:tcPr>
            <w:tcW w:w="1296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Hasta</w:t>
            </w:r>
          </w:p>
        </w:tc>
        <w:tc>
          <w:tcPr>
            <w:tcW w:w="1296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w="4032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Uso funcional</w:t>
            </w:r>
          </w:p>
        </w:tc>
      </w:tr>
      <w:tr w:rsidR="007C5E4C">
        <w:trPr>
          <w:jc w:val="center"/>
        </w:trPr>
        <w:tc>
          <w:tcPr>
            <w:tcW w:w="172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Muy bajo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1.00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1.80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1.00</w:t>
            </w:r>
          </w:p>
        </w:tc>
        <w:tc>
          <w:tcPr>
            <w:tcW w:w="403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Condición normal o exposición mínima.</w:t>
            </w:r>
          </w:p>
        </w:tc>
      </w:tr>
      <w:tr w:rsidR="007C5E4C">
        <w:trPr>
          <w:jc w:val="center"/>
        </w:trPr>
        <w:tc>
          <w:tcPr>
            <w:tcW w:w="172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Bajo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1.81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2.60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2.00</w:t>
            </w:r>
          </w:p>
        </w:tc>
        <w:tc>
          <w:tcPr>
            <w:tcW w:w="403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Condición aceptable o exposición baja.</w:t>
            </w:r>
          </w:p>
        </w:tc>
      </w:tr>
      <w:tr w:rsidR="007C5E4C">
        <w:trPr>
          <w:jc w:val="center"/>
        </w:trPr>
        <w:tc>
          <w:tcPr>
            <w:tcW w:w="172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Medio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2.61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3.40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3.00</w:t>
            </w:r>
          </w:p>
        </w:tc>
        <w:tc>
          <w:tcPr>
            <w:tcW w:w="403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Condición moderada que requiere seguimiento ordinario.</w:t>
            </w:r>
          </w:p>
        </w:tc>
      </w:tr>
      <w:tr w:rsidR="007C5E4C">
        <w:trPr>
          <w:jc w:val="center"/>
        </w:trPr>
        <w:tc>
          <w:tcPr>
            <w:tcW w:w="172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Alto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3.41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4.20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4.00</w:t>
            </w:r>
          </w:p>
        </w:tc>
        <w:tc>
          <w:tcPr>
            <w:tcW w:w="403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Condición sensible que requiere revisión prioritaria.</w:t>
            </w:r>
          </w:p>
        </w:tc>
      </w:tr>
      <w:tr w:rsidR="007C5E4C">
        <w:trPr>
          <w:jc w:val="center"/>
        </w:trPr>
        <w:tc>
          <w:tcPr>
            <w:tcW w:w="1728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Crítico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4.21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5.00</w:t>
            </w:r>
          </w:p>
        </w:tc>
        <w:tc>
          <w:tcPr>
            <w:tcW w:w="129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5.00</w:t>
            </w:r>
          </w:p>
        </w:tc>
        <w:tc>
          <w:tcPr>
            <w:tcW w:w="403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 xml:space="preserve">Condición crítica que requiere acción </w:t>
            </w:r>
            <w:r>
              <w:rPr>
                <w:color w:val="000000"/>
                <w:sz w:val="18"/>
              </w:rPr>
              <w:t>inmediata.</w:t>
            </w:r>
          </w:p>
        </w:tc>
      </w:tr>
    </w:tbl>
    <w:p w:rsidR="007C5E4C" w:rsidRDefault="007C5E4C"/>
    <w:p w:rsidR="007C5E4C" w:rsidRDefault="00AF135D">
      <w:pPr>
        <w:pStyle w:val="Ttulo1"/>
      </w:pPr>
      <w:r>
        <w:rPr>
          <w:rFonts w:ascii="Calibri" w:hAnsi="Calibri"/>
        </w:rPr>
        <w:t>4. Conexión con la interfaz</w:t>
      </w:r>
    </w:p>
    <w:p w:rsidR="007C5E4C" w:rsidRDefault="00AF135D">
      <w:r>
        <w:t xml:space="preserve">La pantalla de Criterios administra el catálogo en RL_MR_CRITERIOS. La pantalla de Captura lee los criterios activos por variable y, cuando el usuario ingresa un valor capturado dentro de un rango, puede sugerir o </w:t>
      </w:r>
      <w:r>
        <w:t>aplicar el puntaje correspondiente. La matriz utiliza esos puntajes como insumo, mientras que la ponderación, clasificación, riesgo inherente, mitigación y riesgo residual permanecen centralizados en backend.</w:t>
      </w:r>
    </w:p>
    <w:p w:rsidR="007C5E4C" w:rsidRDefault="00AF135D">
      <w:pPr>
        <w:pStyle w:val="Listaconvietas"/>
        <w:spacing w:after="60"/>
      </w:pPr>
      <w:r>
        <w:t xml:space="preserve">Si el valor capturado es 1.50, aplica el rango </w:t>
      </w:r>
      <w:r>
        <w:t>Muy bajo y puntaje 1.00.</w:t>
      </w:r>
    </w:p>
    <w:p w:rsidR="007C5E4C" w:rsidRDefault="00AF135D">
      <w:pPr>
        <w:pStyle w:val="Listaconvietas"/>
        <w:spacing w:after="60"/>
      </w:pPr>
      <w:r>
        <w:t>Si el valor capturado es 2.80, aplica el rango Medio y puntaje 3.00.</w:t>
      </w:r>
    </w:p>
    <w:p w:rsidR="007C5E4C" w:rsidRDefault="00AF135D">
      <w:pPr>
        <w:pStyle w:val="Listaconvietas"/>
        <w:spacing w:after="60"/>
      </w:pPr>
      <w:r>
        <w:t>Si el valor capturado es 4.50, aplica el rango Crítico y puntaje 5.00.</w:t>
      </w:r>
    </w:p>
    <w:p w:rsidR="007C5E4C" w:rsidRDefault="00AF135D">
      <w:pPr>
        <w:pStyle w:val="Ttulo1"/>
      </w:pPr>
      <w:r>
        <w:rPr>
          <w:rFonts w:ascii="Calibri" w:hAnsi="Calibri"/>
        </w:rPr>
        <w:t>5. Validación realizada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336"/>
      </w:tblGrid>
      <w:tr w:rsidR="007C5E4C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w="6336" w:type="dxa"/>
            <w:shd w:val="clear" w:color="auto" w:fill="1F4E79"/>
            <w:vAlign w:val="center"/>
          </w:tcPr>
          <w:p w:rsidR="007C5E4C" w:rsidRDefault="00AF135D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7C5E4C">
        <w:trPr>
          <w:jc w:val="center"/>
        </w:trPr>
        <w:tc>
          <w:tcPr>
            <w:tcW w:w="331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Variables activas por factor</w:t>
            </w:r>
          </w:p>
        </w:tc>
        <w:tc>
          <w:tcPr>
            <w:tcW w:w="633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7 Proveedores, 7</w:t>
            </w:r>
            <w:r>
              <w:rPr>
                <w:color w:val="000000"/>
                <w:sz w:val="18"/>
              </w:rPr>
              <w:t xml:space="preserve"> Clientes/Patronos y 7 Empleados.</w:t>
            </w:r>
          </w:p>
        </w:tc>
      </w:tr>
      <w:tr w:rsidR="007C5E4C">
        <w:trPr>
          <w:jc w:val="center"/>
        </w:trPr>
        <w:tc>
          <w:tcPr>
            <w:tcW w:w="331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Criterios activos oficiales</w:t>
            </w:r>
          </w:p>
        </w:tc>
        <w:tc>
          <w:tcPr>
            <w:tcW w:w="633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105 criterios activos.</w:t>
            </w:r>
          </w:p>
        </w:tc>
      </w:tr>
      <w:tr w:rsidR="007C5E4C">
        <w:trPr>
          <w:jc w:val="center"/>
        </w:trPr>
        <w:tc>
          <w:tcPr>
            <w:tcW w:w="331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Criterios por variable</w:t>
            </w:r>
          </w:p>
        </w:tc>
        <w:tc>
          <w:tcPr>
            <w:tcW w:w="633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Cada una de las 21 variables tiene exactamente 5 criterios.</w:t>
            </w:r>
          </w:p>
        </w:tc>
      </w:tr>
      <w:tr w:rsidR="007C5E4C">
        <w:trPr>
          <w:jc w:val="center"/>
        </w:trPr>
        <w:tc>
          <w:tcPr>
            <w:tcW w:w="331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Criterios fuera de rangos oficiales</w:t>
            </w:r>
          </w:p>
        </w:tc>
        <w:tc>
          <w:tcPr>
            <w:tcW w:w="633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 xml:space="preserve">No se encontraron criterios activos fuera de los </w:t>
            </w:r>
            <w:r>
              <w:rPr>
                <w:color w:val="000000"/>
                <w:sz w:val="18"/>
              </w:rPr>
              <w:t>rangos oficiales.</w:t>
            </w:r>
          </w:p>
        </w:tc>
      </w:tr>
      <w:tr w:rsidR="007C5E4C">
        <w:trPr>
          <w:jc w:val="center"/>
        </w:trPr>
        <w:tc>
          <w:tcPr>
            <w:tcW w:w="331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Auditoría</w:t>
            </w:r>
          </w:p>
        </w:tc>
        <w:tc>
          <w:tcPr>
            <w:tcW w:w="633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Registros INSERT en RL_AUDITORIA para RL_MR_CRITERIOS con usuario Javier Mejía e IP 127.0.0.1.</w:t>
            </w:r>
          </w:p>
        </w:tc>
      </w:tr>
      <w:tr w:rsidR="007C5E4C">
        <w:trPr>
          <w:jc w:val="center"/>
        </w:trPr>
        <w:tc>
          <w:tcPr>
            <w:tcW w:w="3312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Registros creados</w:t>
            </w:r>
          </w:p>
        </w:tc>
        <w:tc>
          <w:tcPr>
            <w:tcW w:w="6336" w:type="dxa"/>
            <w:vAlign w:val="center"/>
          </w:tcPr>
          <w:p w:rsidR="007C5E4C" w:rsidRDefault="00AF135D">
            <w:r>
              <w:rPr>
                <w:color w:val="000000"/>
                <w:sz w:val="18"/>
              </w:rPr>
              <w:t>MRC_ID 5 al 109.</w:t>
            </w:r>
          </w:p>
        </w:tc>
      </w:tr>
    </w:tbl>
    <w:p w:rsidR="007C5E4C" w:rsidRDefault="007C5E4C"/>
    <w:p w:rsidR="007C5E4C" w:rsidRDefault="00AF135D">
      <w:pPr>
        <w:pStyle w:val="Ttulo1"/>
      </w:pPr>
      <w:r>
        <w:rPr>
          <w:rFonts w:ascii="Calibri" w:hAnsi="Calibri"/>
        </w:rPr>
        <w:t>6. Reglas que se mantienen</w:t>
      </w:r>
    </w:p>
    <w:p w:rsidR="007C5E4C" w:rsidRDefault="00AF135D">
      <w:pPr>
        <w:pStyle w:val="Listaconvietas"/>
        <w:spacing w:after="60"/>
      </w:pPr>
      <w:r>
        <w:t>Los criterios quedan administrables desde interfaz; no quedan fijos</w:t>
      </w:r>
      <w:r>
        <w:t xml:space="preserve"> en código de backend ni frontend.</w:t>
      </w:r>
    </w:p>
    <w:p w:rsidR="007C5E4C" w:rsidRDefault="00AF135D">
      <w:pPr>
        <w:pStyle w:val="Listaconvietas"/>
        <w:spacing w:after="60"/>
      </w:pPr>
      <w:r>
        <w:t>Angular no calcula el riesgo; únicamente captura, consulta y presenta información.</w:t>
      </w:r>
    </w:p>
    <w:p w:rsidR="007C5E4C" w:rsidRDefault="00AF135D">
      <w:pPr>
        <w:pStyle w:val="Listaconvietas"/>
        <w:spacing w:after="60"/>
      </w:pPr>
      <w:r>
        <w:t>Los pesos institucionales 50%, 25% y 25% no se modifican.</w:t>
      </w:r>
    </w:p>
    <w:p w:rsidR="007C5E4C" w:rsidRDefault="00AF135D">
      <w:pPr>
        <w:pStyle w:val="Listaconvietas"/>
        <w:spacing w:after="60"/>
      </w:pPr>
      <w:r>
        <w:t>No se modificó la política de permisos por módulo.</w:t>
      </w:r>
    </w:p>
    <w:p w:rsidR="007C5E4C" w:rsidRDefault="00AF135D">
      <w:pPr>
        <w:pStyle w:val="Listaconvietas"/>
        <w:spacing w:after="60"/>
      </w:pPr>
      <w:r>
        <w:t>No se habilitó escritura haci</w:t>
      </w:r>
      <w:r>
        <w:t>a DNP.</w:t>
      </w:r>
    </w:p>
    <w:p w:rsidR="007C5E4C" w:rsidRDefault="00AF135D">
      <w:pPr>
        <w:pStyle w:val="Listaconvietas"/>
        <w:spacing w:after="60"/>
      </w:pPr>
      <w:r>
        <w:t>No se tocó CONTROL_ALMACEN.PROVEEDOR.</w:t>
      </w:r>
    </w:p>
    <w:p w:rsidR="007C5E4C" w:rsidRDefault="00AF135D">
      <w:pPr>
        <w:pStyle w:val="Ttulo1"/>
      </w:pPr>
      <w:r>
        <w:rPr>
          <w:rFonts w:ascii="Calibri" w:hAnsi="Calibri"/>
        </w:rPr>
        <w:lastRenderedPageBreak/>
        <w:t>7. Control futuro</w:t>
      </w:r>
    </w:p>
    <w:p w:rsidR="007C5E4C" w:rsidRDefault="00AF135D">
      <w:r>
        <w:t>Este catálogo es la base inicial operativa para Fase 8. Si la Sección de Cumplimiento define rangos o textos más específicos por variable, el ajuste debe realizarse desde la pantalla administra</w:t>
      </w:r>
      <w:r>
        <w:t>ble de Criterios y quedar auditado. No debe requerir cambios de código.</w:t>
      </w:r>
      <w:bookmarkStart w:id="0" w:name="_GoBack"/>
      <w:bookmarkEnd w:id="0"/>
    </w:p>
    <w:sectPr w:rsidR="007C5E4C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35D" w:rsidRDefault="00AF135D">
      <w:pPr>
        <w:spacing w:after="0" w:line="240" w:lineRule="auto"/>
      </w:pPr>
      <w:r>
        <w:separator/>
      </w:r>
    </w:p>
  </w:endnote>
  <w:endnote w:type="continuationSeparator" w:id="0">
    <w:p w:rsidR="00AF135D" w:rsidRDefault="00AF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E4C" w:rsidRDefault="00AF135D">
    <w:pPr>
      <w:pStyle w:val="Piedepgina"/>
      <w:jc w:val="center"/>
    </w:pPr>
    <w:r>
      <w:rPr>
        <w:color w:val="5A6473"/>
        <w:sz w:val="16"/>
      </w:rPr>
      <w:t>SGRLA-IHSS | Catálogo de criterios Fase 8 | Javier Mejía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35D" w:rsidRDefault="00AF135D">
      <w:pPr>
        <w:spacing w:after="0" w:line="240" w:lineRule="auto"/>
      </w:pPr>
      <w:r>
        <w:separator/>
      </w:r>
    </w:p>
  </w:footnote>
  <w:footnote w:type="continuationSeparator" w:id="0">
    <w:p w:rsidR="00AF135D" w:rsidRDefault="00AF1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E4C"/>
    <w:rsid w:val="00AA1D8D"/>
    <w:rsid w:val="00AF135D"/>
    <w:rsid w:val="00B47730"/>
    <w:rsid w:val="00C77D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DF6C2BB8-F1C2-409A-8CFE-ED4E8F37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F88305-0179-4E6E-BF3C-16555231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637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inicial de criterios - Fase 8</dc:title>
  <dc:subject>Módulo 3. Matrices de Riesgos</dc:subject>
  <dc:creator>Javier Mejía</dc:creator>
  <cp:keywords>SGRLA, IHSS, Matrices de Riesgos, criterios, Fase 8</cp:keywords>
  <dc:description>generated by python-docx</dc:description>
  <cp:lastModifiedBy>Francisco Javier Perez Mejia</cp:lastModifiedBy>
  <cp:revision>2</cp:revision>
  <dcterms:created xsi:type="dcterms:W3CDTF">2026-07-08T10:15:00Z</dcterms:created>
  <dcterms:modified xsi:type="dcterms:W3CDTF">2026-07-08T16:29:00Z</dcterms:modified>
  <cp:category/>
</cp:coreProperties>
</file>