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34"/>
        </w:rPr>
        <w:t>Evidencia de ajuste técnico</w:t>
        <w:br/>
        <w:t>Plan de acción para nivel residual Crítico</w:t>
      </w:r>
    </w:p>
    <w:p>
      <w:pPr>
        <w:jc w:val="center"/>
      </w:pPr>
      <w:r>
        <w:rPr>
          <w:i/>
        </w:rPr>
        <w:t>Módulo 3. Matrices de Riesgos | Fase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Responsable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Javier Mejía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Fecha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08/07/2026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Estado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Ajuste técnico validado por API temporal y compilación backend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Servidor validado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http://127.0.0.1:5099/api/matrices-riesgos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Archivo de evidencia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fase8_validacion_plan_accion_critico.json</w:t>
            </w:r>
          </w:p>
        </w:tc>
      </w:tr>
    </w:tbl>
    <w:p/>
    <w:p>
      <w:pPr>
        <w:pStyle w:val="Heading1"/>
      </w:pPr>
      <w:r>
        <w:t>1. Observación atendida</w:t>
      </w:r>
    </w:p>
    <w:p>
      <w:r>
        <w:t>La metodología debía garantizar que el nivel residual Crítico requiera plan de acción. Se detectó que la respuesta previa podía mostrar requierePlanAccion = false para Crítico por una comparación de texto con codificación dañada.</w:t>
      </w:r>
    </w:p>
    <w:p>
      <w:pPr>
        <w:pStyle w:val="Heading1"/>
      </w:pPr>
      <w:r>
        <w:t>2. Corrección aplicada</w:t>
      </w:r>
    </w:p>
    <w:p>
      <w:r>
        <w:t>Se corrigió la construcción de metodología en backend para que los niveles residuales Alto y Crítico activen requierePlanAccion mediante normalización de texto. Con esto, la regla no depende de tildes ni de representaciones de codificación.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Escala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Rango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requierePlanAccion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escalasRiesgo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Crítico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4.21 - 5.0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escalasCatalogo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Crítico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4.21 - 5.0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</w:tbl>
    <w:p/>
    <w:p>
      <w:pPr>
        <w:pStyle w:val="Heading1"/>
      </w:pPr>
      <w:r>
        <w:t>3. Resultado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6624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Consulta API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HTTP 200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Resultado de prueba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Correcto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Tiempo de respuesta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299 ms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Build backend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Correcto, 0 advertencias y 0 errores en salida temporal.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Pendiente real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Validación visual navegada con sesión interactiva autorizada.</w:t>
            </w:r>
          </w:p>
        </w:tc>
      </w:tr>
    </w:tbl>
    <w:p/>
    <w:p>
      <w:r>
        <w:t>No se modificó DNP, no se tocó CONTROL_ALMACEN.PROVEEDOR y no se cambió la política de permisos por módulo.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SGRLA-IHSS | Fase 8 | Javier Mejía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de ajuste plan de acción Crítico - Fase 8</dc:title>
  <dc:subject>Módulo 3. Matrices de Riesgos</dc:subject>
  <dc:creator>Javier Mejía</dc:creator>
  <cp:keywords/>
  <dc:description>generated by python-docx</dc:description>
  <cp:lastModifiedBy/>
  <cp:revision>1</cp:revision>
  <dcterms:created xsi:type="dcterms:W3CDTF">2026-07-08T10:50:00Z</dcterms:created>
  <dcterms:modified xsi:type="dcterms:W3CDTF">2026-07-08T10:50:00Z</dcterms:modified>
  <cp:category/>
</cp:coreProperties>
</file>