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Monitoreo de Listas - Version Cliente</w:t>
      </w:r>
    </w:p>
    <w:p>
      <w:pPr>
        <w:spacing w:after="240"/>
      </w:pPr>
      <w:r>
        <w:rPr>
          <w:color w:val="5A5A5A"/>
          <w:sz w:val="22"/>
        </w:rPr>
        <w:t>Guia funcional completa para uso, flujo, reglas, auditorias y capturas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Monitoreo de Listas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Cliente funcional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Objetivo funcional</w:t>
      </w:r>
    </w:p>
    <w:p>
      <w:r>
        <w:t>Documentar el uso operativo del modulo Monitoreo de Listas desde la perspectiva del usuario final autorizado.</w:t>
      </w:r>
    </w:p>
    <w:p>
      <w:pPr>
        <w:pStyle w:val="Heading1"/>
      </w:pPr>
      <w:r>
        <w:t>Flujo funcional</w:t>
      </w:r>
    </w:p>
    <w:p>
      <w:pPr>
        <w:pStyle w:val="ListNumber"/>
      </w:pPr>
      <w:r>
        <w:t>Seleccionar categoria juridicas, naturales o empleados.</w:t>
      </w:r>
    </w:p>
    <w:p>
      <w:pPr>
        <w:pStyle w:val="ListNumber"/>
      </w:pPr>
      <w:r>
        <w:t>Filtrar por texto, estado o fechas.</w:t>
      </w:r>
    </w:p>
    <w:p>
      <w:pPr>
        <w:pStyle w:val="ListNumber"/>
      </w:pPr>
      <w:r>
        <w:t>Revisar detalle de coincidencia.</w:t>
      </w:r>
    </w:p>
    <w:p>
      <w:pPr>
        <w:pStyle w:val="ListNumber"/>
      </w:pPr>
      <w:r>
        <w:t>Registrar motivo de inclusion.</w:t>
      </w:r>
    </w:p>
    <w:p>
      <w:pPr>
        <w:pStyle w:val="ListNumber"/>
      </w:pPr>
      <w:r>
        <w:t>Agregar seguimientos y evidencias.</w:t>
      </w:r>
    </w:p>
    <w:p>
      <w:pPr>
        <w:pStyle w:val="ListNumber"/>
      </w:pPr>
      <w:r>
        <w:t>Exportar o generar reporte auditado.</w:t>
      </w:r>
    </w:p>
    <w:p>
      <w:pPr>
        <w:pStyle w:val="Heading1"/>
      </w:pPr>
      <w:r>
        <w:t>Ruta del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  <w:tc>
          <w:tcPr>
            <w:tcW w:type="dxa" w:w="4320"/>
            <w:vAlign w:val="center"/>
            <w:shd w:fill="E8EEF5"/>
          </w:tcPr>
          <w:p>
            <w:r/>
            <w:r>
              <w:rPr>
                <w:b/>
                <w:sz w:val="18"/>
              </w:rPr>
              <w:t>Proteccion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/monitoreo-listas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 w:val="0"/>
                <w:sz w:val="18"/>
              </w:rPr>
              <w:t>Modulo 4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18"/>
              </w:rPr>
              <w:t>authGuard + moduloGuard(4)</w:t>
            </w:r>
          </w:p>
        </w:tc>
      </w:tr>
    </w:tbl>
    <w:p/>
    <w:p>
      <w:pPr>
        <w:pStyle w:val="Heading1"/>
      </w:pPr>
      <w:r>
        <w:t>Endpoints usados por la pantalla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176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/api/listas/juridicas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Coincidencias juridicas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/api/listas/naturales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Coincidencias naturales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/api/listas/empleados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Coincidencias empleados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/api/listas/positivos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Registrar motivo positivo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/api/listas/positivos/{noDocumento}/seguimientos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Seguimientos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/api/listas/positivos/{noDocumento}/seguimientos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Crear seguimiento/evidencia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/api/listas/seguimientos/{detalleId}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Editar seguimiento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/api/listas/seguimientos/{detalleId}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Eliminar seguimiento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/api/listas/evidencias/{id}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Descargar evidencia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/api/listas/evidencias/{id}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Eliminar evidencia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b w:val="0"/>
                <w:sz w:val="18"/>
              </w:rPr>
              <w:t>/api/listas/positivos/{noDocumento}/reporte-impreso</w:t>
            </w:r>
          </w:p>
        </w:tc>
        <w:tc>
          <w:tcPr>
            <w:tcW w:type="dxa" w:w="4176"/>
            <w:vAlign w:val="center"/>
          </w:tcPr>
          <w:p>
            <w:r/>
            <w:r>
              <w:rPr>
                <w:b w:val="0"/>
                <w:sz w:val="18"/>
              </w:rPr>
              <w:t>Auditar reporte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DNP_IHSS.V_REPORTE_COINCIDENCIA</w:t>
      </w:r>
    </w:p>
    <w:p>
      <w:pPr>
        <w:pStyle w:val="ListBullet"/>
      </w:pPr>
      <w:r>
        <w:t>RL_LISTA_POSITIVOS</w:t>
      </w:r>
    </w:p>
    <w:p>
      <w:pPr>
        <w:pStyle w:val="ListBullet"/>
      </w:pPr>
      <w:r>
        <w:t>RL_DETALLE_LISTA</w:t>
      </w:r>
    </w:p>
    <w:p>
      <w:pPr>
        <w:pStyle w:val="ListBullet"/>
      </w:pPr>
      <w:r>
        <w:t>RL_DETALLE_EVIDENCIA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de negocio</w:t>
      </w:r>
    </w:p>
    <w:p>
      <w:pPr>
        <w:pStyle w:val="ListBullet"/>
      </w:pPr>
      <w:r>
        <w:t>Seguimiento requiere motivo previo.</w:t>
      </w:r>
    </w:p>
    <w:p>
      <w:pPr>
        <w:pStyle w:val="ListBullet"/>
      </w:pPr>
      <w:r>
        <w:t>Comentario de seguimiento obligatorio.</w:t>
      </w:r>
    </w:p>
    <w:p>
      <w:pPr>
        <w:pStyle w:val="ListBullet"/>
      </w:pPr>
      <w:r>
        <w:t>Eliminaciones requieren motivo.</w:t>
      </w:r>
    </w:p>
    <w:p>
      <w:pPr>
        <w:pStyle w:val="ListBullet"/>
      </w:pPr>
      <w:r>
        <w:t>Reportes/exportaciones se cancelan si falla auditoria.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Registro positivo</w:t>
      </w:r>
    </w:p>
    <w:p>
      <w:pPr>
        <w:pStyle w:val="ListBullet"/>
      </w:pPr>
      <w:r>
        <w:t>Seguimientos</w:t>
      </w:r>
    </w:p>
    <w:p>
      <w:pPr>
        <w:pStyle w:val="ListBullet"/>
      </w:pPr>
      <w:r>
        <w:t>Evidencias</w:t>
      </w:r>
    </w:p>
    <w:p>
      <w:pPr>
        <w:pStyle w:val="ListBullet"/>
      </w:pPr>
      <w:r>
        <w:t>Descargas</w:t>
      </w:r>
    </w:p>
    <w:p>
      <w:pPr>
        <w:pStyle w:val="ListBullet"/>
      </w:pPr>
      <w:r>
        <w:t>Eliminaciones logicas</w:t>
      </w:r>
    </w:p>
    <w:p>
      <w:pPr>
        <w:pStyle w:val="ListBullet"/>
      </w:pPr>
      <w:r>
        <w:t>Reportes y exportaciones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nitoreo_lis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del modulo Monitoreo de Listas tomada desde build local del frontend.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Validar capturas contra ambiente con datos reales si se requiere evidencia productiva.</w:t>
      </w:r>
    </w:p>
    <w:p>
      <w:pPr>
        <w:pStyle w:val="ListBullet"/>
      </w:pPr>
      <w:r>
        <w:t>Registrar aprobacion formal del usuario responsable en el control documental.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Monitoreo de Listas - Version Cliente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