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b/>
          <w:color w:val="0B2545"/>
          <w:sz w:val="40"/>
        </w:rPr>
        <w:t>Auditoria y Bitacora - Version Desarrollador</w:t>
      </w:r>
    </w:p>
    <w:p>
      <w:pPr>
        <w:spacing w:after="240"/>
      </w:pPr>
      <w:r>
        <w:rPr>
          <w:color w:val="5A5A5A"/>
          <w:sz w:val="22"/>
        </w:rPr>
        <w:t>Documento tecnico completo para mantenimiento, control de cambios y auditoria del modulo.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vAlign w:val="center"/>
            <w:shd w:fill="E8EEF5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6768"/>
            <w:vAlign w:val="center"/>
            <w:shd w:fill="E8EEF5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Modulo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Auditoria y Bitacora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Tipo de documento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Tecnico desarrollador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Version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1.0-full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Fecha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30/06/2026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Estado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Version full generada en Word; lista para aprobacion del usuario.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Aprobacion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Pendiente de revision/firma del usuario responsable.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Fuente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Repositorio local C:/RIESGO_LAVADO</w:t>
            </w:r>
          </w:p>
        </w:tc>
      </w:tr>
    </w:tbl>
    <w:p/>
    <w:p>
      <w:pPr>
        <w:pStyle w:val="Heading1"/>
      </w:pPr>
      <w:r>
        <w:t>Componentes frontend</w:t>
      </w:r>
    </w:p>
    <w:p>
      <w:pPr>
        <w:pStyle w:val="ListBullet"/>
      </w:pPr>
      <w:r>
        <w:t>features/admin/bitacora/bitacora.component.ts</w:t>
      </w:r>
    </w:p>
    <w:p>
      <w:pPr>
        <w:pStyle w:val="ListBullet"/>
      </w:pPr>
      <w:r>
        <w:t>core/services/auditoria.service.ts</w:t>
      </w:r>
    </w:p>
    <w:p>
      <w:pPr>
        <w:pStyle w:val="Heading1"/>
      </w:pPr>
      <w:r>
        <w:t>Ruta y seguridad frontend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vAlign w:val="center"/>
            <w:shd w:fill="E8EEF5"/>
          </w:tcPr>
          <w:p>
            <w:r/>
            <w:r>
              <w:rPr>
                <w:b/>
                <w:sz w:val="18"/>
              </w:rPr>
              <w:t>Ruta</w:t>
            </w:r>
          </w:p>
        </w:tc>
        <w:tc>
          <w:tcPr>
            <w:tcW w:type="dxa" w:w="2880"/>
            <w:vAlign w:val="center"/>
            <w:shd w:fill="E8EEF5"/>
          </w:tcPr>
          <w:p>
            <w:r/>
            <w:r>
              <w:rPr>
                <w:b/>
                <w:sz w:val="18"/>
              </w:rPr>
              <w:t>Guard</w:t>
            </w:r>
          </w:p>
        </w:tc>
        <w:tc>
          <w:tcPr>
            <w:tcW w:type="dxa" w:w="3600"/>
            <w:vAlign w:val="center"/>
            <w:shd w:fill="E8EEF5"/>
          </w:tcPr>
          <w:p>
            <w:r/>
            <w:r>
              <w:rPr>
                <w:b/>
                <w:sz w:val="18"/>
              </w:rPr>
              <w:t>Modulo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/bitacora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moduloGuard(5)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MOD_ID 5</w:t>
            </w:r>
          </w:p>
        </w:tc>
      </w:tr>
    </w:tbl>
    <w:p/>
    <w:p>
      <w:pPr>
        <w:pStyle w:val="Heading1"/>
      </w:pPr>
      <w:r>
        <w:t>Endpoints backend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008"/>
            <w:vAlign w:val="center"/>
            <w:shd w:fill="E8EEF5"/>
          </w:tcPr>
          <w:p>
            <w:r/>
            <w:r>
              <w:rPr>
                <w:b/>
                <w:sz w:val="18"/>
              </w:rPr>
              <w:t>Metodo</w:t>
            </w:r>
          </w:p>
        </w:tc>
        <w:tc>
          <w:tcPr>
            <w:tcW w:type="dxa" w:w="3600"/>
            <w:vAlign w:val="center"/>
            <w:shd w:fill="E8EEF5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3168"/>
            <w:vAlign w:val="center"/>
            <w:shd w:fill="E8EEF5"/>
          </w:tcPr>
          <w:p>
            <w:r/>
            <w:r>
              <w:rPr>
                <w:b/>
                <w:sz w:val="18"/>
              </w:rPr>
              <w:t>Uso</w:t>
            </w:r>
          </w:p>
        </w:tc>
        <w:tc>
          <w:tcPr>
            <w:tcW w:type="dxa" w:w="1584"/>
            <w:vAlign w:val="center"/>
            <w:shd w:fill="E8EEF5"/>
          </w:tcPr>
          <w:p>
            <w:r/>
            <w:r>
              <w:rPr>
                <w:b/>
                <w:sz w:val="18"/>
              </w:rPr>
              <w:t>Seguridad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/api/auditoria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Consulta bitacora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ModuloAuthorize(5)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/api/auditoria/exportacion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Registra exportacion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ModuloAuthorize(5) cuando aplica</w:t>
            </w:r>
          </w:p>
        </w:tc>
      </w:tr>
    </w:tbl>
    <w:p/>
    <w:p>
      <w:pPr>
        <w:pStyle w:val="Heading1"/>
      </w:pPr>
      <w:r>
        <w:t>Tablas involucradas</w:t>
      </w:r>
    </w:p>
    <w:p>
      <w:pPr>
        <w:pStyle w:val="ListBullet"/>
      </w:pPr>
      <w:r>
        <w:t>RL_AUDITORIA</w:t>
      </w:r>
    </w:p>
    <w:p>
      <w:pPr>
        <w:pStyle w:val="ListBullet"/>
      </w:pPr>
      <w:r>
        <w:t>RL_USUARIOS</w:t>
      </w:r>
    </w:p>
    <w:p>
      <w:pPr>
        <w:pStyle w:val="Heading1"/>
      </w:pPr>
      <w:r>
        <w:t>Reglas tecnicas y validaciones</w:t>
      </w:r>
    </w:p>
    <w:p>
      <w:pPr>
        <w:pStyle w:val="ListBullet"/>
      </w:pPr>
      <w:r>
        <w:t>Fecha desde no puede ser mayor que fecha hasta.</w:t>
      </w:r>
    </w:p>
    <w:p>
      <w:pPr>
        <w:pStyle w:val="ListBullet"/>
      </w:pPr>
      <w:r>
        <w:t>Endpoint critico sin auditoria no se considera cerrado.</w:t>
      </w:r>
    </w:p>
    <w:p>
      <w:pPr>
        <w:pStyle w:val="ListBullet"/>
      </w:pPr>
      <w:r>
        <w:t>Debe conservar usuario, IP, tabla, registro y modulo.</w:t>
      </w:r>
    </w:p>
    <w:p>
      <w:pPr>
        <w:pStyle w:val="Heading1"/>
      </w:pPr>
      <w:r>
        <w:t>Auditorias que genera</w:t>
      </w:r>
    </w:p>
    <w:p>
      <w:pPr>
        <w:pStyle w:val="ListBullet"/>
      </w:pPr>
      <w:r>
        <w:t>Consulta de eventos registrados</w:t>
      </w:r>
    </w:p>
    <w:p>
      <w:pPr>
        <w:pStyle w:val="ListBullet"/>
      </w:pPr>
      <w:r>
        <w:t>Exportaciones y reportes desde modulos criticos</w:t>
      </w:r>
    </w:p>
    <w:p>
      <w:pPr>
        <w:pStyle w:val="Heading1"/>
      </w:pPr>
      <w:r>
        <w:t>Criterios de cierre tecnico</w:t>
      </w:r>
    </w:p>
    <w:p>
      <w:pPr>
        <w:pStyle w:val="ListBullet"/>
      </w:pPr>
      <w:r>
        <w:t>Endpoint critico protegido por autorizacion de modulo.</w:t>
      </w:r>
    </w:p>
    <w:p>
      <w:pPr>
        <w:pStyle w:val="ListBullet"/>
      </w:pPr>
      <w:r>
        <w:t>Validacion visible en frontend y validacion critica en backend.</w:t>
      </w:r>
    </w:p>
    <w:p>
      <w:pPr>
        <w:pStyle w:val="ListBullet"/>
      </w:pPr>
      <w:r>
        <w:t>Errores de backend presentados al usuario cuando aplique.</w:t>
      </w:r>
    </w:p>
    <w:p>
      <w:pPr>
        <w:pStyle w:val="ListBullet"/>
      </w:pPr>
      <w:r>
        <w:t>Auditoria obligatoria en acciones criticas.</w:t>
      </w:r>
    </w:p>
    <w:p>
      <w:pPr>
        <w:pStyle w:val="ListBullet"/>
      </w:pPr>
      <w:r>
        <w:t>Compilacion frontend sin errores.</w:t>
      </w:r>
    </w:p>
    <w:p>
      <w:pPr>
        <w:pStyle w:val="Heading1"/>
      </w:pPr>
      <w:r>
        <w:t>Captura actualizada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330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bitacor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Captura actualizada usada como referencia visual del modulo Auditoria y Bitacora.</w:t>
      </w:r>
    </w:p>
    <w:p>
      <w:pPr>
        <w:pStyle w:val="Heading1"/>
      </w:pPr>
      <w:r>
        <w:t>Pendientes conocidos</w:t>
      </w:r>
    </w:p>
    <w:p>
      <w:pPr>
        <w:pStyle w:val="ListBullet"/>
      </w:pPr>
      <w:r>
        <w:t>Aprobacion final del documento por el usuario responsable.</w:t>
      </w:r>
    </w:p>
    <w:p>
      <w:pPr>
        <w:pStyle w:val="ListBullet"/>
      </w:pPr>
      <w:r>
        <w:t>Actualizar este documento si cambian rutas, endpoints, tablas o reglas.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Auditoria y Bitacora - Version Desarrollador | Version 1.0 | 30/06/2026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6"/>
      </w:rPr>
      <w:t>SGRLA-IHSS | Documentacion modular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