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41E2D"/>
          <w:sz w:val="46"/>
        </w:rPr>
        <w:t>Análisis y Propuesta</w:t>
      </w:r>
    </w:p>
    <w:p>
      <w:pPr>
        <w:spacing w:after="320"/>
      </w:pPr>
      <w:r>
        <w:rPr>
          <w:rFonts w:ascii="Calibri" w:hAnsi="Calibri"/>
          <w:color w:val="5A6678"/>
          <w:sz w:val="28"/>
        </w:rPr>
        <w:t>Catálogos LAFT para estados, acciones de seguimiento y tipos de evidencia</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1872"/>
            <w:shd w:fill="F2F4F7"/>
            <w:tcMar>
              <w:top w:w="80" w:type="dxa"/>
              <w:start w:w="120" w:type="dxa"/>
              <w:bottom w:w="80" w:type="dxa"/>
              <w:end w:w="120" w:type="dxa"/>
            </w:tcMar>
            <w:vAlign w:val="center"/>
          </w:tcPr>
          <w:p>
            <w:pPr>
              <w:jc w:val="center"/>
            </w:pPr>
            <w:r>
              <w:rPr>
                <w:rFonts w:ascii="Calibri" w:hAnsi="Calibri"/>
                <w:b/>
                <w:color w:val="141E2D"/>
                <w:sz w:val="19"/>
              </w:rPr>
              <w:t>Campo</w:t>
            </w:r>
          </w:p>
        </w:tc>
        <w:tc>
          <w:tcPr>
            <w:tcW w:type="dxa" w:w="7488"/>
            <w:shd w:fill="F2F4F7"/>
            <w:tcMar>
              <w:top w:w="80" w:type="dxa"/>
              <w:start w:w="120" w:type="dxa"/>
              <w:bottom w:w="80" w:type="dxa"/>
              <w:end w:w="120" w:type="dxa"/>
            </w:tcMar>
            <w:vAlign w:val="center"/>
          </w:tcPr>
          <w:p>
            <w:pPr>
              <w:jc w:val="center"/>
            </w:pPr>
            <w:r>
              <w:rPr>
                <w:rFonts w:ascii="Calibri" w:hAnsi="Calibri"/>
                <w:b/>
                <w:color w:val="141E2D"/>
                <w:sz w:val="19"/>
              </w:rPr>
              <w:t>Detalle</w:t>
            </w:r>
          </w:p>
        </w:tc>
      </w:tr>
      <w:tr>
        <w:tc>
          <w:tcPr>
            <w:tcW w:type="dxa" w:w="1872"/>
            <w:tcMar>
              <w:top w:w="80" w:type="dxa"/>
              <w:start w:w="120" w:type="dxa"/>
              <w:bottom w:w="80" w:type="dxa"/>
              <w:end w:w="120" w:type="dxa"/>
            </w:tcMar>
            <w:vAlign w:val="center"/>
          </w:tcPr>
          <w:p>
            <w:pPr>
              <w:spacing w:after="0"/>
            </w:pPr>
            <w:r>
              <w:rPr>
                <w:rFonts w:ascii="Calibri" w:hAnsi="Calibri"/>
                <w:color w:val="141E2D"/>
                <w:sz w:val="19"/>
              </w:rPr>
              <w:t>Sistema:</w:t>
            </w:r>
          </w:p>
        </w:tc>
        <w:tc>
          <w:tcPr>
            <w:tcW w:type="dxa" w:w="7488"/>
            <w:tcMar>
              <w:top w:w="80" w:type="dxa"/>
              <w:start w:w="120" w:type="dxa"/>
              <w:bottom w:w="80" w:type="dxa"/>
              <w:end w:w="120" w:type="dxa"/>
            </w:tcMar>
            <w:vAlign w:val="center"/>
          </w:tcPr>
          <w:p>
            <w:pPr>
              <w:spacing w:after="0"/>
            </w:pPr>
            <w:r>
              <w:rPr>
                <w:rFonts w:ascii="Calibri" w:hAnsi="Calibri"/>
                <w:color w:val="141E2D"/>
                <w:sz w:val="19"/>
              </w:rPr>
              <w:t>SGRLA-IHSS</w:t>
            </w:r>
          </w:p>
        </w:tc>
      </w:tr>
      <w:tr>
        <w:tc>
          <w:tcPr>
            <w:tcW w:type="dxa" w:w="1872"/>
            <w:tcMar>
              <w:top w:w="80" w:type="dxa"/>
              <w:start w:w="120" w:type="dxa"/>
              <w:bottom w:w="80" w:type="dxa"/>
              <w:end w:w="120" w:type="dxa"/>
            </w:tcMar>
            <w:vAlign w:val="center"/>
          </w:tcPr>
          <w:p>
            <w:pPr>
              <w:spacing w:after="0"/>
            </w:pPr>
            <w:r>
              <w:rPr>
                <w:rFonts w:ascii="Calibri" w:hAnsi="Calibri"/>
                <w:color w:val="141E2D"/>
                <w:sz w:val="19"/>
              </w:rPr>
              <w:t>Tema:</w:t>
            </w:r>
          </w:p>
        </w:tc>
        <w:tc>
          <w:tcPr>
            <w:tcW w:type="dxa" w:w="7488"/>
            <w:tcMar>
              <w:top w:w="80" w:type="dxa"/>
              <w:start w:w="120" w:type="dxa"/>
              <w:bottom w:w="80" w:type="dxa"/>
              <w:end w:w="120" w:type="dxa"/>
            </w:tcMar>
            <w:vAlign w:val="center"/>
          </w:tcPr>
          <w:p>
            <w:pPr>
              <w:spacing w:after="0"/>
            </w:pPr>
            <w:r>
              <w:rPr>
                <w:rFonts w:ascii="Calibri" w:hAnsi="Calibri"/>
                <w:color w:val="141E2D"/>
                <w:sz w:val="19"/>
              </w:rPr>
              <w:t>Separación de catálogos LAFT</w:t>
            </w:r>
          </w:p>
        </w:tc>
      </w:tr>
      <w:tr>
        <w:tc>
          <w:tcPr>
            <w:tcW w:type="dxa" w:w="1872"/>
            <w:tcMar>
              <w:top w:w="80" w:type="dxa"/>
              <w:start w:w="120" w:type="dxa"/>
              <w:bottom w:w="80" w:type="dxa"/>
              <w:end w:w="120" w:type="dxa"/>
            </w:tcMar>
            <w:vAlign w:val="center"/>
          </w:tcPr>
          <w:p>
            <w:pPr>
              <w:spacing w:after="0"/>
            </w:pPr>
            <w:r>
              <w:rPr>
                <w:rFonts w:ascii="Calibri" w:hAnsi="Calibri"/>
                <w:color w:val="141E2D"/>
                <w:sz w:val="19"/>
              </w:rPr>
              <w:t>Objetivo:</w:t>
            </w:r>
          </w:p>
        </w:tc>
        <w:tc>
          <w:tcPr>
            <w:tcW w:type="dxa" w:w="7488"/>
            <w:tcMar>
              <w:top w:w="80" w:type="dxa"/>
              <w:start w:w="120" w:type="dxa"/>
              <w:bottom w:w="80" w:type="dxa"/>
              <w:end w:w="120" w:type="dxa"/>
            </w:tcMar>
            <w:vAlign w:val="center"/>
          </w:tcPr>
          <w:p>
            <w:pPr>
              <w:spacing w:after="0"/>
            </w:pPr>
            <w:r>
              <w:rPr>
                <w:rFonts w:ascii="Calibri" w:hAnsi="Calibri"/>
                <w:color w:val="141E2D"/>
                <w:sz w:val="19"/>
              </w:rPr>
              <w:t>Explicar qué se gana, qué se pierde y qué áreas se verían afectadas</w:t>
            </w:r>
          </w:p>
        </w:tc>
      </w:tr>
      <w:tr>
        <w:tc>
          <w:tcPr>
            <w:tcW w:type="dxa" w:w="1872"/>
            <w:tcMar>
              <w:top w:w="80" w:type="dxa"/>
              <w:start w:w="120" w:type="dxa"/>
              <w:bottom w:w="80" w:type="dxa"/>
              <w:end w:w="120" w:type="dxa"/>
            </w:tcMar>
            <w:vAlign w:val="center"/>
          </w:tcPr>
          <w:p>
            <w:pPr>
              <w:spacing w:after="0"/>
            </w:pPr>
            <w:r>
              <w:rPr>
                <w:rFonts w:ascii="Calibri" w:hAnsi="Calibri"/>
                <w:color w:val="141E2D"/>
                <w:sz w:val="19"/>
              </w:rPr>
              <w:t>Alcance:</w:t>
            </w:r>
          </w:p>
        </w:tc>
        <w:tc>
          <w:tcPr>
            <w:tcW w:type="dxa" w:w="7488"/>
            <w:tcMar>
              <w:top w:w="80" w:type="dxa"/>
              <w:start w:w="120" w:type="dxa"/>
              <w:bottom w:w="80" w:type="dxa"/>
              <w:end w:w="120" w:type="dxa"/>
            </w:tcMar>
            <w:vAlign w:val="center"/>
          </w:tcPr>
          <w:p>
            <w:pPr>
              <w:spacing w:after="0"/>
            </w:pPr>
            <w:r>
              <w:rPr>
                <w:rFonts w:ascii="Calibri" w:hAnsi="Calibri"/>
                <w:color w:val="141E2D"/>
                <w:sz w:val="19"/>
              </w:rPr>
              <w:t>Monitoreo de Listas, Seguimientos, Evidencias, Auditoría y Reportería</w:t>
            </w:r>
          </w:p>
        </w:tc>
      </w:tr>
    </w:tbl>
    <w:p>
      <w:pPr>
        <w:spacing w:after="120"/>
      </w:pPr>
    </w:p>
    <w:tbl>
      <w:tblPr>
        <w:tblW w:type="dxa" w:w="9360"/>
        <w:tblLayout w:type="fixed"/>
        <w:tblLook w:firstColumn="1" w:firstRow="1" w:lastColumn="0" w:lastRow="0" w:noHBand="0" w:noVBand="1" w:val="04A0"/>
        <w:tblInd w:type="dxa" w:w="120"/>
      </w:tblPr>
      <w:tblGrid>
        <w:gridCol w:w="9360"/>
      </w:tblGrid>
      <w:tr>
        <w:tc>
          <w:tcPr>
            <w:tcW w:type="dxa" w:w="9360"/>
            <w:shd w:fill="E8EEF5"/>
            <w:tcMar>
              <w:top w:w="130" w:type="dxa"/>
              <w:start w:w="160" w:type="dxa"/>
              <w:bottom w:w="130" w:type="dxa"/>
              <w:end w:w="160" w:type="dxa"/>
            </w:tcMar>
          </w:tcPr>
          <w:p>
            <w:pPr>
              <w:spacing w:after="80"/>
            </w:pPr>
            <w:r>
              <w:rPr>
                <w:rFonts w:ascii="Calibri" w:hAnsi="Calibri"/>
                <w:b/>
                <w:color w:val="1F4D78"/>
                <w:sz w:val="22"/>
              </w:rPr>
              <w:t>Resumen ejecutivo</w:t>
            </w:r>
          </w:p>
          <w:p>
            <w:pPr>
              <w:spacing w:after="0"/>
            </w:pPr>
            <w:r>
              <w:rPr>
                <w:rFonts w:ascii="Calibri" w:hAnsi="Calibri"/>
                <w:color w:val="141E2D"/>
                <w:sz w:val="21"/>
              </w:rPr>
              <w:t>El sistema actualmente funciona y permite registrar seguimientos y evidencias. La propuesta no busca cambiar el acceso por Active Directory ni rehacer el sistema; busca ordenar mejor la información LAFT usando catálogos controlados para estados, acciones y tipos de evidencia. Esto daría más trazabilidad, mejores reportes y mayor control, pero debe manejarse como una mejora planificada porque implica cambios de base de datos, backend, frontend y pruebas.</w:t>
            </w:r>
          </w:p>
        </w:tc>
      </w:tr>
    </w:tbl>
    <w:p>
      <w:pPr>
        <w:spacing w:after="80"/>
      </w:pPr>
    </w:p>
    <w:p>
      <w:pPr>
        <w:pStyle w:val="Heading1"/>
        <w:spacing w:before="320" w:after="160"/>
      </w:pPr>
      <w:r>
        <w:rPr>
          <w:rFonts w:ascii="Calibri" w:hAnsi="Calibri"/>
          <w:b/>
          <w:color w:val="2E74B5"/>
          <w:sz w:val="32"/>
        </w:rPr>
        <w:t>1. Situación actual</w:t>
      </w:r>
    </w:p>
    <w:p>
      <w:pPr>
        <w:spacing w:after="120" w:line="264" w:lineRule="auto"/>
      </w:pPr>
      <w:r>
        <w:rPr>
          <w:rFonts w:ascii="Calibri" w:hAnsi="Calibri"/>
          <w:color w:val="141E2D"/>
          <w:sz w:val="22"/>
        </w:rPr>
        <w:t>Hoy el módulo de Monitoreo de Listas permite registrar comentarios de seguimiento, adjuntar evidencias, consultar historial y dejar bitácora de acciones importantes. Es decir, el proceso ya opera.</w:t>
      </w:r>
    </w:p>
    <w:p>
      <w:pPr>
        <w:spacing w:after="120" w:line="264" w:lineRule="auto"/>
      </w:pPr>
      <w:r>
        <w:rPr>
          <w:rFonts w:ascii="Calibri" w:hAnsi="Calibri"/>
          <w:color w:val="141E2D"/>
          <w:sz w:val="22"/>
        </w:rPr>
        <w:t>La limitante es que parte de esa información queda como texto libre. Eso ayuda porque es flexible, pero complica medir y reportar cuántos casos están pendientes, en análisis, confirmados, cerrados o qué tipo de evidencia se adjuntó.</w:t>
      </w:r>
    </w:p>
    <w:p>
      <w:pPr>
        <w:pStyle w:val="Heading1"/>
        <w:spacing w:before="320" w:after="160"/>
      </w:pPr>
      <w:r>
        <w:rPr>
          <w:rFonts w:ascii="Calibri" w:hAnsi="Calibri"/>
          <w:b/>
          <w:color w:val="2E74B5"/>
          <w:sz w:val="32"/>
        </w:rPr>
        <w:t>2. Qué se quiere lograr</w:t>
      </w:r>
    </w:p>
    <w:p>
      <w:pPr>
        <w:spacing w:after="120" w:line="264" w:lineRule="auto"/>
      </w:pPr>
      <w:r>
        <w:rPr>
          <w:rFonts w:ascii="Calibri" w:hAnsi="Calibri"/>
          <w:color w:val="141E2D"/>
          <w:sz w:val="22"/>
        </w:rPr>
        <w:t>La mejora propone que, al registrar un seguimiento, el usuario no solo escriba una nota, sino que también seleccione valores controlados.</w:t>
      </w:r>
    </w:p>
    <w:p>
      <w:pPr>
        <w:pStyle w:val="ListBullet"/>
        <w:spacing w:after="80" w:line="280" w:lineRule="auto"/>
      </w:pPr>
      <w:r>
        <w:rPr>
          <w:rFonts w:ascii="Calibri" w:hAnsi="Calibri"/>
          <w:color w:val="141E2D"/>
          <w:sz w:val="22"/>
        </w:rPr>
        <w:t>Estado del caso: pendiente, en análisis, confirmado, falso positivo, cerrado.</w:t>
      </w:r>
    </w:p>
    <w:p>
      <w:pPr>
        <w:pStyle w:val="ListBullet"/>
        <w:spacing w:after="80" w:line="280" w:lineRule="auto"/>
      </w:pPr>
      <w:r>
        <w:rPr>
          <w:rFonts w:ascii="Calibri" w:hAnsi="Calibri"/>
          <w:color w:val="141E2D"/>
          <w:sz w:val="22"/>
        </w:rPr>
        <w:t>Acción realizada: revisión, validación documental, escalamiento, cierre, solicitud de soporte.</w:t>
      </w:r>
    </w:p>
    <w:p>
      <w:pPr>
        <w:pStyle w:val="ListBullet"/>
        <w:spacing w:after="80" w:line="280" w:lineRule="auto"/>
      </w:pPr>
      <w:r>
        <w:rPr>
          <w:rFonts w:ascii="Calibri" w:hAnsi="Calibri"/>
          <w:color w:val="141E2D"/>
          <w:sz w:val="22"/>
        </w:rPr>
        <w:t>Tipo de evidencia: oficio, informe, captura, acta, constancia o documento.</w:t>
      </w:r>
    </w:p>
    <w:p>
      <w:pPr>
        <w:spacing w:after="120" w:line="264" w:lineRule="auto"/>
      </w:pPr>
      <w:r>
        <w:rPr>
          <w:rFonts w:ascii="Calibri" w:hAnsi="Calibri"/>
          <w:color w:val="141E2D"/>
          <w:sz w:val="22"/>
        </w:rPr>
        <w:t>La idea es mantener el comentario libre, pero acompañarlo de datos ordenados que permitan seguimiento, auditoría y reportes más claros.</w:t>
      </w:r>
    </w:p>
    <w:p>
      <w:pPr>
        <w:pStyle w:val="Heading1"/>
        <w:spacing w:before="320" w:after="160"/>
      </w:pPr>
      <w:r>
        <w:rPr>
          <w:rFonts w:ascii="Calibri" w:hAnsi="Calibri"/>
          <w:b/>
          <w:color w:val="2E74B5"/>
          <w:sz w:val="32"/>
        </w:rPr>
        <w:t>3. Qué ganamos y qué perdemos</w:t>
      </w:r>
    </w:p>
    <w:tbl>
      <w:tblPr>
        <w:tblStyle w:val="TableGrid"/>
        <w:tblW w:type="dxa" w:w="9360"/>
        <w:tblLayout w:type="fixed"/>
        <w:tblLook w:firstColumn="1" w:firstRow="1" w:lastColumn="0" w:lastRow="0" w:noHBand="0" w:noVBand="1" w:val="04A0"/>
        <w:tblInd w:type="dxa" w:w="120"/>
      </w:tblPr>
      <w:tblGrid>
        <w:gridCol w:w="3120"/>
        <w:gridCol w:w="3120"/>
        <w:gridCol w:w="3120"/>
      </w:tblGrid>
      <w:tr>
        <w:tc>
          <w:tcPr>
            <w:tcW w:type="dxa" w:w="1944"/>
            <w:shd w:fill="F2F4F7"/>
            <w:tcMar>
              <w:top w:w="80" w:type="dxa"/>
              <w:start w:w="120" w:type="dxa"/>
              <w:bottom w:w="80" w:type="dxa"/>
              <w:end w:w="120" w:type="dxa"/>
            </w:tcMar>
            <w:vAlign w:val="center"/>
          </w:tcPr>
          <w:p>
            <w:pPr>
              <w:jc w:val="center"/>
            </w:pPr>
            <w:r>
              <w:rPr>
                <w:rFonts w:ascii="Calibri" w:hAnsi="Calibri"/>
                <w:b/>
                <w:color w:val="141E2D"/>
                <w:sz w:val="19"/>
              </w:rPr>
              <w:t>Aspecto</w:t>
            </w:r>
          </w:p>
        </w:tc>
        <w:tc>
          <w:tcPr>
            <w:tcW w:type="dxa" w:w="3671"/>
            <w:shd w:fill="F2F4F7"/>
            <w:tcMar>
              <w:top w:w="80" w:type="dxa"/>
              <w:start w:w="120" w:type="dxa"/>
              <w:bottom w:w="80" w:type="dxa"/>
              <w:end w:w="120" w:type="dxa"/>
            </w:tcMar>
            <w:vAlign w:val="center"/>
          </w:tcPr>
          <w:p>
            <w:pPr>
              <w:jc w:val="center"/>
            </w:pPr>
            <w:r>
              <w:rPr>
                <w:rFonts w:ascii="Calibri" w:hAnsi="Calibri"/>
                <w:b/>
                <w:color w:val="141E2D"/>
                <w:sz w:val="19"/>
              </w:rPr>
              <w:t>Qué ganamos</w:t>
            </w:r>
          </w:p>
        </w:tc>
        <w:tc>
          <w:tcPr>
            <w:tcW w:type="dxa" w:w="3744"/>
            <w:shd w:fill="F2F4F7"/>
            <w:tcMar>
              <w:top w:w="80" w:type="dxa"/>
              <w:start w:w="120" w:type="dxa"/>
              <w:bottom w:w="80" w:type="dxa"/>
              <w:end w:w="120" w:type="dxa"/>
            </w:tcMar>
            <w:vAlign w:val="center"/>
          </w:tcPr>
          <w:p>
            <w:pPr>
              <w:jc w:val="center"/>
            </w:pPr>
            <w:r>
              <w:rPr>
                <w:rFonts w:ascii="Calibri" w:hAnsi="Calibri"/>
                <w:b/>
                <w:color w:val="141E2D"/>
                <w:sz w:val="19"/>
              </w:rPr>
              <w:t>Qué perdemos o riesgo</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Orden del proceso</w:t>
            </w:r>
          </w:p>
        </w:tc>
        <w:tc>
          <w:tcPr>
            <w:tcW w:type="dxa" w:w="3671"/>
            <w:tcMar>
              <w:top w:w="80" w:type="dxa"/>
              <w:start w:w="120" w:type="dxa"/>
              <w:bottom w:w="80" w:type="dxa"/>
              <w:end w:w="120" w:type="dxa"/>
            </w:tcMar>
            <w:vAlign w:val="center"/>
          </w:tcPr>
          <w:p>
            <w:pPr>
              <w:spacing w:after="0"/>
            </w:pPr>
            <w:r>
              <w:rPr>
                <w:rFonts w:ascii="Calibri" w:hAnsi="Calibri"/>
                <w:color w:val="141E2D"/>
                <w:sz w:val="19"/>
              </w:rPr>
              <w:t>Los usuarios seleccionan valores estándar y se reduce la variación en textos.</w:t>
            </w:r>
          </w:p>
        </w:tc>
        <w:tc>
          <w:tcPr>
            <w:tcW w:type="dxa" w:w="3744"/>
            <w:tcMar>
              <w:top w:w="80" w:type="dxa"/>
              <w:start w:w="120" w:type="dxa"/>
              <w:bottom w:w="80" w:type="dxa"/>
              <w:end w:w="120" w:type="dxa"/>
            </w:tcMar>
            <w:vAlign w:val="center"/>
          </w:tcPr>
          <w:p>
            <w:pPr>
              <w:spacing w:after="0"/>
            </w:pPr>
            <w:r>
              <w:rPr>
                <w:rFonts w:ascii="Calibri" w:hAnsi="Calibri"/>
                <w:color w:val="141E2D"/>
                <w:sz w:val="19"/>
              </w:rPr>
              <w:t>Se agregan campos nuevos que los usuarios deberán aprender a usar.</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Trazabilidad</w:t>
            </w:r>
          </w:p>
        </w:tc>
        <w:tc>
          <w:tcPr>
            <w:tcW w:type="dxa" w:w="3671"/>
            <w:tcMar>
              <w:top w:w="80" w:type="dxa"/>
              <w:start w:w="120" w:type="dxa"/>
              <w:bottom w:w="80" w:type="dxa"/>
              <w:end w:w="120" w:type="dxa"/>
            </w:tcMar>
            <w:vAlign w:val="center"/>
          </w:tcPr>
          <w:p>
            <w:pPr>
              <w:spacing w:after="0"/>
            </w:pPr>
            <w:r>
              <w:rPr>
                <w:rFonts w:ascii="Calibri" w:hAnsi="Calibri"/>
                <w:color w:val="141E2D"/>
                <w:sz w:val="19"/>
              </w:rPr>
              <w:t>Se entiende mejor qué acción se hizo, en qué estado quedó el caso y qué evidencia respalda la gestión.</w:t>
            </w:r>
          </w:p>
        </w:tc>
        <w:tc>
          <w:tcPr>
            <w:tcW w:type="dxa" w:w="3744"/>
            <w:tcMar>
              <w:top w:w="80" w:type="dxa"/>
              <w:start w:w="120" w:type="dxa"/>
              <w:bottom w:w="80" w:type="dxa"/>
              <w:end w:w="120" w:type="dxa"/>
            </w:tcMar>
            <w:vAlign w:val="center"/>
          </w:tcPr>
          <w:p>
            <w:pPr>
              <w:spacing w:after="0"/>
            </w:pPr>
            <w:r>
              <w:rPr>
                <w:rFonts w:ascii="Calibri" w:hAnsi="Calibri"/>
                <w:color w:val="141E2D"/>
                <w:sz w:val="19"/>
              </w:rPr>
              <w:t>Requiere definir reglas claras para estados y acciones.</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Reportería</w:t>
            </w:r>
          </w:p>
        </w:tc>
        <w:tc>
          <w:tcPr>
            <w:tcW w:type="dxa" w:w="3671"/>
            <w:tcMar>
              <w:top w:w="80" w:type="dxa"/>
              <w:start w:w="120" w:type="dxa"/>
              <w:bottom w:w="80" w:type="dxa"/>
              <w:end w:w="120" w:type="dxa"/>
            </w:tcMar>
            <w:vAlign w:val="center"/>
          </w:tcPr>
          <w:p>
            <w:pPr>
              <w:spacing w:after="0"/>
            </w:pPr>
            <w:r>
              <w:rPr>
                <w:rFonts w:ascii="Calibri" w:hAnsi="Calibri"/>
                <w:color w:val="141E2D"/>
                <w:sz w:val="19"/>
              </w:rPr>
              <w:t>Permite reportes por estado, acción, tipo de evidencia, usuario y tiempos de atención.</w:t>
            </w:r>
          </w:p>
        </w:tc>
        <w:tc>
          <w:tcPr>
            <w:tcW w:type="dxa" w:w="3744"/>
            <w:tcMar>
              <w:top w:w="80" w:type="dxa"/>
              <w:start w:w="120" w:type="dxa"/>
              <w:bottom w:w="80" w:type="dxa"/>
              <w:end w:w="120" w:type="dxa"/>
            </w:tcMar>
            <w:vAlign w:val="center"/>
          </w:tcPr>
          <w:p>
            <w:pPr>
              <w:spacing w:after="0"/>
            </w:pPr>
            <w:r>
              <w:rPr>
                <w:rFonts w:ascii="Calibri" w:hAnsi="Calibri"/>
                <w:color w:val="141E2D"/>
                <w:sz w:val="19"/>
              </w:rPr>
              <w:t>Los reportes existentes podrían requerir ajustes si se incorporan los nuevos datos.</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Auditoría</w:t>
            </w:r>
          </w:p>
        </w:tc>
        <w:tc>
          <w:tcPr>
            <w:tcW w:type="dxa" w:w="3671"/>
            <w:tcMar>
              <w:top w:w="80" w:type="dxa"/>
              <w:start w:w="120" w:type="dxa"/>
              <w:bottom w:w="80" w:type="dxa"/>
              <w:end w:w="120" w:type="dxa"/>
            </w:tcMar>
            <w:vAlign w:val="center"/>
          </w:tcPr>
          <w:p>
            <w:pPr>
              <w:spacing w:after="0"/>
            </w:pPr>
            <w:r>
              <w:rPr>
                <w:rFonts w:ascii="Calibri" w:hAnsi="Calibri"/>
                <w:color w:val="141E2D"/>
                <w:sz w:val="19"/>
              </w:rPr>
              <w:t>La bitácora tendría más contexto sobre cambios sensibles dentro del seguimiento.</w:t>
            </w:r>
          </w:p>
        </w:tc>
        <w:tc>
          <w:tcPr>
            <w:tcW w:type="dxa" w:w="3744"/>
            <w:tcMar>
              <w:top w:w="80" w:type="dxa"/>
              <w:start w:w="120" w:type="dxa"/>
              <w:bottom w:w="80" w:type="dxa"/>
              <w:end w:w="120" w:type="dxa"/>
            </w:tcMar>
            <w:vAlign w:val="center"/>
          </w:tcPr>
          <w:p>
            <w:pPr>
              <w:spacing w:after="0"/>
            </w:pPr>
            <w:r>
              <w:rPr>
                <w:rFonts w:ascii="Calibri" w:hAnsi="Calibri"/>
                <w:color w:val="141E2D"/>
                <w:sz w:val="19"/>
              </w:rPr>
              <w:t>Se debe cuidar que todo cambio nuevo quede auditado correctamente.</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Base de datos</w:t>
            </w:r>
          </w:p>
        </w:tc>
        <w:tc>
          <w:tcPr>
            <w:tcW w:type="dxa" w:w="3671"/>
            <w:tcMar>
              <w:top w:w="80" w:type="dxa"/>
              <w:start w:w="120" w:type="dxa"/>
              <w:bottom w:w="80" w:type="dxa"/>
              <w:end w:w="120" w:type="dxa"/>
            </w:tcMar>
            <w:vAlign w:val="center"/>
          </w:tcPr>
          <w:p>
            <w:pPr>
              <w:spacing w:after="0"/>
            </w:pPr>
            <w:r>
              <w:rPr>
                <w:rFonts w:ascii="Calibri" w:hAnsi="Calibri"/>
                <w:color w:val="141E2D"/>
                <w:sz w:val="19"/>
              </w:rPr>
              <w:t>La información queda más estructurada y consultable.</w:t>
            </w:r>
          </w:p>
        </w:tc>
        <w:tc>
          <w:tcPr>
            <w:tcW w:type="dxa" w:w="3744"/>
            <w:tcMar>
              <w:top w:w="80" w:type="dxa"/>
              <w:start w:w="120" w:type="dxa"/>
              <w:bottom w:w="80" w:type="dxa"/>
              <w:end w:w="120" w:type="dxa"/>
            </w:tcMar>
            <w:vAlign w:val="center"/>
          </w:tcPr>
          <w:p>
            <w:pPr>
              <w:spacing w:after="0"/>
            </w:pPr>
            <w:r>
              <w:rPr>
                <w:rFonts w:ascii="Calibri" w:hAnsi="Calibri"/>
                <w:color w:val="141E2D"/>
                <w:sz w:val="19"/>
              </w:rPr>
              <w:t>Implica nuevas tablas y posiblemente nuevas columnas.</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Operación</w:t>
            </w:r>
          </w:p>
        </w:tc>
        <w:tc>
          <w:tcPr>
            <w:tcW w:type="dxa" w:w="3671"/>
            <w:tcMar>
              <w:top w:w="80" w:type="dxa"/>
              <w:start w:w="120" w:type="dxa"/>
              <w:bottom w:w="80" w:type="dxa"/>
              <w:end w:w="120" w:type="dxa"/>
            </w:tcMar>
            <w:vAlign w:val="center"/>
          </w:tcPr>
          <w:p>
            <w:pPr>
              <w:spacing w:after="0"/>
            </w:pPr>
            <w:r>
              <w:rPr>
                <w:rFonts w:ascii="Calibri" w:hAnsi="Calibri"/>
                <w:color w:val="141E2D"/>
                <w:sz w:val="19"/>
              </w:rPr>
              <w:t>Facilita supervisión y cumplimiento.</w:t>
            </w:r>
          </w:p>
        </w:tc>
        <w:tc>
          <w:tcPr>
            <w:tcW w:type="dxa" w:w="3744"/>
            <w:tcMar>
              <w:top w:w="80" w:type="dxa"/>
              <w:start w:w="120" w:type="dxa"/>
              <w:bottom w:w="80" w:type="dxa"/>
              <w:end w:w="120" w:type="dxa"/>
            </w:tcMar>
            <w:vAlign w:val="center"/>
          </w:tcPr>
          <w:p>
            <w:pPr>
              <w:spacing w:after="0"/>
            </w:pPr>
            <w:r>
              <w:rPr>
                <w:rFonts w:ascii="Calibri" w:hAnsi="Calibri"/>
                <w:color w:val="141E2D"/>
                <w:sz w:val="19"/>
              </w:rPr>
              <w:t>No conviene aplicarlo directo en producción sin pruebas previas.</w:t>
            </w:r>
          </w:p>
        </w:tc>
      </w:tr>
    </w:tbl>
    <w:p>
      <w:pPr>
        <w:spacing w:after="120"/>
      </w:pPr>
    </w:p>
    <w:p>
      <w:pPr>
        <w:pStyle w:val="Heading1"/>
        <w:spacing w:before="320" w:after="160"/>
      </w:pPr>
      <w:r>
        <w:rPr>
          <w:rFonts w:ascii="Calibri" w:hAnsi="Calibri"/>
          <w:b/>
          <w:color w:val="2E74B5"/>
          <w:sz w:val="32"/>
        </w:rPr>
        <w:t>4. Información y bases de datos afectadas</w:t>
      </w:r>
    </w:p>
    <w:p>
      <w:pPr>
        <w:spacing w:after="120" w:line="264" w:lineRule="auto"/>
      </w:pPr>
      <w:r>
        <w:rPr>
          <w:rFonts w:ascii="Calibri" w:hAnsi="Calibri"/>
          <w:color w:val="141E2D"/>
          <w:sz w:val="22"/>
        </w:rPr>
        <w:t>La información afectada sería únicamente la relacionada con el seguimiento LAFT. No se tocarían claves ni autenticación de Active Directory.</w:t>
      </w:r>
    </w:p>
    <w:tbl>
      <w:tblPr>
        <w:tblStyle w:val="TableGrid"/>
        <w:tblW w:type="dxa" w:w="9360"/>
        <w:tblLayout w:type="fixed"/>
        <w:tblLook w:firstColumn="1" w:firstRow="1" w:lastColumn="0" w:lastRow="0" w:noHBand="0" w:noVBand="1" w:val="04A0"/>
        <w:tblInd w:type="dxa" w:w="120"/>
      </w:tblPr>
      <w:tblGrid>
        <w:gridCol w:w="3120"/>
        <w:gridCol w:w="3120"/>
        <w:gridCol w:w="3120"/>
      </w:tblGrid>
      <w:tr>
        <w:tc>
          <w:tcPr>
            <w:tcW w:type="dxa" w:w="2232"/>
            <w:shd w:fill="F2F4F7"/>
            <w:tcMar>
              <w:top w:w="80" w:type="dxa"/>
              <w:start w:w="120" w:type="dxa"/>
              <w:bottom w:w="80" w:type="dxa"/>
              <w:end w:w="120" w:type="dxa"/>
            </w:tcMar>
            <w:vAlign w:val="center"/>
          </w:tcPr>
          <w:p>
            <w:pPr>
              <w:jc w:val="center"/>
            </w:pPr>
            <w:r>
              <w:rPr>
                <w:rFonts w:ascii="Calibri" w:hAnsi="Calibri"/>
                <w:b/>
                <w:color w:val="141E2D"/>
                <w:sz w:val="19"/>
              </w:rPr>
              <w:t>Elemento</w:t>
            </w:r>
          </w:p>
        </w:tc>
        <w:tc>
          <w:tcPr>
            <w:tcW w:type="dxa" w:w="3384"/>
            <w:shd w:fill="F2F4F7"/>
            <w:tcMar>
              <w:top w:w="80" w:type="dxa"/>
              <w:start w:w="120" w:type="dxa"/>
              <w:bottom w:w="80" w:type="dxa"/>
              <w:end w:w="120" w:type="dxa"/>
            </w:tcMar>
            <w:vAlign w:val="center"/>
          </w:tcPr>
          <w:p>
            <w:pPr>
              <w:jc w:val="center"/>
            </w:pPr>
            <w:r>
              <w:rPr>
                <w:rFonts w:ascii="Calibri" w:hAnsi="Calibri"/>
                <w:b/>
                <w:color w:val="141E2D"/>
                <w:sz w:val="19"/>
              </w:rPr>
              <w:t>Uso actual</w:t>
            </w:r>
          </w:p>
        </w:tc>
        <w:tc>
          <w:tcPr>
            <w:tcW w:type="dxa" w:w="3744"/>
            <w:shd w:fill="F2F4F7"/>
            <w:tcMar>
              <w:top w:w="80" w:type="dxa"/>
              <w:start w:w="120" w:type="dxa"/>
              <w:bottom w:w="80" w:type="dxa"/>
              <w:end w:w="120" w:type="dxa"/>
            </w:tcMar>
            <w:vAlign w:val="center"/>
          </w:tcPr>
          <w:p>
            <w:pPr>
              <w:jc w:val="center"/>
            </w:pPr>
            <w:r>
              <w:rPr>
                <w:rFonts w:ascii="Calibri" w:hAnsi="Calibri"/>
                <w:b/>
                <w:color w:val="141E2D"/>
                <w:sz w:val="19"/>
              </w:rPr>
              <w:t>Cambio propuesto</w:t>
            </w:r>
          </w:p>
        </w:tc>
      </w:tr>
      <w:tr>
        <w:tc>
          <w:tcPr>
            <w:tcW w:type="dxa" w:w="2232"/>
            <w:tcMar>
              <w:top w:w="80" w:type="dxa"/>
              <w:start w:w="120" w:type="dxa"/>
              <w:bottom w:w="80" w:type="dxa"/>
              <w:end w:w="120" w:type="dxa"/>
            </w:tcMar>
            <w:vAlign w:val="center"/>
          </w:tcPr>
          <w:p>
            <w:pPr>
              <w:spacing w:after="0"/>
            </w:pPr>
            <w:r>
              <w:rPr>
                <w:rFonts w:ascii="Calibri" w:hAnsi="Calibri"/>
                <w:color w:val="141E2D"/>
                <w:sz w:val="19"/>
              </w:rPr>
              <w:t>RL_LISTA_POSITIVOS</w:t>
            </w:r>
          </w:p>
        </w:tc>
        <w:tc>
          <w:tcPr>
            <w:tcW w:type="dxa" w:w="3384"/>
            <w:tcMar>
              <w:top w:w="80" w:type="dxa"/>
              <w:start w:w="120" w:type="dxa"/>
              <w:bottom w:w="80" w:type="dxa"/>
              <w:end w:w="120" w:type="dxa"/>
            </w:tcMar>
            <w:vAlign w:val="center"/>
          </w:tcPr>
          <w:p>
            <w:pPr>
              <w:spacing w:after="0"/>
            </w:pPr>
            <w:r>
              <w:rPr>
                <w:rFonts w:ascii="Calibri" w:hAnsi="Calibri"/>
                <w:color w:val="141E2D"/>
                <w:sz w:val="19"/>
              </w:rPr>
              <w:t>Registro principal del caso o coincidencia monitoreada.</w:t>
            </w:r>
          </w:p>
        </w:tc>
        <w:tc>
          <w:tcPr>
            <w:tcW w:type="dxa" w:w="3744"/>
            <w:tcMar>
              <w:top w:w="80" w:type="dxa"/>
              <w:start w:w="120" w:type="dxa"/>
              <w:bottom w:w="80" w:type="dxa"/>
              <w:end w:w="120" w:type="dxa"/>
            </w:tcMar>
            <w:vAlign w:val="center"/>
          </w:tcPr>
          <w:p>
            <w:pPr>
              <w:spacing w:after="0"/>
            </w:pPr>
            <w:r>
              <w:rPr>
                <w:rFonts w:ascii="Calibri" w:hAnsi="Calibri"/>
                <w:color w:val="141E2D"/>
                <w:sz w:val="19"/>
              </w:rPr>
              <w:t>Se mantiene como registro principal.</w:t>
            </w:r>
          </w:p>
        </w:tc>
      </w:tr>
      <w:tr>
        <w:tc>
          <w:tcPr>
            <w:tcW w:type="dxa" w:w="2232"/>
            <w:tcMar>
              <w:top w:w="80" w:type="dxa"/>
              <w:start w:w="120" w:type="dxa"/>
              <w:bottom w:w="80" w:type="dxa"/>
              <w:end w:w="120" w:type="dxa"/>
            </w:tcMar>
            <w:vAlign w:val="center"/>
          </w:tcPr>
          <w:p>
            <w:pPr>
              <w:spacing w:after="0"/>
            </w:pPr>
            <w:r>
              <w:rPr>
                <w:rFonts w:ascii="Calibri" w:hAnsi="Calibri"/>
                <w:color w:val="141E2D"/>
                <w:sz w:val="19"/>
              </w:rPr>
              <w:t>RL_DETALLE_LISTA</w:t>
            </w:r>
          </w:p>
        </w:tc>
        <w:tc>
          <w:tcPr>
            <w:tcW w:type="dxa" w:w="3384"/>
            <w:tcMar>
              <w:top w:w="80" w:type="dxa"/>
              <w:start w:w="120" w:type="dxa"/>
              <w:bottom w:w="80" w:type="dxa"/>
              <w:end w:w="120" w:type="dxa"/>
            </w:tcMar>
            <w:vAlign w:val="center"/>
          </w:tcPr>
          <w:p>
            <w:pPr>
              <w:spacing w:after="0"/>
            </w:pPr>
            <w:r>
              <w:rPr>
                <w:rFonts w:ascii="Calibri" w:hAnsi="Calibri"/>
                <w:color w:val="141E2D"/>
                <w:sz w:val="19"/>
              </w:rPr>
              <w:t>Comentarios o seguimientos del caso.</w:t>
            </w:r>
          </w:p>
        </w:tc>
        <w:tc>
          <w:tcPr>
            <w:tcW w:type="dxa" w:w="3744"/>
            <w:tcMar>
              <w:top w:w="80" w:type="dxa"/>
              <w:start w:w="120" w:type="dxa"/>
              <w:bottom w:w="80" w:type="dxa"/>
              <w:end w:w="120" w:type="dxa"/>
            </w:tcMar>
            <w:vAlign w:val="center"/>
          </w:tcPr>
          <w:p>
            <w:pPr>
              <w:spacing w:after="0"/>
            </w:pPr>
            <w:r>
              <w:rPr>
                <w:rFonts w:ascii="Calibri" w:hAnsi="Calibri"/>
                <w:color w:val="141E2D"/>
                <w:sz w:val="19"/>
              </w:rPr>
              <w:t>Podría guardar estado LAFT y acción seleccionada.</w:t>
            </w:r>
          </w:p>
        </w:tc>
      </w:tr>
      <w:tr>
        <w:tc>
          <w:tcPr>
            <w:tcW w:type="dxa" w:w="2232"/>
            <w:tcMar>
              <w:top w:w="80" w:type="dxa"/>
              <w:start w:w="120" w:type="dxa"/>
              <w:bottom w:w="80" w:type="dxa"/>
              <w:end w:w="120" w:type="dxa"/>
            </w:tcMar>
            <w:vAlign w:val="center"/>
          </w:tcPr>
          <w:p>
            <w:pPr>
              <w:spacing w:after="0"/>
            </w:pPr>
            <w:r>
              <w:rPr>
                <w:rFonts w:ascii="Calibri" w:hAnsi="Calibri"/>
                <w:color w:val="141E2D"/>
                <w:sz w:val="19"/>
              </w:rPr>
              <w:t>RL_DETALLE_EVIDENCIA</w:t>
            </w:r>
          </w:p>
        </w:tc>
        <w:tc>
          <w:tcPr>
            <w:tcW w:type="dxa" w:w="3384"/>
            <w:tcMar>
              <w:top w:w="80" w:type="dxa"/>
              <w:start w:w="120" w:type="dxa"/>
              <w:bottom w:w="80" w:type="dxa"/>
              <w:end w:w="120" w:type="dxa"/>
            </w:tcMar>
            <w:vAlign w:val="center"/>
          </w:tcPr>
          <w:p>
            <w:pPr>
              <w:spacing w:after="0"/>
            </w:pPr>
            <w:r>
              <w:rPr>
                <w:rFonts w:ascii="Calibri" w:hAnsi="Calibri"/>
                <w:color w:val="141E2D"/>
                <w:sz w:val="19"/>
              </w:rPr>
              <w:t>Archivos adjuntos de evidencia.</w:t>
            </w:r>
          </w:p>
        </w:tc>
        <w:tc>
          <w:tcPr>
            <w:tcW w:type="dxa" w:w="3744"/>
            <w:tcMar>
              <w:top w:w="80" w:type="dxa"/>
              <w:start w:w="120" w:type="dxa"/>
              <w:bottom w:w="80" w:type="dxa"/>
              <w:end w:w="120" w:type="dxa"/>
            </w:tcMar>
            <w:vAlign w:val="center"/>
          </w:tcPr>
          <w:p>
            <w:pPr>
              <w:spacing w:after="0"/>
            </w:pPr>
            <w:r>
              <w:rPr>
                <w:rFonts w:ascii="Calibri" w:hAnsi="Calibri"/>
                <w:color w:val="141E2D"/>
                <w:sz w:val="19"/>
              </w:rPr>
              <w:t>Podría guardar el tipo de evidencia.</w:t>
            </w:r>
          </w:p>
        </w:tc>
      </w:tr>
      <w:tr>
        <w:tc>
          <w:tcPr>
            <w:tcW w:type="dxa" w:w="2232"/>
            <w:tcMar>
              <w:top w:w="80" w:type="dxa"/>
              <w:start w:w="120" w:type="dxa"/>
              <w:bottom w:w="80" w:type="dxa"/>
              <w:end w:w="120" w:type="dxa"/>
            </w:tcMar>
            <w:vAlign w:val="center"/>
          </w:tcPr>
          <w:p>
            <w:pPr>
              <w:spacing w:after="0"/>
            </w:pPr>
            <w:r>
              <w:rPr>
                <w:rFonts w:ascii="Calibri" w:hAnsi="Calibri"/>
                <w:color w:val="141E2D"/>
                <w:sz w:val="19"/>
              </w:rPr>
              <w:t>RL_AUDITORIA</w:t>
            </w:r>
          </w:p>
        </w:tc>
        <w:tc>
          <w:tcPr>
            <w:tcW w:type="dxa" w:w="3384"/>
            <w:tcMar>
              <w:top w:w="80" w:type="dxa"/>
              <w:start w:w="120" w:type="dxa"/>
              <w:bottom w:w="80" w:type="dxa"/>
              <w:end w:w="120" w:type="dxa"/>
            </w:tcMar>
            <w:vAlign w:val="center"/>
          </w:tcPr>
          <w:p>
            <w:pPr>
              <w:spacing w:after="0"/>
            </w:pPr>
            <w:r>
              <w:rPr>
                <w:rFonts w:ascii="Calibri" w:hAnsi="Calibri"/>
                <w:color w:val="141E2D"/>
                <w:sz w:val="19"/>
              </w:rPr>
              <w:t>Bitácora de acciones del sistema.</w:t>
            </w:r>
          </w:p>
        </w:tc>
        <w:tc>
          <w:tcPr>
            <w:tcW w:type="dxa" w:w="3744"/>
            <w:tcMar>
              <w:top w:w="80" w:type="dxa"/>
              <w:start w:w="120" w:type="dxa"/>
              <w:bottom w:w="80" w:type="dxa"/>
              <w:end w:w="120" w:type="dxa"/>
            </w:tcMar>
            <w:vAlign w:val="center"/>
          </w:tcPr>
          <w:p>
            <w:pPr>
              <w:spacing w:after="0"/>
            </w:pPr>
            <w:r>
              <w:rPr>
                <w:rFonts w:ascii="Calibri" w:hAnsi="Calibri"/>
                <w:color w:val="141E2D"/>
                <w:sz w:val="19"/>
              </w:rPr>
              <w:t>Registrar cambios de estado, acciones y evidencias sensibles.</w:t>
            </w:r>
          </w:p>
        </w:tc>
      </w:tr>
      <w:tr>
        <w:tc>
          <w:tcPr>
            <w:tcW w:type="dxa" w:w="2232"/>
            <w:tcMar>
              <w:top w:w="80" w:type="dxa"/>
              <w:start w:w="120" w:type="dxa"/>
              <w:bottom w:w="80" w:type="dxa"/>
              <w:end w:w="120" w:type="dxa"/>
            </w:tcMar>
            <w:vAlign w:val="center"/>
          </w:tcPr>
          <w:p>
            <w:pPr>
              <w:spacing w:after="0"/>
            </w:pPr>
            <w:r>
              <w:rPr>
                <w:rFonts w:ascii="Calibri" w:hAnsi="Calibri"/>
                <w:color w:val="141E2D"/>
                <w:sz w:val="19"/>
              </w:rPr>
              <w:t>RL_CAT_ESTADOS_LAFT</w:t>
            </w:r>
          </w:p>
        </w:tc>
        <w:tc>
          <w:tcPr>
            <w:tcW w:type="dxa" w:w="3384"/>
            <w:tcMar>
              <w:top w:w="80" w:type="dxa"/>
              <w:start w:w="120" w:type="dxa"/>
              <w:bottom w:w="80" w:type="dxa"/>
              <w:end w:w="120" w:type="dxa"/>
            </w:tcMar>
            <w:vAlign w:val="center"/>
          </w:tcPr>
          <w:p>
            <w:pPr>
              <w:spacing w:after="0"/>
            </w:pPr>
            <w:r>
              <w:rPr>
                <w:rFonts w:ascii="Calibri" w:hAnsi="Calibri"/>
                <w:color w:val="141E2D"/>
                <w:sz w:val="19"/>
              </w:rPr>
              <w:t>No existe actualmente.</w:t>
            </w:r>
          </w:p>
        </w:tc>
        <w:tc>
          <w:tcPr>
            <w:tcW w:type="dxa" w:w="3744"/>
            <w:tcMar>
              <w:top w:w="80" w:type="dxa"/>
              <w:start w:w="120" w:type="dxa"/>
              <w:bottom w:w="80" w:type="dxa"/>
              <w:end w:w="120" w:type="dxa"/>
            </w:tcMar>
            <w:vAlign w:val="center"/>
          </w:tcPr>
          <w:p>
            <w:pPr>
              <w:spacing w:after="0"/>
            </w:pPr>
            <w:r>
              <w:rPr>
                <w:rFonts w:ascii="Calibri" w:hAnsi="Calibri"/>
                <w:color w:val="141E2D"/>
                <w:sz w:val="19"/>
              </w:rPr>
              <w:t>Nueva tabla para estados del caso.</w:t>
            </w:r>
          </w:p>
        </w:tc>
      </w:tr>
      <w:tr>
        <w:tc>
          <w:tcPr>
            <w:tcW w:type="dxa" w:w="2232"/>
            <w:tcMar>
              <w:top w:w="80" w:type="dxa"/>
              <w:start w:w="120" w:type="dxa"/>
              <w:bottom w:w="80" w:type="dxa"/>
              <w:end w:w="120" w:type="dxa"/>
            </w:tcMar>
            <w:vAlign w:val="center"/>
          </w:tcPr>
          <w:p>
            <w:pPr>
              <w:spacing w:after="0"/>
            </w:pPr>
            <w:r>
              <w:rPr>
                <w:rFonts w:ascii="Calibri" w:hAnsi="Calibri"/>
                <w:color w:val="141E2D"/>
                <w:sz w:val="19"/>
              </w:rPr>
              <w:t>RL_CAT_ACCIONES_SEGUIMIENTO</w:t>
            </w:r>
          </w:p>
        </w:tc>
        <w:tc>
          <w:tcPr>
            <w:tcW w:type="dxa" w:w="3384"/>
            <w:tcMar>
              <w:top w:w="80" w:type="dxa"/>
              <w:start w:w="120" w:type="dxa"/>
              <w:bottom w:w="80" w:type="dxa"/>
              <w:end w:w="120" w:type="dxa"/>
            </w:tcMar>
            <w:vAlign w:val="center"/>
          </w:tcPr>
          <w:p>
            <w:pPr>
              <w:spacing w:after="0"/>
            </w:pPr>
            <w:r>
              <w:rPr>
                <w:rFonts w:ascii="Calibri" w:hAnsi="Calibri"/>
                <w:color w:val="141E2D"/>
                <w:sz w:val="19"/>
              </w:rPr>
              <w:t>No existe actualmente.</w:t>
            </w:r>
          </w:p>
        </w:tc>
        <w:tc>
          <w:tcPr>
            <w:tcW w:type="dxa" w:w="3744"/>
            <w:tcMar>
              <w:top w:w="80" w:type="dxa"/>
              <w:start w:w="120" w:type="dxa"/>
              <w:bottom w:w="80" w:type="dxa"/>
              <w:end w:w="120" w:type="dxa"/>
            </w:tcMar>
            <w:vAlign w:val="center"/>
          </w:tcPr>
          <w:p>
            <w:pPr>
              <w:spacing w:after="0"/>
            </w:pPr>
            <w:r>
              <w:rPr>
                <w:rFonts w:ascii="Calibri" w:hAnsi="Calibri"/>
                <w:color w:val="141E2D"/>
                <w:sz w:val="19"/>
              </w:rPr>
              <w:t>Nueva tabla para acciones de seguimiento.</w:t>
            </w:r>
          </w:p>
        </w:tc>
      </w:tr>
      <w:tr>
        <w:tc>
          <w:tcPr>
            <w:tcW w:type="dxa" w:w="2232"/>
            <w:tcMar>
              <w:top w:w="80" w:type="dxa"/>
              <w:start w:w="120" w:type="dxa"/>
              <w:bottom w:w="80" w:type="dxa"/>
              <w:end w:w="120" w:type="dxa"/>
            </w:tcMar>
            <w:vAlign w:val="center"/>
          </w:tcPr>
          <w:p>
            <w:pPr>
              <w:spacing w:after="0"/>
            </w:pPr>
            <w:r>
              <w:rPr>
                <w:rFonts w:ascii="Calibri" w:hAnsi="Calibri"/>
                <w:color w:val="141E2D"/>
                <w:sz w:val="19"/>
              </w:rPr>
              <w:t>RL_CAT_TIPOS_EVIDENCIA</w:t>
            </w:r>
          </w:p>
        </w:tc>
        <w:tc>
          <w:tcPr>
            <w:tcW w:type="dxa" w:w="3384"/>
            <w:tcMar>
              <w:top w:w="80" w:type="dxa"/>
              <w:start w:w="120" w:type="dxa"/>
              <w:bottom w:w="80" w:type="dxa"/>
              <w:end w:w="120" w:type="dxa"/>
            </w:tcMar>
            <w:vAlign w:val="center"/>
          </w:tcPr>
          <w:p>
            <w:pPr>
              <w:spacing w:after="0"/>
            </w:pPr>
            <w:r>
              <w:rPr>
                <w:rFonts w:ascii="Calibri" w:hAnsi="Calibri"/>
                <w:color w:val="141E2D"/>
                <w:sz w:val="19"/>
              </w:rPr>
              <w:t>No existe actualmente.</w:t>
            </w:r>
          </w:p>
        </w:tc>
        <w:tc>
          <w:tcPr>
            <w:tcW w:type="dxa" w:w="3744"/>
            <w:tcMar>
              <w:top w:w="80" w:type="dxa"/>
              <w:start w:w="120" w:type="dxa"/>
              <w:bottom w:w="80" w:type="dxa"/>
              <w:end w:w="120" w:type="dxa"/>
            </w:tcMar>
            <w:vAlign w:val="center"/>
          </w:tcPr>
          <w:p>
            <w:pPr>
              <w:spacing w:after="0"/>
            </w:pPr>
            <w:r>
              <w:rPr>
                <w:rFonts w:ascii="Calibri" w:hAnsi="Calibri"/>
                <w:color w:val="141E2D"/>
                <w:sz w:val="19"/>
              </w:rPr>
              <w:t>Nueva tabla para tipos de evidencia.</w:t>
            </w:r>
          </w:p>
        </w:tc>
      </w:tr>
    </w:tbl>
    <w:p>
      <w:pPr>
        <w:spacing w:after="120"/>
      </w:pPr>
    </w:p>
    <w:p>
      <w:pPr>
        <w:pStyle w:val="Heading1"/>
        <w:spacing w:before="320" w:after="160"/>
      </w:pPr>
      <w:r>
        <w:rPr>
          <w:rFonts w:ascii="Calibri" w:hAnsi="Calibri"/>
          <w:b/>
          <w:color w:val="2E74B5"/>
          <w:sz w:val="32"/>
        </w:rPr>
        <w:t>5. De dónde vendrá y a dónde irá la información</w:t>
      </w:r>
    </w:p>
    <w:p>
      <w:pPr>
        <w:spacing w:after="120" w:line="264" w:lineRule="auto"/>
      </w:pPr>
      <w:r>
        <w:rPr>
          <w:rFonts w:ascii="Calibri" w:hAnsi="Calibri"/>
          <w:color w:val="141E2D"/>
          <w:sz w:val="22"/>
        </w:rPr>
        <w:t>El acceso seguiría funcionando igual: el usuario entra con su cuenta institucional y Active Directory valida su identidad.</w:t>
      </w:r>
    </w:p>
    <w:tbl>
      <w:tblPr>
        <w:tblStyle w:val="TableGrid"/>
        <w:tblW w:type="dxa" w:w="9360"/>
        <w:tblLayout w:type="fixed"/>
        <w:tblLook w:firstColumn="1" w:firstRow="1" w:lastColumn="0" w:lastRow="0" w:noHBand="0" w:noVBand="1" w:val="04A0"/>
        <w:tblInd w:type="dxa" w:w="120"/>
      </w:tblPr>
      <w:tblGrid>
        <w:gridCol w:w="3120"/>
        <w:gridCol w:w="3120"/>
        <w:gridCol w:w="3120"/>
      </w:tblGrid>
      <w:tr>
        <w:tc>
          <w:tcPr>
            <w:tcW w:type="dxa" w:w="2015"/>
            <w:shd w:fill="F2F4F7"/>
            <w:tcMar>
              <w:top w:w="80" w:type="dxa"/>
              <w:start w:w="120" w:type="dxa"/>
              <w:bottom w:w="80" w:type="dxa"/>
              <w:end w:w="120" w:type="dxa"/>
            </w:tcMar>
            <w:vAlign w:val="center"/>
          </w:tcPr>
          <w:p>
            <w:pPr>
              <w:jc w:val="center"/>
            </w:pPr>
            <w:r>
              <w:rPr>
                <w:rFonts w:ascii="Calibri" w:hAnsi="Calibri"/>
                <w:b/>
                <w:color w:val="141E2D"/>
                <w:sz w:val="19"/>
              </w:rPr>
              <w:t>Paso</w:t>
            </w:r>
          </w:p>
        </w:tc>
        <w:tc>
          <w:tcPr>
            <w:tcW w:type="dxa" w:w="3528"/>
            <w:shd w:fill="F2F4F7"/>
            <w:tcMar>
              <w:top w:w="80" w:type="dxa"/>
              <w:start w:w="120" w:type="dxa"/>
              <w:bottom w:w="80" w:type="dxa"/>
              <w:end w:w="120" w:type="dxa"/>
            </w:tcMar>
            <w:vAlign w:val="center"/>
          </w:tcPr>
          <w:p>
            <w:pPr>
              <w:jc w:val="center"/>
            </w:pPr>
            <w:r>
              <w:rPr>
                <w:rFonts w:ascii="Calibri" w:hAnsi="Calibri"/>
                <w:b/>
                <w:color w:val="141E2D"/>
                <w:sz w:val="19"/>
              </w:rPr>
              <w:t>Origen</w:t>
            </w:r>
          </w:p>
        </w:tc>
        <w:tc>
          <w:tcPr>
            <w:tcW w:type="dxa" w:w="3816"/>
            <w:shd w:fill="F2F4F7"/>
            <w:tcMar>
              <w:top w:w="80" w:type="dxa"/>
              <w:start w:w="120" w:type="dxa"/>
              <w:bottom w:w="80" w:type="dxa"/>
              <w:end w:w="120" w:type="dxa"/>
            </w:tcMar>
            <w:vAlign w:val="center"/>
          </w:tcPr>
          <w:p>
            <w:pPr>
              <w:jc w:val="center"/>
            </w:pPr>
            <w:r>
              <w:rPr>
                <w:rFonts w:ascii="Calibri" w:hAnsi="Calibri"/>
                <w:b/>
                <w:color w:val="141E2D"/>
                <w:sz w:val="19"/>
              </w:rPr>
              <w:t>Destino</w:t>
            </w:r>
          </w:p>
        </w:tc>
      </w:tr>
      <w:tr>
        <w:tc>
          <w:tcPr>
            <w:tcW w:type="dxa" w:w="2015"/>
            <w:tcMar>
              <w:top w:w="80" w:type="dxa"/>
              <w:start w:w="120" w:type="dxa"/>
              <w:bottom w:w="80" w:type="dxa"/>
              <w:end w:w="120" w:type="dxa"/>
            </w:tcMar>
            <w:vAlign w:val="center"/>
          </w:tcPr>
          <w:p>
            <w:pPr>
              <w:spacing w:after="0"/>
            </w:pPr>
            <w:r>
              <w:rPr>
                <w:rFonts w:ascii="Calibri" w:hAnsi="Calibri"/>
                <w:color w:val="141E2D"/>
                <w:sz w:val="19"/>
              </w:rPr>
              <w:t>Inicio de sesión</w:t>
            </w:r>
          </w:p>
        </w:tc>
        <w:tc>
          <w:tcPr>
            <w:tcW w:type="dxa" w:w="3528"/>
            <w:tcMar>
              <w:top w:w="80" w:type="dxa"/>
              <w:start w:w="120" w:type="dxa"/>
              <w:bottom w:w="80" w:type="dxa"/>
              <w:end w:w="120" w:type="dxa"/>
            </w:tcMar>
            <w:vAlign w:val="center"/>
          </w:tcPr>
          <w:p>
            <w:pPr>
              <w:spacing w:after="0"/>
            </w:pPr>
            <w:r>
              <w:rPr>
                <w:rFonts w:ascii="Calibri" w:hAnsi="Calibri"/>
                <w:color w:val="141E2D"/>
                <w:sz w:val="19"/>
              </w:rPr>
              <w:t>Cuenta institucional del usuario</w:t>
            </w:r>
          </w:p>
        </w:tc>
        <w:tc>
          <w:tcPr>
            <w:tcW w:type="dxa" w:w="3816"/>
            <w:tcMar>
              <w:top w:w="80" w:type="dxa"/>
              <w:start w:w="120" w:type="dxa"/>
              <w:bottom w:w="80" w:type="dxa"/>
              <w:end w:w="120" w:type="dxa"/>
            </w:tcMar>
            <w:vAlign w:val="center"/>
          </w:tcPr>
          <w:p>
            <w:pPr>
              <w:spacing w:after="0"/>
            </w:pPr>
            <w:r>
              <w:rPr>
                <w:rFonts w:ascii="Calibri" w:hAnsi="Calibri"/>
                <w:color w:val="141E2D"/>
                <w:sz w:val="19"/>
              </w:rPr>
              <w:t>Validación por Active Directory</w:t>
            </w:r>
          </w:p>
        </w:tc>
      </w:tr>
      <w:tr>
        <w:tc>
          <w:tcPr>
            <w:tcW w:type="dxa" w:w="2015"/>
            <w:tcMar>
              <w:top w:w="80" w:type="dxa"/>
              <w:start w:w="120" w:type="dxa"/>
              <w:bottom w:w="80" w:type="dxa"/>
              <w:end w:w="120" w:type="dxa"/>
            </w:tcMar>
            <w:vAlign w:val="center"/>
          </w:tcPr>
          <w:p>
            <w:pPr>
              <w:spacing w:after="0"/>
            </w:pPr>
            <w:r>
              <w:rPr>
                <w:rFonts w:ascii="Calibri" w:hAnsi="Calibri"/>
                <w:color w:val="141E2D"/>
                <w:sz w:val="19"/>
              </w:rPr>
              <w:t>Permisos</w:t>
            </w:r>
          </w:p>
        </w:tc>
        <w:tc>
          <w:tcPr>
            <w:tcW w:type="dxa" w:w="3528"/>
            <w:tcMar>
              <w:top w:w="80" w:type="dxa"/>
              <w:start w:w="120" w:type="dxa"/>
              <w:bottom w:w="80" w:type="dxa"/>
              <w:end w:w="120" w:type="dxa"/>
            </w:tcMar>
            <w:vAlign w:val="center"/>
          </w:tcPr>
          <w:p>
            <w:pPr>
              <w:spacing w:after="0"/>
            </w:pPr>
            <w:r>
              <w:rPr>
                <w:rFonts w:ascii="Calibri" w:hAnsi="Calibri"/>
                <w:color w:val="141E2D"/>
                <w:sz w:val="19"/>
              </w:rPr>
              <w:t>Usuario autenticado y permisos internos</w:t>
            </w:r>
          </w:p>
        </w:tc>
        <w:tc>
          <w:tcPr>
            <w:tcW w:type="dxa" w:w="3816"/>
            <w:tcMar>
              <w:top w:w="80" w:type="dxa"/>
              <w:start w:w="120" w:type="dxa"/>
              <w:bottom w:w="80" w:type="dxa"/>
              <w:end w:w="120" w:type="dxa"/>
            </w:tcMar>
            <w:vAlign w:val="center"/>
          </w:tcPr>
          <w:p>
            <w:pPr>
              <w:spacing w:after="0"/>
            </w:pPr>
            <w:r>
              <w:rPr>
                <w:rFonts w:ascii="Calibri" w:hAnsi="Calibri"/>
                <w:color w:val="141E2D"/>
                <w:sz w:val="19"/>
              </w:rPr>
              <w:t>Módulos permitidos en el sistema</w:t>
            </w:r>
          </w:p>
        </w:tc>
      </w:tr>
      <w:tr>
        <w:tc>
          <w:tcPr>
            <w:tcW w:type="dxa" w:w="2015"/>
            <w:tcMar>
              <w:top w:w="80" w:type="dxa"/>
              <w:start w:w="120" w:type="dxa"/>
              <w:bottom w:w="80" w:type="dxa"/>
              <w:end w:w="120" w:type="dxa"/>
            </w:tcMar>
            <w:vAlign w:val="center"/>
          </w:tcPr>
          <w:p>
            <w:pPr>
              <w:spacing w:after="0"/>
            </w:pPr>
            <w:r>
              <w:rPr>
                <w:rFonts w:ascii="Calibri" w:hAnsi="Calibri"/>
                <w:color w:val="141E2D"/>
                <w:sz w:val="19"/>
              </w:rPr>
              <w:t>Catálogos LAFT</w:t>
            </w:r>
          </w:p>
        </w:tc>
        <w:tc>
          <w:tcPr>
            <w:tcW w:type="dxa" w:w="3528"/>
            <w:tcMar>
              <w:top w:w="80" w:type="dxa"/>
              <w:start w:w="120" w:type="dxa"/>
              <w:bottom w:w="80" w:type="dxa"/>
              <w:end w:w="120" w:type="dxa"/>
            </w:tcMar>
            <w:vAlign w:val="center"/>
          </w:tcPr>
          <w:p>
            <w:pPr>
              <w:spacing w:after="0"/>
            </w:pPr>
            <w:r>
              <w:rPr>
                <w:rFonts w:ascii="Calibri" w:hAnsi="Calibri"/>
                <w:color w:val="141E2D"/>
                <w:sz w:val="19"/>
              </w:rPr>
              <w:t>Tablas nuevas de catálogos</w:t>
            </w:r>
          </w:p>
        </w:tc>
        <w:tc>
          <w:tcPr>
            <w:tcW w:type="dxa" w:w="3816"/>
            <w:tcMar>
              <w:top w:w="80" w:type="dxa"/>
              <w:start w:w="120" w:type="dxa"/>
              <w:bottom w:w="80" w:type="dxa"/>
              <w:end w:w="120" w:type="dxa"/>
            </w:tcMar>
            <w:vAlign w:val="center"/>
          </w:tcPr>
          <w:p>
            <w:pPr>
              <w:spacing w:after="0"/>
            </w:pPr>
            <w:r>
              <w:rPr>
                <w:rFonts w:ascii="Calibri" w:hAnsi="Calibri"/>
                <w:color w:val="141E2D"/>
                <w:sz w:val="19"/>
              </w:rPr>
              <w:t>Listas desplegables en Monitoreo de Listas</w:t>
            </w:r>
          </w:p>
        </w:tc>
      </w:tr>
      <w:tr>
        <w:tc>
          <w:tcPr>
            <w:tcW w:type="dxa" w:w="2015"/>
            <w:tcMar>
              <w:top w:w="80" w:type="dxa"/>
              <w:start w:w="120" w:type="dxa"/>
              <w:bottom w:w="80" w:type="dxa"/>
              <w:end w:w="120" w:type="dxa"/>
            </w:tcMar>
            <w:vAlign w:val="center"/>
          </w:tcPr>
          <w:p>
            <w:pPr>
              <w:spacing w:after="0"/>
            </w:pPr>
            <w:r>
              <w:rPr>
                <w:rFonts w:ascii="Calibri" w:hAnsi="Calibri"/>
                <w:color w:val="141E2D"/>
                <w:sz w:val="19"/>
              </w:rPr>
              <w:t>Seguimiento</w:t>
            </w:r>
          </w:p>
        </w:tc>
        <w:tc>
          <w:tcPr>
            <w:tcW w:type="dxa" w:w="3528"/>
            <w:tcMar>
              <w:top w:w="80" w:type="dxa"/>
              <w:start w:w="120" w:type="dxa"/>
              <w:bottom w:w="80" w:type="dxa"/>
              <w:end w:w="120" w:type="dxa"/>
            </w:tcMar>
            <w:vAlign w:val="center"/>
          </w:tcPr>
          <w:p>
            <w:pPr>
              <w:spacing w:after="0"/>
            </w:pPr>
            <w:r>
              <w:rPr>
                <w:rFonts w:ascii="Calibri" w:hAnsi="Calibri"/>
                <w:color w:val="141E2D"/>
                <w:sz w:val="19"/>
              </w:rPr>
              <w:t>Formulario de seguimiento</w:t>
            </w:r>
          </w:p>
        </w:tc>
        <w:tc>
          <w:tcPr>
            <w:tcW w:type="dxa" w:w="3816"/>
            <w:tcMar>
              <w:top w:w="80" w:type="dxa"/>
              <w:start w:w="120" w:type="dxa"/>
              <w:bottom w:w="80" w:type="dxa"/>
              <w:end w:w="120" w:type="dxa"/>
            </w:tcMar>
            <w:vAlign w:val="center"/>
          </w:tcPr>
          <w:p>
            <w:pPr>
              <w:spacing w:after="0"/>
            </w:pPr>
            <w:r>
              <w:rPr>
                <w:rFonts w:ascii="Calibri" w:hAnsi="Calibri"/>
                <w:color w:val="141E2D"/>
                <w:sz w:val="19"/>
              </w:rPr>
              <w:t>RL_DETALLE_LISTA</w:t>
            </w:r>
          </w:p>
        </w:tc>
      </w:tr>
      <w:tr>
        <w:tc>
          <w:tcPr>
            <w:tcW w:type="dxa" w:w="2015"/>
            <w:tcMar>
              <w:top w:w="80" w:type="dxa"/>
              <w:start w:w="120" w:type="dxa"/>
              <w:bottom w:w="80" w:type="dxa"/>
              <w:end w:w="120" w:type="dxa"/>
            </w:tcMar>
            <w:vAlign w:val="center"/>
          </w:tcPr>
          <w:p>
            <w:pPr>
              <w:spacing w:after="0"/>
            </w:pPr>
            <w:r>
              <w:rPr>
                <w:rFonts w:ascii="Calibri" w:hAnsi="Calibri"/>
                <w:color w:val="141E2D"/>
                <w:sz w:val="19"/>
              </w:rPr>
              <w:t>Evidencia</w:t>
            </w:r>
          </w:p>
        </w:tc>
        <w:tc>
          <w:tcPr>
            <w:tcW w:type="dxa" w:w="3528"/>
            <w:tcMar>
              <w:top w:w="80" w:type="dxa"/>
              <w:start w:w="120" w:type="dxa"/>
              <w:bottom w:w="80" w:type="dxa"/>
              <w:end w:w="120" w:type="dxa"/>
            </w:tcMar>
            <w:vAlign w:val="center"/>
          </w:tcPr>
          <w:p>
            <w:pPr>
              <w:spacing w:after="0"/>
            </w:pPr>
            <w:r>
              <w:rPr>
                <w:rFonts w:ascii="Calibri" w:hAnsi="Calibri"/>
                <w:color w:val="141E2D"/>
                <w:sz w:val="19"/>
              </w:rPr>
              <w:t>Archivo cargado por el usuario</w:t>
            </w:r>
          </w:p>
        </w:tc>
        <w:tc>
          <w:tcPr>
            <w:tcW w:type="dxa" w:w="3816"/>
            <w:tcMar>
              <w:top w:w="80" w:type="dxa"/>
              <w:start w:w="120" w:type="dxa"/>
              <w:bottom w:w="80" w:type="dxa"/>
              <w:end w:w="120" w:type="dxa"/>
            </w:tcMar>
            <w:vAlign w:val="center"/>
          </w:tcPr>
          <w:p>
            <w:pPr>
              <w:spacing w:after="0"/>
            </w:pPr>
            <w:r>
              <w:rPr>
                <w:rFonts w:ascii="Calibri" w:hAnsi="Calibri"/>
                <w:color w:val="141E2D"/>
                <w:sz w:val="19"/>
              </w:rPr>
              <w:t>RL_DETALLE_EVIDENCIA y repositorio de archivos</w:t>
            </w:r>
          </w:p>
        </w:tc>
      </w:tr>
      <w:tr>
        <w:tc>
          <w:tcPr>
            <w:tcW w:type="dxa" w:w="2015"/>
            <w:tcMar>
              <w:top w:w="80" w:type="dxa"/>
              <w:start w:w="120" w:type="dxa"/>
              <w:bottom w:w="80" w:type="dxa"/>
              <w:end w:w="120" w:type="dxa"/>
            </w:tcMar>
            <w:vAlign w:val="center"/>
          </w:tcPr>
          <w:p>
            <w:pPr>
              <w:spacing w:after="0"/>
            </w:pPr>
            <w:r>
              <w:rPr>
                <w:rFonts w:ascii="Calibri" w:hAnsi="Calibri"/>
                <w:color w:val="141E2D"/>
                <w:sz w:val="19"/>
              </w:rPr>
              <w:t>Auditoría</w:t>
            </w:r>
          </w:p>
        </w:tc>
        <w:tc>
          <w:tcPr>
            <w:tcW w:type="dxa" w:w="3528"/>
            <w:tcMar>
              <w:top w:w="80" w:type="dxa"/>
              <w:start w:w="120" w:type="dxa"/>
              <w:bottom w:w="80" w:type="dxa"/>
              <w:end w:w="120" w:type="dxa"/>
            </w:tcMar>
            <w:vAlign w:val="center"/>
          </w:tcPr>
          <w:p>
            <w:pPr>
              <w:spacing w:after="0"/>
            </w:pPr>
            <w:r>
              <w:rPr>
                <w:rFonts w:ascii="Calibri" w:hAnsi="Calibri"/>
                <w:color w:val="141E2D"/>
                <w:sz w:val="19"/>
              </w:rPr>
              <w:t>Acción realizada en pantalla o backend</w:t>
            </w:r>
          </w:p>
        </w:tc>
        <w:tc>
          <w:tcPr>
            <w:tcW w:type="dxa" w:w="3816"/>
            <w:tcMar>
              <w:top w:w="80" w:type="dxa"/>
              <w:start w:w="120" w:type="dxa"/>
              <w:bottom w:w="80" w:type="dxa"/>
              <w:end w:w="120" w:type="dxa"/>
            </w:tcMar>
            <w:vAlign w:val="center"/>
          </w:tcPr>
          <w:p>
            <w:pPr>
              <w:spacing w:after="0"/>
            </w:pPr>
            <w:r>
              <w:rPr>
                <w:rFonts w:ascii="Calibri" w:hAnsi="Calibri"/>
                <w:color w:val="141E2D"/>
                <w:sz w:val="19"/>
              </w:rPr>
              <w:t>RL_AUDITORIA</w:t>
            </w:r>
          </w:p>
        </w:tc>
      </w:tr>
    </w:tbl>
    <w:p>
      <w:pPr>
        <w:spacing w:after="120"/>
      </w:pPr>
    </w:p>
    <w:p>
      <w:pPr>
        <w:pStyle w:val="Heading1"/>
        <w:spacing w:before="320" w:after="160"/>
      </w:pPr>
      <w:r>
        <w:rPr>
          <w:rFonts w:ascii="Calibri" w:hAnsi="Calibri"/>
          <w:b/>
          <w:color w:val="2E74B5"/>
          <w:sz w:val="32"/>
        </w:rPr>
        <w:t>6. Código que se vería afectado</w:t>
      </w:r>
    </w:p>
    <w:p>
      <w:pPr>
        <w:spacing w:after="120" w:line="264" w:lineRule="auto"/>
      </w:pPr>
      <w:r>
        <w:rPr>
          <w:rFonts w:ascii="Calibri" w:hAnsi="Calibri"/>
          <w:color w:val="141E2D"/>
          <w:sz w:val="22"/>
        </w:rPr>
        <w:t>El cambio debe separarse bien para no mezclar catálogos generales del sistema con catálogos propios del proceso LAFT.</w:t>
      </w:r>
    </w:p>
    <w:tbl>
      <w:tblPr>
        <w:tblStyle w:val="TableGrid"/>
        <w:tblW w:type="dxa" w:w="9360"/>
        <w:tblLayout w:type="fixed"/>
        <w:tblLook w:firstColumn="1" w:firstRow="1" w:lastColumn="0" w:lastRow="0" w:noHBand="0" w:noVBand="1" w:val="04A0"/>
        <w:tblInd w:type="dxa" w:w="120"/>
      </w:tblPr>
      <w:tblGrid>
        <w:gridCol w:w="3120"/>
        <w:gridCol w:w="3120"/>
        <w:gridCol w:w="3120"/>
      </w:tblGrid>
      <w:tr>
        <w:tc>
          <w:tcPr>
            <w:tcW w:type="dxa" w:w="1944"/>
            <w:shd w:fill="F2F4F7"/>
            <w:tcMar>
              <w:top w:w="80" w:type="dxa"/>
              <w:start w:w="120" w:type="dxa"/>
              <w:bottom w:w="80" w:type="dxa"/>
              <w:end w:w="120" w:type="dxa"/>
            </w:tcMar>
            <w:vAlign w:val="center"/>
          </w:tcPr>
          <w:p>
            <w:pPr>
              <w:jc w:val="center"/>
            </w:pPr>
            <w:r>
              <w:rPr>
                <w:rFonts w:ascii="Calibri" w:hAnsi="Calibri"/>
                <w:b/>
                <w:color w:val="141E2D"/>
                <w:sz w:val="19"/>
              </w:rPr>
              <w:t>Capa</w:t>
            </w:r>
          </w:p>
        </w:tc>
        <w:tc>
          <w:tcPr>
            <w:tcW w:type="dxa" w:w="3456"/>
            <w:shd w:fill="F2F4F7"/>
            <w:tcMar>
              <w:top w:w="80" w:type="dxa"/>
              <w:start w:w="120" w:type="dxa"/>
              <w:bottom w:w="80" w:type="dxa"/>
              <w:end w:w="120" w:type="dxa"/>
            </w:tcMar>
            <w:vAlign w:val="center"/>
          </w:tcPr>
          <w:p>
            <w:pPr>
              <w:jc w:val="center"/>
            </w:pPr>
            <w:r>
              <w:rPr>
                <w:rFonts w:ascii="Calibri" w:hAnsi="Calibri"/>
                <w:b/>
                <w:color w:val="141E2D"/>
                <w:sz w:val="19"/>
              </w:rPr>
              <w:t>Archivos o componentes</w:t>
            </w:r>
          </w:p>
        </w:tc>
        <w:tc>
          <w:tcPr>
            <w:tcW w:type="dxa" w:w="3960"/>
            <w:shd w:fill="F2F4F7"/>
            <w:tcMar>
              <w:top w:w="80" w:type="dxa"/>
              <w:start w:w="120" w:type="dxa"/>
              <w:bottom w:w="80" w:type="dxa"/>
              <w:end w:w="120" w:type="dxa"/>
            </w:tcMar>
            <w:vAlign w:val="center"/>
          </w:tcPr>
          <w:p>
            <w:pPr>
              <w:jc w:val="center"/>
            </w:pPr>
            <w:r>
              <w:rPr>
                <w:rFonts w:ascii="Calibri" w:hAnsi="Calibri"/>
                <w:b/>
                <w:color w:val="141E2D"/>
                <w:sz w:val="19"/>
              </w:rPr>
              <w:t>Qué cambiaría</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Backend</w:t>
            </w:r>
          </w:p>
        </w:tc>
        <w:tc>
          <w:tcPr>
            <w:tcW w:type="dxa" w:w="3456"/>
            <w:tcMar>
              <w:top w:w="80" w:type="dxa"/>
              <w:start w:w="120" w:type="dxa"/>
              <w:bottom w:w="80" w:type="dxa"/>
              <w:end w:w="120" w:type="dxa"/>
            </w:tcMar>
            <w:vAlign w:val="center"/>
          </w:tcPr>
          <w:p>
            <w:pPr>
              <w:spacing w:after="0"/>
            </w:pPr>
            <w:r>
              <w:rPr>
                <w:rFonts w:ascii="Calibri" w:hAnsi="Calibri"/>
                <w:color w:val="141E2D"/>
                <w:sz w:val="19"/>
              </w:rPr>
              <w:t>CatalogosLaftController.cs, CatalogosLaftService.cs, CatalogosLaftRepository.cs</w:t>
            </w:r>
          </w:p>
        </w:tc>
        <w:tc>
          <w:tcPr>
            <w:tcW w:type="dxa" w:w="3960"/>
            <w:tcMar>
              <w:top w:w="80" w:type="dxa"/>
              <w:start w:w="120" w:type="dxa"/>
              <w:bottom w:w="80" w:type="dxa"/>
              <w:end w:w="120" w:type="dxa"/>
            </w:tcMar>
            <w:vAlign w:val="center"/>
          </w:tcPr>
          <w:p>
            <w:pPr>
              <w:spacing w:after="0"/>
            </w:pPr>
            <w:r>
              <w:rPr>
                <w:rFonts w:ascii="Calibri" w:hAnsi="Calibri"/>
                <w:color w:val="141E2D"/>
                <w:sz w:val="19"/>
              </w:rPr>
              <w:t>Nuevos endpoints para consultar y mantener catálogos LAFT.</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Backend existente</w:t>
            </w:r>
          </w:p>
        </w:tc>
        <w:tc>
          <w:tcPr>
            <w:tcW w:type="dxa" w:w="3456"/>
            <w:tcMar>
              <w:top w:w="80" w:type="dxa"/>
              <w:start w:w="120" w:type="dxa"/>
              <w:bottom w:w="80" w:type="dxa"/>
              <w:end w:w="120" w:type="dxa"/>
            </w:tcMar>
            <w:vAlign w:val="center"/>
          </w:tcPr>
          <w:p>
            <w:pPr>
              <w:spacing w:after="0"/>
            </w:pPr>
            <w:r>
              <w:rPr>
                <w:rFonts w:ascii="Calibri" w:hAnsi="Calibri"/>
                <w:color w:val="141E2D"/>
                <w:sz w:val="19"/>
              </w:rPr>
              <w:t>ListasController.cs, ListasRepository.cs</w:t>
            </w:r>
          </w:p>
        </w:tc>
        <w:tc>
          <w:tcPr>
            <w:tcW w:type="dxa" w:w="3960"/>
            <w:tcMar>
              <w:top w:w="80" w:type="dxa"/>
              <w:start w:w="120" w:type="dxa"/>
              <w:bottom w:w="80" w:type="dxa"/>
              <w:end w:w="120" w:type="dxa"/>
            </w:tcMar>
            <w:vAlign w:val="center"/>
          </w:tcPr>
          <w:p>
            <w:pPr>
              <w:spacing w:after="0"/>
            </w:pPr>
            <w:r>
              <w:rPr>
                <w:rFonts w:ascii="Calibri" w:hAnsi="Calibri"/>
                <w:color w:val="141E2D"/>
                <w:sz w:val="19"/>
              </w:rPr>
              <w:t>Guardar estado, acción y tipo de evidencia en los seguimientos.</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Frontend</w:t>
            </w:r>
          </w:p>
        </w:tc>
        <w:tc>
          <w:tcPr>
            <w:tcW w:type="dxa" w:w="3456"/>
            <w:tcMar>
              <w:top w:w="80" w:type="dxa"/>
              <w:start w:w="120" w:type="dxa"/>
              <w:bottom w:w="80" w:type="dxa"/>
              <w:end w:w="120" w:type="dxa"/>
            </w:tcMar>
            <w:vAlign w:val="center"/>
          </w:tcPr>
          <w:p>
            <w:pPr>
              <w:spacing w:after="0"/>
            </w:pPr>
            <w:r>
              <w:rPr>
                <w:rFonts w:ascii="Calibri" w:hAnsi="Calibri"/>
                <w:color w:val="141E2D"/>
                <w:sz w:val="19"/>
              </w:rPr>
              <w:t>monitoreo-listas.component.ts/html, listas.service.ts</w:t>
            </w:r>
          </w:p>
        </w:tc>
        <w:tc>
          <w:tcPr>
            <w:tcW w:type="dxa" w:w="3960"/>
            <w:tcMar>
              <w:top w:w="80" w:type="dxa"/>
              <w:start w:w="120" w:type="dxa"/>
              <w:bottom w:w="80" w:type="dxa"/>
              <w:end w:w="120" w:type="dxa"/>
            </w:tcMar>
            <w:vAlign w:val="center"/>
          </w:tcPr>
          <w:p>
            <w:pPr>
              <w:spacing w:after="0"/>
            </w:pPr>
            <w:r>
              <w:rPr>
                <w:rFonts w:ascii="Calibri" w:hAnsi="Calibri"/>
                <w:color w:val="141E2D"/>
                <w:sz w:val="19"/>
              </w:rPr>
              <w:t>Agregar campos en la ventana de seguimiento e historial.</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Frontend opcional</w:t>
            </w:r>
          </w:p>
        </w:tc>
        <w:tc>
          <w:tcPr>
            <w:tcW w:type="dxa" w:w="3456"/>
            <w:tcMar>
              <w:top w:w="80" w:type="dxa"/>
              <w:start w:w="120" w:type="dxa"/>
              <w:bottom w:w="80" w:type="dxa"/>
              <w:end w:w="120" w:type="dxa"/>
            </w:tcMar>
            <w:vAlign w:val="center"/>
          </w:tcPr>
          <w:p>
            <w:pPr>
              <w:spacing w:after="0"/>
            </w:pPr>
            <w:r>
              <w:rPr>
                <w:rFonts w:ascii="Calibri" w:hAnsi="Calibri"/>
                <w:color w:val="141E2D"/>
                <w:sz w:val="19"/>
              </w:rPr>
              <w:t>catalogos-laft.component.ts/html</w:t>
            </w:r>
          </w:p>
        </w:tc>
        <w:tc>
          <w:tcPr>
            <w:tcW w:type="dxa" w:w="3960"/>
            <w:tcMar>
              <w:top w:w="80" w:type="dxa"/>
              <w:start w:w="120" w:type="dxa"/>
              <w:bottom w:w="80" w:type="dxa"/>
              <w:end w:w="120" w:type="dxa"/>
            </w:tcMar>
            <w:vAlign w:val="center"/>
          </w:tcPr>
          <w:p>
            <w:pPr>
              <w:spacing w:after="0"/>
            </w:pPr>
            <w:r>
              <w:rPr>
                <w:rFonts w:ascii="Calibri" w:hAnsi="Calibri"/>
                <w:color w:val="141E2D"/>
                <w:sz w:val="19"/>
              </w:rPr>
              <w:t>Pantalla administrativa para mantener estados, acciones y tipos de evidencia.</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Base de datos</w:t>
            </w:r>
          </w:p>
        </w:tc>
        <w:tc>
          <w:tcPr>
            <w:tcW w:type="dxa" w:w="3456"/>
            <w:tcMar>
              <w:top w:w="80" w:type="dxa"/>
              <w:start w:w="120" w:type="dxa"/>
              <w:bottom w:w="80" w:type="dxa"/>
              <w:end w:w="120" w:type="dxa"/>
            </w:tcMar>
            <w:vAlign w:val="center"/>
          </w:tcPr>
          <w:p>
            <w:pPr>
              <w:spacing w:after="0"/>
            </w:pPr>
            <w:r>
              <w:rPr>
                <w:rFonts w:ascii="Calibri" w:hAnsi="Calibri"/>
                <w:color w:val="141E2D"/>
                <w:sz w:val="19"/>
              </w:rPr>
              <w:t>Scripts SQL</w:t>
            </w:r>
          </w:p>
        </w:tc>
        <w:tc>
          <w:tcPr>
            <w:tcW w:type="dxa" w:w="3960"/>
            <w:tcMar>
              <w:top w:w="80" w:type="dxa"/>
              <w:start w:w="120" w:type="dxa"/>
              <w:bottom w:w="80" w:type="dxa"/>
              <w:end w:w="120" w:type="dxa"/>
            </w:tcMar>
            <w:vAlign w:val="center"/>
          </w:tcPr>
          <w:p>
            <w:pPr>
              <w:spacing w:after="0"/>
            </w:pPr>
            <w:r>
              <w:rPr>
                <w:rFonts w:ascii="Calibri" w:hAnsi="Calibri"/>
                <w:color w:val="141E2D"/>
                <w:sz w:val="19"/>
              </w:rPr>
              <w:t>Crear tablas nuevas y, si se aprueba, columnas relacionadas.</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Auditoría</w:t>
            </w:r>
          </w:p>
        </w:tc>
        <w:tc>
          <w:tcPr>
            <w:tcW w:type="dxa" w:w="3456"/>
            <w:tcMar>
              <w:top w:w="80" w:type="dxa"/>
              <w:start w:w="120" w:type="dxa"/>
              <w:bottom w:w="80" w:type="dxa"/>
              <w:end w:w="120" w:type="dxa"/>
            </w:tcMar>
            <w:vAlign w:val="center"/>
          </w:tcPr>
          <w:p>
            <w:pPr>
              <w:spacing w:after="0"/>
            </w:pPr>
            <w:r>
              <w:rPr>
                <w:rFonts w:ascii="Calibri" w:hAnsi="Calibri"/>
                <w:color w:val="141E2D"/>
                <w:sz w:val="19"/>
              </w:rPr>
              <w:t>AuditoriaRepository.cs y puntos de registro</w:t>
            </w:r>
          </w:p>
        </w:tc>
        <w:tc>
          <w:tcPr>
            <w:tcW w:type="dxa" w:w="3960"/>
            <w:tcMar>
              <w:top w:w="80" w:type="dxa"/>
              <w:start w:w="120" w:type="dxa"/>
              <w:bottom w:w="80" w:type="dxa"/>
              <w:end w:w="120" w:type="dxa"/>
            </w:tcMar>
            <w:vAlign w:val="center"/>
          </w:tcPr>
          <w:p>
            <w:pPr>
              <w:spacing w:after="0"/>
            </w:pPr>
            <w:r>
              <w:rPr>
                <w:rFonts w:ascii="Calibri" w:hAnsi="Calibri"/>
                <w:color w:val="141E2D"/>
                <w:sz w:val="19"/>
              </w:rPr>
              <w:t>Registrar cambios sensibles asociados al seguimiento LAFT.</w:t>
            </w:r>
          </w:p>
        </w:tc>
      </w:tr>
    </w:tbl>
    <w:p>
      <w:pPr>
        <w:spacing w:after="120"/>
      </w:pPr>
    </w:p>
    <w:p>
      <w:pPr>
        <w:pStyle w:val="Heading1"/>
        <w:spacing w:before="320" w:after="160"/>
      </w:pPr>
      <w:r>
        <w:rPr>
          <w:rFonts w:ascii="Calibri" w:hAnsi="Calibri"/>
          <w:b/>
          <w:color w:val="2E74B5"/>
          <w:sz w:val="32"/>
        </w:rPr>
        <w:t>7. Impacto en los tres ambientes</w:t>
      </w:r>
    </w:p>
    <w:tbl>
      <w:tblPr>
        <w:tblStyle w:val="TableGrid"/>
        <w:tblW w:type="dxa" w:w="9360"/>
        <w:tblLayout w:type="fixed"/>
        <w:tblLook w:firstColumn="1" w:firstRow="1" w:lastColumn="0" w:lastRow="0" w:noHBand="0" w:noVBand="1" w:val="04A0"/>
        <w:tblInd w:type="dxa" w:w="120"/>
      </w:tblPr>
      <w:tblGrid>
        <w:gridCol w:w="3120"/>
        <w:gridCol w:w="3120"/>
        <w:gridCol w:w="3120"/>
      </w:tblGrid>
      <w:tr>
        <w:tc>
          <w:tcPr>
            <w:tcW w:type="dxa" w:w="1944"/>
            <w:shd w:fill="F2F4F7"/>
            <w:tcMar>
              <w:top w:w="80" w:type="dxa"/>
              <w:start w:w="120" w:type="dxa"/>
              <w:bottom w:w="80" w:type="dxa"/>
              <w:end w:w="120" w:type="dxa"/>
            </w:tcMar>
            <w:vAlign w:val="center"/>
          </w:tcPr>
          <w:p>
            <w:pPr>
              <w:jc w:val="center"/>
            </w:pPr>
            <w:r>
              <w:rPr>
                <w:rFonts w:ascii="Calibri" w:hAnsi="Calibri"/>
                <w:b/>
                <w:color w:val="141E2D"/>
                <w:sz w:val="19"/>
              </w:rPr>
              <w:t>Ambiente</w:t>
            </w:r>
          </w:p>
        </w:tc>
        <w:tc>
          <w:tcPr>
            <w:tcW w:type="dxa" w:w="3960"/>
            <w:shd w:fill="F2F4F7"/>
            <w:tcMar>
              <w:top w:w="80" w:type="dxa"/>
              <w:start w:w="120" w:type="dxa"/>
              <w:bottom w:w="80" w:type="dxa"/>
              <w:end w:w="120" w:type="dxa"/>
            </w:tcMar>
            <w:vAlign w:val="center"/>
          </w:tcPr>
          <w:p>
            <w:pPr>
              <w:jc w:val="center"/>
            </w:pPr>
            <w:r>
              <w:rPr>
                <w:rFonts w:ascii="Calibri" w:hAnsi="Calibri"/>
                <w:b/>
                <w:color w:val="141E2D"/>
                <w:sz w:val="19"/>
              </w:rPr>
              <w:t>Qué se haría</w:t>
            </w:r>
          </w:p>
        </w:tc>
        <w:tc>
          <w:tcPr>
            <w:tcW w:type="dxa" w:w="3456"/>
            <w:shd w:fill="F2F4F7"/>
            <w:tcMar>
              <w:top w:w="80" w:type="dxa"/>
              <w:start w:w="120" w:type="dxa"/>
              <w:bottom w:w="80" w:type="dxa"/>
              <w:end w:w="120" w:type="dxa"/>
            </w:tcMar>
            <w:vAlign w:val="center"/>
          </w:tcPr>
          <w:p>
            <w:pPr>
              <w:jc w:val="center"/>
            </w:pPr>
            <w:r>
              <w:rPr>
                <w:rFonts w:ascii="Calibri" w:hAnsi="Calibri"/>
                <w:b/>
                <w:color w:val="141E2D"/>
                <w:sz w:val="19"/>
              </w:rPr>
              <w:t>Cuidado principal</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Desarrollo</w:t>
            </w:r>
          </w:p>
        </w:tc>
        <w:tc>
          <w:tcPr>
            <w:tcW w:type="dxa" w:w="3960"/>
            <w:tcMar>
              <w:top w:w="80" w:type="dxa"/>
              <w:start w:w="120" w:type="dxa"/>
              <w:bottom w:w="80" w:type="dxa"/>
              <w:end w:w="120" w:type="dxa"/>
            </w:tcMar>
            <w:vAlign w:val="center"/>
          </w:tcPr>
          <w:p>
            <w:pPr>
              <w:spacing w:after="0"/>
            </w:pPr>
            <w:r>
              <w:rPr>
                <w:rFonts w:ascii="Calibri" w:hAnsi="Calibri"/>
                <w:color w:val="141E2D"/>
                <w:sz w:val="19"/>
              </w:rPr>
              <w:t>Crear tablas, endpoints y cambios de pantalla. Validar que el flujo guarde correctamente.</w:t>
            </w:r>
          </w:p>
        </w:tc>
        <w:tc>
          <w:tcPr>
            <w:tcW w:type="dxa" w:w="3456"/>
            <w:tcMar>
              <w:top w:w="80" w:type="dxa"/>
              <w:start w:w="120" w:type="dxa"/>
              <w:bottom w:w="80" w:type="dxa"/>
              <w:end w:w="120" w:type="dxa"/>
            </w:tcMar>
            <w:vAlign w:val="center"/>
          </w:tcPr>
          <w:p>
            <w:pPr>
              <w:spacing w:after="0"/>
            </w:pPr>
            <w:r>
              <w:rPr>
                <w:rFonts w:ascii="Calibri" w:hAnsi="Calibri"/>
                <w:color w:val="141E2D"/>
                <w:sz w:val="19"/>
              </w:rPr>
              <w:t>No romper el flujo actual de seguimiento y evidencia.</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Pruebas</w:t>
            </w:r>
          </w:p>
        </w:tc>
        <w:tc>
          <w:tcPr>
            <w:tcW w:type="dxa" w:w="3960"/>
            <w:tcMar>
              <w:top w:w="80" w:type="dxa"/>
              <w:start w:w="120" w:type="dxa"/>
              <w:bottom w:w="80" w:type="dxa"/>
              <w:end w:w="120" w:type="dxa"/>
            </w:tcMar>
            <w:vAlign w:val="center"/>
          </w:tcPr>
          <w:p>
            <w:pPr>
              <w:spacing w:after="0"/>
            </w:pPr>
            <w:r>
              <w:rPr>
                <w:rFonts w:ascii="Calibri" w:hAnsi="Calibri"/>
                <w:color w:val="141E2D"/>
                <w:sz w:val="19"/>
              </w:rPr>
              <w:t>Probar con usuarios y casos reales o controlados. Validar permisos, auditoría y reportes.</w:t>
            </w:r>
          </w:p>
        </w:tc>
        <w:tc>
          <w:tcPr>
            <w:tcW w:type="dxa" w:w="3456"/>
            <w:tcMar>
              <w:top w:w="80" w:type="dxa"/>
              <w:start w:w="120" w:type="dxa"/>
              <w:bottom w:w="80" w:type="dxa"/>
              <w:end w:w="120" w:type="dxa"/>
            </w:tcMar>
            <w:vAlign w:val="center"/>
          </w:tcPr>
          <w:p>
            <w:pPr>
              <w:spacing w:after="0"/>
            </w:pPr>
            <w:r>
              <w:rPr>
                <w:rFonts w:ascii="Calibri" w:hAnsi="Calibri"/>
                <w:color w:val="141E2D"/>
                <w:sz w:val="19"/>
              </w:rPr>
              <w:t>Confirmar si los campos serán obligatorios u opcionales.</w:t>
            </w:r>
          </w:p>
        </w:tc>
      </w:tr>
      <w:tr>
        <w:tc>
          <w:tcPr>
            <w:tcW w:type="dxa" w:w="1944"/>
            <w:tcMar>
              <w:top w:w="80" w:type="dxa"/>
              <w:start w:w="120" w:type="dxa"/>
              <w:bottom w:w="80" w:type="dxa"/>
              <w:end w:w="120" w:type="dxa"/>
            </w:tcMar>
            <w:vAlign w:val="center"/>
          </w:tcPr>
          <w:p>
            <w:pPr>
              <w:spacing w:after="0"/>
            </w:pPr>
            <w:r>
              <w:rPr>
                <w:rFonts w:ascii="Calibri" w:hAnsi="Calibri"/>
                <w:color w:val="141E2D"/>
                <w:sz w:val="19"/>
              </w:rPr>
              <w:t>Producción</w:t>
            </w:r>
          </w:p>
        </w:tc>
        <w:tc>
          <w:tcPr>
            <w:tcW w:type="dxa" w:w="3960"/>
            <w:tcMar>
              <w:top w:w="80" w:type="dxa"/>
              <w:start w:w="120" w:type="dxa"/>
              <w:bottom w:w="80" w:type="dxa"/>
              <w:end w:w="120" w:type="dxa"/>
            </w:tcMar>
            <w:vAlign w:val="center"/>
          </w:tcPr>
          <w:p>
            <w:pPr>
              <w:spacing w:after="0"/>
            </w:pPr>
            <w:r>
              <w:rPr>
                <w:rFonts w:ascii="Calibri" w:hAnsi="Calibri"/>
                <w:color w:val="141E2D"/>
                <w:sz w:val="19"/>
              </w:rPr>
              <w:t>Aplicar scripts y despliegues ya validados. Ejecutar prueba rápida posterior al cambio.</w:t>
            </w:r>
          </w:p>
        </w:tc>
        <w:tc>
          <w:tcPr>
            <w:tcW w:type="dxa" w:w="3456"/>
            <w:tcMar>
              <w:top w:w="80" w:type="dxa"/>
              <w:start w:w="120" w:type="dxa"/>
              <w:bottom w:w="80" w:type="dxa"/>
              <w:end w:w="120" w:type="dxa"/>
            </w:tcMar>
            <w:vAlign w:val="center"/>
          </w:tcPr>
          <w:p>
            <w:pPr>
              <w:spacing w:after="0"/>
            </w:pPr>
            <w:r>
              <w:rPr>
                <w:rFonts w:ascii="Calibri" w:hAnsi="Calibri"/>
                <w:color w:val="141E2D"/>
                <w:sz w:val="19"/>
              </w:rPr>
              <w:t>Hacer respaldo, despliegue controlado y validación funcional.</w:t>
            </w:r>
          </w:p>
        </w:tc>
      </w:tr>
    </w:tbl>
    <w:p>
      <w:pPr>
        <w:spacing w:after="120"/>
      </w:pPr>
    </w:p>
    <w:p>
      <w:pPr>
        <w:pStyle w:val="Heading1"/>
        <w:spacing w:before="320" w:after="160"/>
      </w:pPr>
      <w:r>
        <w:rPr>
          <w:rFonts w:ascii="Calibri" w:hAnsi="Calibri"/>
          <w:b/>
          <w:color w:val="2E74B5"/>
          <w:sz w:val="32"/>
        </w:rPr>
        <w:t>8. Riesgos y controles recomendados</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3456"/>
            <w:shd w:fill="F2F4F7"/>
            <w:tcMar>
              <w:top w:w="80" w:type="dxa"/>
              <w:start w:w="120" w:type="dxa"/>
              <w:bottom w:w="80" w:type="dxa"/>
              <w:end w:w="120" w:type="dxa"/>
            </w:tcMar>
            <w:vAlign w:val="center"/>
          </w:tcPr>
          <w:p>
            <w:pPr>
              <w:jc w:val="center"/>
            </w:pPr>
            <w:r>
              <w:rPr>
                <w:rFonts w:ascii="Calibri" w:hAnsi="Calibri"/>
                <w:b/>
                <w:color w:val="141E2D"/>
                <w:sz w:val="19"/>
              </w:rPr>
              <w:t>Riesgo</w:t>
            </w:r>
          </w:p>
        </w:tc>
        <w:tc>
          <w:tcPr>
            <w:tcW w:type="dxa" w:w="5903"/>
            <w:shd w:fill="F2F4F7"/>
            <w:tcMar>
              <w:top w:w="80" w:type="dxa"/>
              <w:start w:w="120" w:type="dxa"/>
              <w:bottom w:w="80" w:type="dxa"/>
              <w:end w:w="120" w:type="dxa"/>
            </w:tcMar>
            <w:vAlign w:val="center"/>
          </w:tcPr>
          <w:p>
            <w:pPr>
              <w:jc w:val="center"/>
            </w:pPr>
            <w:r>
              <w:rPr>
                <w:rFonts w:ascii="Calibri" w:hAnsi="Calibri"/>
                <w:b/>
                <w:color w:val="141E2D"/>
                <w:sz w:val="19"/>
              </w:rPr>
              <w:t>Control recomendado</w:t>
            </w:r>
          </w:p>
        </w:tc>
      </w:tr>
      <w:tr>
        <w:tc>
          <w:tcPr>
            <w:tcW w:type="dxa" w:w="3456"/>
            <w:tcMar>
              <w:top w:w="80" w:type="dxa"/>
              <w:start w:w="120" w:type="dxa"/>
              <w:bottom w:w="80" w:type="dxa"/>
              <w:end w:w="120" w:type="dxa"/>
            </w:tcMar>
            <w:vAlign w:val="center"/>
          </w:tcPr>
          <w:p>
            <w:pPr>
              <w:spacing w:after="0"/>
            </w:pPr>
            <w:r>
              <w:rPr>
                <w:rFonts w:ascii="Calibri" w:hAnsi="Calibri"/>
                <w:color w:val="141E2D"/>
                <w:sz w:val="19"/>
              </w:rPr>
              <w:t>Afectar seguimientos existentes</w:t>
            </w:r>
          </w:p>
        </w:tc>
        <w:tc>
          <w:tcPr>
            <w:tcW w:type="dxa" w:w="5903"/>
            <w:tcMar>
              <w:top w:w="80" w:type="dxa"/>
              <w:start w:w="120" w:type="dxa"/>
              <w:bottom w:w="80" w:type="dxa"/>
              <w:end w:w="120" w:type="dxa"/>
            </w:tcMar>
            <w:vAlign w:val="center"/>
          </w:tcPr>
          <w:p>
            <w:pPr>
              <w:spacing w:after="0"/>
            </w:pPr>
            <w:r>
              <w:rPr>
                <w:rFonts w:ascii="Calibri" w:hAnsi="Calibri"/>
                <w:color w:val="141E2D"/>
                <w:sz w:val="19"/>
              </w:rPr>
              <w:t>Agregar campos como opcionales al inicio o usar un valor por defecto como 'No clasificado'.</w:t>
            </w:r>
          </w:p>
        </w:tc>
      </w:tr>
      <w:tr>
        <w:tc>
          <w:tcPr>
            <w:tcW w:type="dxa" w:w="3456"/>
            <w:tcMar>
              <w:top w:w="80" w:type="dxa"/>
              <w:start w:w="120" w:type="dxa"/>
              <w:bottom w:w="80" w:type="dxa"/>
              <w:end w:w="120" w:type="dxa"/>
            </w:tcMar>
            <w:vAlign w:val="center"/>
          </w:tcPr>
          <w:p>
            <w:pPr>
              <w:spacing w:after="0"/>
            </w:pPr>
            <w:r>
              <w:rPr>
                <w:rFonts w:ascii="Calibri" w:hAnsi="Calibri"/>
                <w:color w:val="141E2D"/>
                <w:sz w:val="19"/>
              </w:rPr>
              <w:t>Confusión de usuarios</w:t>
            </w:r>
          </w:p>
        </w:tc>
        <w:tc>
          <w:tcPr>
            <w:tcW w:type="dxa" w:w="5903"/>
            <w:tcMar>
              <w:top w:w="80" w:type="dxa"/>
              <w:start w:w="120" w:type="dxa"/>
              <w:bottom w:w="80" w:type="dxa"/>
              <w:end w:w="120" w:type="dxa"/>
            </w:tcMar>
            <w:vAlign w:val="center"/>
          </w:tcPr>
          <w:p>
            <w:pPr>
              <w:spacing w:after="0"/>
            </w:pPr>
            <w:r>
              <w:rPr>
                <w:rFonts w:ascii="Calibri" w:hAnsi="Calibri"/>
                <w:color w:val="141E2D"/>
                <w:sz w:val="19"/>
              </w:rPr>
              <w:t>Capacitación breve y nombres claros en los catálogos.</w:t>
            </w:r>
          </w:p>
        </w:tc>
      </w:tr>
      <w:tr>
        <w:tc>
          <w:tcPr>
            <w:tcW w:type="dxa" w:w="3456"/>
            <w:tcMar>
              <w:top w:w="80" w:type="dxa"/>
              <w:start w:w="120" w:type="dxa"/>
              <w:bottom w:w="80" w:type="dxa"/>
              <w:end w:w="120" w:type="dxa"/>
            </w:tcMar>
            <w:vAlign w:val="center"/>
          </w:tcPr>
          <w:p>
            <w:pPr>
              <w:spacing w:after="0"/>
            </w:pPr>
            <w:r>
              <w:rPr>
                <w:rFonts w:ascii="Calibri" w:hAnsi="Calibri"/>
                <w:color w:val="141E2D"/>
                <w:sz w:val="19"/>
              </w:rPr>
              <w:t>Catálogos mal definidos</w:t>
            </w:r>
          </w:p>
        </w:tc>
        <w:tc>
          <w:tcPr>
            <w:tcW w:type="dxa" w:w="5903"/>
            <w:tcMar>
              <w:top w:w="80" w:type="dxa"/>
              <w:start w:w="120" w:type="dxa"/>
              <w:bottom w:w="80" w:type="dxa"/>
              <w:end w:w="120" w:type="dxa"/>
            </w:tcMar>
            <w:vAlign w:val="center"/>
          </w:tcPr>
          <w:p>
            <w:pPr>
              <w:spacing w:after="0"/>
            </w:pPr>
            <w:r>
              <w:rPr>
                <w:rFonts w:ascii="Calibri" w:hAnsi="Calibri"/>
                <w:color w:val="141E2D"/>
                <w:sz w:val="19"/>
              </w:rPr>
              <w:t>Aprobar previamente estados, acciones y tipos de evidencia con el área responsable.</w:t>
            </w:r>
          </w:p>
        </w:tc>
      </w:tr>
      <w:tr>
        <w:tc>
          <w:tcPr>
            <w:tcW w:type="dxa" w:w="3456"/>
            <w:tcMar>
              <w:top w:w="80" w:type="dxa"/>
              <w:start w:w="120" w:type="dxa"/>
              <w:bottom w:w="80" w:type="dxa"/>
              <w:end w:w="120" w:type="dxa"/>
            </w:tcMar>
            <w:vAlign w:val="center"/>
          </w:tcPr>
          <w:p>
            <w:pPr>
              <w:spacing w:after="0"/>
            </w:pPr>
            <w:r>
              <w:rPr>
                <w:rFonts w:ascii="Calibri" w:hAnsi="Calibri"/>
                <w:color w:val="141E2D"/>
                <w:sz w:val="19"/>
              </w:rPr>
              <w:t>Impacto en reportes</w:t>
            </w:r>
          </w:p>
        </w:tc>
        <w:tc>
          <w:tcPr>
            <w:tcW w:type="dxa" w:w="5903"/>
            <w:tcMar>
              <w:top w:w="80" w:type="dxa"/>
              <w:start w:w="120" w:type="dxa"/>
              <w:bottom w:w="80" w:type="dxa"/>
              <w:end w:w="120" w:type="dxa"/>
            </w:tcMar>
            <w:vAlign w:val="center"/>
          </w:tcPr>
          <w:p>
            <w:pPr>
              <w:spacing w:after="0"/>
            </w:pPr>
            <w:r>
              <w:rPr>
                <w:rFonts w:ascii="Calibri" w:hAnsi="Calibri"/>
                <w:color w:val="141E2D"/>
                <w:sz w:val="19"/>
              </w:rPr>
              <w:t>Revisar reportes después de validar el modelo de datos.</w:t>
            </w:r>
          </w:p>
        </w:tc>
      </w:tr>
      <w:tr>
        <w:tc>
          <w:tcPr>
            <w:tcW w:type="dxa" w:w="3456"/>
            <w:tcMar>
              <w:top w:w="80" w:type="dxa"/>
              <w:start w:w="120" w:type="dxa"/>
              <w:bottom w:w="80" w:type="dxa"/>
              <w:end w:w="120" w:type="dxa"/>
            </w:tcMar>
            <w:vAlign w:val="center"/>
          </w:tcPr>
          <w:p>
            <w:pPr>
              <w:spacing w:after="0"/>
            </w:pPr>
            <w:r>
              <w:rPr>
                <w:rFonts w:ascii="Calibri" w:hAnsi="Calibri"/>
                <w:color w:val="141E2D"/>
                <w:sz w:val="19"/>
              </w:rPr>
              <w:t>Cambios directos en producción</w:t>
            </w:r>
          </w:p>
        </w:tc>
        <w:tc>
          <w:tcPr>
            <w:tcW w:type="dxa" w:w="5903"/>
            <w:tcMar>
              <w:top w:w="80" w:type="dxa"/>
              <w:start w:w="120" w:type="dxa"/>
              <w:bottom w:w="80" w:type="dxa"/>
              <w:end w:w="120" w:type="dxa"/>
            </w:tcMar>
            <w:vAlign w:val="center"/>
          </w:tcPr>
          <w:p>
            <w:pPr>
              <w:spacing w:after="0"/>
            </w:pPr>
            <w:r>
              <w:rPr>
                <w:rFonts w:ascii="Calibri" w:hAnsi="Calibri"/>
                <w:color w:val="141E2D"/>
                <w:sz w:val="19"/>
              </w:rPr>
              <w:t>Pasar por desarrollo y pruebas antes de producción.</w:t>
            </w:r>
          </w:p>
        </w:tc>
      </w:tr>
      <w:tr>
        <w:tc>
          <w:tcPr>
            <w:tcW w:type="dxa" w:w="3456"/>
            <w:tcMar>
              <w:top w:w="80" w:type="dxa"/>
              <w:start w:w="120" w:type="dxa"/>
              <w:bottom w:w="80" w:type="dxa"/>
              <w:end w:w="120" w:type="dxa"/>
            </w:tcMar>
            <w:vAlign w:val="center"/>
          </w:tcPr>
          <w:p>
            <w:pPr>
              <w:spacing w:after="0"/>
            </w:pPr>
            <w:r>
              <w:rPr>
                <w:rFonts w:ascii="Calibri" w:hAnsi="Calibri"/>
                <w:color w:val="141E2D"/>
                <w:sz w:val="19"/>
              </w:rPr>
              <w:t>Confundirlo con Active Directory</w:t>
            </w:r>
          </w:p>
        </w:tc>
        <w:tc>
          <w:tcPr>
            <w:tcW w:type="dxa" w:w="5903"/>
            <w:tcMar>
              <w:top w:w="80" w:type="dxa"/>
              <w:start w:w="120" w:type="dxa"/>
              <w:bottom w:w="80" w:type="dxa"/>
              <w:end w:w="120" w:type="dxa"/>
            </w:tcMar>
            <w:vAlign w:val="center"/>
          </w:tcPr>
          <w:p>
            <w:pPr>
              <w:spacing w:after="0"/>
            </w:pPr>
            <w:r>
              <w:rPr>
                <w:rFonts w:ascii="Calibri" w:hAnsi="Calibri"/>
                <w:color w:val="141E2D"/>
                <w:sz w:val="19"/>
              </w:rPr>
              <w:t>Documentar que AD no se toca; solo se mejora el registro interno del proceso LAFT.</w:t>
            </w:r>
          </w:p>
        </w:tc>
      </w:tr>
    </w:tbl>
    <w:p>
      <w:pPr>
        <w:spacing w:after="120"/>
      </w:pPr>
    </w:p>
    <w:p>
      <w:pPr>
        <w:pStyle w:val="Heading1"/>
        <w:spacing w:before="320" w:after="160"/>
      </w:pPr>
      <w:r>
        <w:rPr>
          <w:rFonts w:ascii="Calibri" w:hAnsi="Calibri"/>
          <w:b/>
          <w:color w:val="2E74B5"/>
          <w:sz w:val="32"/>
        </w:rPr>
        <w:t>9. Recomendación</w:t>
      </w:r>
    </w:p>
    <w:tbl>
      <w:tblPr>
        <w:tblW w:type="dxa" w:w="9360"/>
        <w:tblLayout w:type="fixed"/>
        <w:tblLook w:firstColumn="1" w:firstRow="1" w:lastColumn="0" w:lastRow="0" w:noHBand="0" w:noVBand="1" w:val="04A0"/>
        <w:tblInd w:type="dxa" w:w="120"/>
      </w:tblPr>
      <w:tblGrid>
        <w:gridCol w:w="9360"/>
      </w:tblGrid>
      <w:tr>
        <w:tc>
          <w:tcPr>
            <w:tcW w:type="dxa" w:w="9360"/>
            <w:shd w:fill="EAF6EF"/>
            <w:tcMar>
              <w:top w:w="130" w:type="dxa"/>
              <w:start w:w="160" w:type="dxa"/>
              <w:bottom w:w="130" w:type="dxa"/>
              <w:end w:w="160" w:type="dxa"/>
            </w:tcMar>
          </w:tcPr>
          <w:p>
            <w:pPr>
              <w:spacing w:after="80"/>
            </w:pPr>
            <w:r>
              <w:rPr>
                <w:rFonts w:ascii="Calibri" w:hAnsi="Calibri"/>
                <w:b/>
                <w:color w:val="1F4D78"/>
                <w:sz w:val="22"/>
              </w:rPr>
              <w:t>Recomendación para decisión</w:t>
            </w:r>
          </w:p>
          <w:p>
            <w:pPr>
              <w:spacing w:after="0"/>
            </w:pPr>
            <w:r>
              <w:rPr>
                <w:rFonts w:ascii="Calibri" w:hAnsi="Calibri"/>
                <w:color w:val="141E2D"/>
                <w:sz w:val="21"/>
              </w:rPr>
              <w:t>Cerrar el punto actual de catálogos base como operativo con mejora futura identificada. La separación de catálogos LAFT sí aporta valor, pero debe manejarse como una fase planificada, porque implica cambios de base de datos, backend, frontend, auditoría, pruebas y posible capacitación.</w:t>
            </w:r>
          </w:p>
        </w:tc>
      </w:tr>
    </w:tbl>
    <w:p>
      <w:pPr>
        <w:spacing w:after="80"/>
      </w:pPr>
    </w:p>
    <w:p>
      <w:pPr>
        <w:spacing w:after="120" w:line="264" w:lineRule="auto"/>
      </w:pPr>
      <w:r>
        <w:rPr>
          <w:rFonts w:ascii="Calibri" w:hAnsi="Calibri"/>
          <w:color w:val="141E2D"/>
          <w:sz w:val="22"/>
        </w:rPr>
        <w:t>En palabras simples: hoy el sistema permite trabajar; la mejora haría que el trabajo quede mejor clasificado, más medible y más fácil de auditar.</w:t>
      </w:r>
    </w:p>
    <w:p>
      <w:pPr>
        <w:pStyle w:val="Heading1"/>
        <w:spacing w:before="320" w:after="160"/>
      </w:pPr>
      <w:r>
        <w:rPr>
          <w:rFonts w:ascii="Calibri" w:hAnsi="Calibri"/>
          <w:b/>
          <w:color w:val="2E74B5"/>
          <w:sz w:val="32"/>
        </w:rPr>
        <w:t>10. Decisiones pendientes antes de implementar</w:t>
      </w:r>
    </w:p>
    <w:p>
      <w:pPr>
        <w:pStyle w:val="ListBullet"/>
        <w:spacing w:after="80" w:line="280" w:lineRule="auto"/>
      </w:pPr>
      <w:r>
        <w:rPr>
          <w:rFonts w:ascii="Calibri" w:hAnsi="Calibri"/>
          <w:color w:val="141E2D"/>
          <w:sz w:val="22"/>
        </w:rPr>
        <w:t>Definir cuáles serán los estados oficiales del caso LAFT.</w:t>
      </w:r>
    </w:p>
    <w:p>
      <w:pPr>
        <w:pStyle w:val="ListBullet"/>
        <w:spacing w:after="80" w:line="280" w:lineRule="auto"/>
      </w:pPr>
      <w:r>
        <w:rPr>
          <w:rFonts w:ascii="Calibri" w:hAnsi="Calibri"/>
          <w:color w:val="141E2D"/>
          <w:sz w:val="22"/>
        </w:rPr>
        <w:t>Definir cuáles serán las acciones de seguimiento permitidas.</w:t>
      </w:r>
    </w:p>
    <w:p>
      <w:pPr>
        <w:pStyle w:val="ListBullet"/>
        <w:spacing w:after="80" w:line="280" w:lineRule="auto"/>
      </w:pPr>
      <w:r>
        <w:rPr>
          <w:rFonts w:ascii="Calibri" w:hAnsi="Calibri"/>
          <w:color w:val="141E2D"/>
          <w:sz w:val="22"/>
        </w:rPr>
        <w:t>Definir cuáles serán los tipos de evidencia.</w:t>
      </w:r>
    </w:p>
    <w:p>
      <w:pPr>
        <w:pStyle w:val="ListBullet"/>
        <w:spacing w:after="80" w:line="280" w:lineRule="auto"/>
      </w:pPr>
      <w:r>
        <w:rPr>
          <w:rFonts w:ascii="Calibri" w:hAnsi="Calibri"/>
          <w:color w:val="141E2D"/>
          <w:sz w:val="22"/>
        </w:rPr>
        <w:t>Decidir si los nuevos campos serán obligatorios u opcionales al inicio.</w:t>
      </w:r>
    </w:p>
    <w:p>
      <w:pPr>
        <w:pStyle w:val="ListBullet"/>
        <w:spacing w:after="80" w:line="280" w:lineRule="auto"/>
      </w:pPr>
      <w:r>
        <w:rPr>
          <w:rFonts w:ascii="Calibri" w:hAnsi="Calibri"/>
          <w:color w:val="141E2D"/>
          <w:sz w:val="22"/>
        </w:rPr>
        <w:t>Decidir si se migrará información histórica o si la mejora aplicará solo hacia adelante.</w:t>
      </w:r>
    </w:p>
    <w:p>
      <w:pPr>
        <w:pStyle w:val="ListBullet"/>
        <w:spacing w:after="80" w:line="280" w:lineRule="auto"/>
      </w:pPr>
      <w:r>
        <w:rPr>
          <w:rFonts w:ascii="Calibri" w:hAnsi="Calibri"/>
          <w:color w:val="141E2D"/>
          <w:sz w:val="22"/>
        </w:rPr>
        <w:t>Definir quién administrará los catálogos LAFT.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678"/>
        <w:sz w:val="18"/>
      </w:rPr>
      <w:t>Documento de analisis para decision interna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678"/>
        <w:sz w:val="18"/>
      </w:rPr>
      <w:t>SGRLA-IHSS | Propuesta de mejora LAFT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