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Fase 12. Mejora Ejecutiva del Módulo Monitoreo de Listas</w:t>
      </w:r>
    </w:p>
    <w:p>
      <w:pPr>
        <w:jc w:val="center"/>
      </w:pPr>
      <w:r>
        <w:rPr>
          <w:color w:val="1F4D78"/>
          <w:sz w:val="24"/>
        </w:rPr>
        <w:t>Sistema de Gestión de Riesgos LA/FT - IHSS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6912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Detalle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Versión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1.0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Estado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Documento técnico para revisión y validación funcional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Responsable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Javier Mejía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Fecha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20/07/2026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Módulo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Monitoreo de Listas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Repositorio base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C:/RIESGO_LAVADO</w:t>
            </w:r>
          </w:p>
        </w:tc>
      </w:tr>
    </w:tbl>
    <w:p>
      <w:pPr>
        <w:pStyle w:val="Heading1"/>
      </w:pPr>
      <w:r>
        <w:t>1. Objetivo</w:t>
      </w:r>
    </w:p>
    <w:p>
      <w:r>
        <w:t>Implementar una vista ejecutiva interna para el módulo Monitoreo de Listas, mejorando la lectura operativa de coincidencias, positivos manuales, motivos, estados y exportaciones, sin modificar la lógica de negocio aprobada ni conectar este módulo con Matrices de Riesgos.</w:t>
      </w:r>
    </w:p>
    <w:p>
      <w:pPr>
        <w:pStyle w:val="Heading1"/>
      </w:pPr>
      <w:r>
        <w:t>2. Alcance de la fase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Componente</w:t>
            </w:r>
          </w:p>
        </w:tc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Alcance aprobado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Resumen ejecutivo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Tarjetas KPI consolidadas y vista seleccionada por tipo de sujeto.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Filtros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Búsqueda automática, estado, fechas, limpieza de filtros y paginación.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Exportaciones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Excel existente conservado y exportación PDF filtrada con auditoría obligatoria.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Indicadores por lista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Distribución simple de listas con mayor presencia dentro de la vista seleccionada.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Independencia modular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No se genera cálculo de riesgo, no se alimenta Matrices de Riesgos y no se comparte flujo operativo con ese módulo.</w:t>
            </w:r>
          </w:p>
        </w:tc>
      </w:tr>
    </w:tbl>
    <w:p>
      <w:pPr>
        <w:pStyle w:val="Heading1"/>
      </w:pPr>
      <w:r>
        <w:t>3. Cambios realizados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Ambiente</w:t>
            </w:r>
          </w:p>
        </w:tc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Cambio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Se agregó resumen ejecutivo con coincidencias activas, pendientes de motivo, coincidencias con motivo y positivos manuales.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Se agregó bloque de vista seleccionada con totales operativos y distribución por lista de coincidencia.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Se incorporó botón Generar PDF junto al botón Exportar Excel para mantener el patrón visual de reportes.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Se ajustó el botón Limpiar para habilitarse únicamente cuando existan filtros activos.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Backend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No se modificó estructura backend; se reutilizó el servicio de auditoría de exportaciones ya existente.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Base de datos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No se modificaron tablas, secuencias, restricciones ni permisos.</w:t>
            </w:r>
          </w:p>
        </w:tc>
      </w:tr>
    </w:tbl>
    <w:p>
      <w:pPr>
        <w:pStyle w:val="Heading1"/>
      </w:pPr>
      <w:r>
        <w:t>4. Reglas funcionales confirmadas</w:t>
      </w:r>
    </w:p>
    <w:p>
      <w:pPr>
        <w:pStyle w:val="ListBullet"/>
      </w:pPr>
      <w:r>
        <w:t>Monitoreo de Listas gestiona coincidencias, positivos manuales, motivos, seguimientos y evidencias.</w:t>
      </w:r>
    </w:p>
    <w:p>
      <w:pPr>
        <w:pStyle w:val="ListBullet"/>
      </w:pPr>
      <w:r>
        <w:t>Matrices de Riesgos no consume registros de Monitoreo de Listas para crear matrices ni calcular riesgo.</w:t>
      </w:r>
    </w:p>
    <w:p>
      <w:pPr>
        <w:pStyle w:val="ListBullet"/>
      </w:pPr>
      <w:r>
        <w:t>Las exportaciones deben respetar la vista filtrada vigente del usuario.</w:t>
      </w:r>
    </w:p>
    <w:p>
      <w:pPr>
        <w:pStyle w:val="ListBullet"/>
      </w:pPr>
      <w:r>
        <w:t>Toda exportación debe registrar auditoría antes de entregar el archivo.</w:t>
      </w:r>
    </w:p>
    <w:p>
      <w:pPr>
        <w:pStyle w:val="ListBullet"/>
      </w:pPr>
      <w:r>
        <w:t>La búsqueda se mantiene automática para evitar botones innecesarios y mejorar la operación.</w:t>
      </w:r>
    </w:p>
    <w:p>
      <w:pPr>
        <w:pStyle w:val="Heading1"/>
      </w:pPr>
      <w:r>
        <w:t>5. Validaciones requeridas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Validación</w:t>
            </w:r>
          </w:p>
        </w:tc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Carga inicial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El módulo muestra tarjetas KPI y listado sin errores visuales.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Cambio de categoría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Jurídicas, naturales y empleados actualizan la vista y sus indicadores.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Filtro automático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La tabla cambia al escribir, seleccionar estado o fechas.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Exportar Excel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El archivo respeta la vista filtrada y registra auditoría.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Generar PDF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El archivo PDF respeta la vista filtrada y registra auditoría.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Separación modular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No existe dependencia funcional con Matrices de Riesgos.</w:t>
            </w:r>
          </w:p>
        </w:tc>
      </w:tr>
    </w:tbl>
    <w:p>
      <w:pPr>
        <w:pStyle w:val="Heading1"/>
      </w:pPr>
      <w:r>
        <w:t>6. Pendientes controlados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Pendiente</w:t>
            </w:r>
          </w:p>
        </w:tc>
        <w:tc>
          <w:tcPr>
            <w:tcW w:type="dxa" w:w="4680"/>
            <w:shd w:fill="F2F4F7"/>
            <w:vAlign w:val="center"/>
          </w:tcPr>
          <w:p>
            <w:r/>
            <w:r>
              <w:rPr>
                <w:rFonts w:ascii="Calibri" w:hAnsi="Calibri"/>
                <w:b/>
                <w:sz w:val="20"/>
              </w:rPr>
              <w:t>Tratamiento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Prueba navegada final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Validar en navegador con usuario autorizado y datos reales o de prueba.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Capturas oficiales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Tomar capturas actualizadas cuando la fase sea aprobada funcionalmente.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Reporte ejecutivo ampliado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Evaluar en una fase posterior si se requiere incluir detalle de seguimientos y evidencias en PDF.</w:t>
            </w:r>
          </w:p>
        </w:tc>
      </w:tr>
    </w:tbl>
    <w:p>
      <w:pPr>
        <w:pStyle w:val="Heading1"/>
      </w:pPr>
      <w:r>
        <w:t>7. Cierre provisional</w:t>
      </w:r>
    </w:p>
    <w:p>
      <w:r>
        <w:t>La Fase 12 queda documentada como mejora ejecutiva de Monitoreo de Listas. Su cierre formal depende de la validación funcional final en navegador y de la aprobación de Javier Mejía. Esta fase no reabre fases anteriores ni modifica la independencia entre Monitoreo de Listas y Matrices de Riesgos.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Fase 12 - Monitoreo de Listas | Javier Mejía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