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2E74B5"/>
          <w:sz w:val="20"/>
        </w:rPr>
        <w:t>EVIDENCIA DBA DE EJECUCIÓN CONTROLADA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2545"/>
          <w:sz w:val="44"/>
        </w:rPr>
        <w:t>Cierre Técnico de Fase 3</w:t>
      </w:r>
    </w:p>
    <w:p>
      <w:pPr>
        <w:spacing w:after="240"/>
      </w:pPr>
      <w:r>
        <w:rPr>
          <w:rFonts w:ascii="Calibri" w:hAnsi="Calibri" w:eastAsia="Calibri"/>
          <w:b w:val="0"/>
          <w:i w:val="0"/>
          <w:color w:val="595959"/>
          <w:sz w:val="26"/>
        </w:rPr>
        <w:t>Módulo Matrices de Riesgos - Sistema de Gestión de Riesgos LA/FT IHSS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Detalle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Proyecto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RIESGO_LAVADO - IHSS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Módulo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Matrices de Riesgos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Fase 3. Modelo de datos y arquitectura Oracle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Documento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Evidencia DBA de ejecución controlada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Versión</w:t>
            </w:r>
          </w:p>
        </w:tc>
        <w:tc>
          <w:tcPr>
            <w:tcW w:type="dxa" w:w="7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1.0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Fecha</w:t>
            </w:r>
          </w:p>
        </w:tc>
        <w:tc>
          <w:tcPr>
            <w:tcW w:type="dxa" w:w="7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03/07/2026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Responsable</w:t>
            </w:r>
          </w:p>
        </w:tc>
        <w:tc>
          <w:tcPr>
            <w:tcW w:type="dxa" w:w="71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Javier Mejía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Ejecución completada y validada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Ubicación</w:t>
            </w:r>
          </w:p>
        </w:tc>
        <w:tc>
          <w:tcPr>
            <w:tcW w:type="dxa" w:w="71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docs/3. Módulo Matrices de Riesgos/Fase 3 - Modelo de datos y arquitectura Oracle/Evidencia_DBA</w:t>
            </w:r>
          </w:p>
        </w:tc>
      </w:tr>
    </w:tbl>
    <w:p>
      <w:pPr>
        <w:pStyle w:val="Heading1"/>
      </w:pPr>
      <w:r>
        <w:t>1. Resumen ejecutivo</w:t>
      </w:r>
    </w:p>
    <w:p>
      <w:r>
        <w:t>Se ejecutó el paquete técnico de Fase 3 del módulo Matrices de Riesgos en el esquema RIESGO_LAVADO indicado por el responsable funcional. La ejecución siguió el orden definido en el documento de fase: prevalidación, estructura, registro de módulo, parametrización inicial y validación posterior.</w:t>
      </w:r>
    </w:p>
    <w:p>
      <w:r>
        <w:t>El cierre confirma que el modelo físico RL_MR_* quedó creado, el módulo fue registrado, los permisos iniciales fueron asignados a usuarios existentes, la metodología base quedó parametrizada y las validaciones posteriores no reportaron objetos inválidos.</w:t>
      </w:r>
    </w:p>
    <w:p>
      <w:pPr>
        <w:pStyle w:val="Heading1"/>
      </w:pPr>
      <w:r>
        <w:t>2. Ambiente validado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Elemento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Resultado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Usuario de sesión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RIESGO_LAVADO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Esquema actual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RIESGO_LAVADO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Base de datos</w:t>
            </w:r>
          </w:p>
        </w:tc>
        <w:tc>
          <w:tcPr>
            <w:tcW w:type="dxa" w:w="6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hpprod1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Servicio</w:t>
            </w:r>
          </w:p>
        </w:tc>
        <w:tc>
          <w:tcPr>
            <w:tcW w:type="dxa" w:w="6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hpprod1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Servidor</w:t>
            </w:r>
          </w:p>
        </w:tc>
        <w:tc>
          <w:tcPr>
            <w:tcW w:type="dxa" w:w="6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desdb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Fecha de ejecución</w:t>
            </w:r>
          </w:p>
        </w:tc>
        <w:tc>
          <w:tcPr>
            <w:tcW w:type="dxa" w:w="6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03/07/2026</w:t>
            </w:r>
          </w:p>
        </w:tc>
      </w:tr>
      <w:tr>
        <w:tc>
          <w:tcPr>
            <w:tcW w:type="dxa" w:w="25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Alcance</w:t>
            </w:r>
          </w:p>
        </w:tc>
        <w:tc>
          <w:tcPr>
            <w:tcW w:type="dxa" w:w="68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Scripts 01, 02 y 03 de Fase 3, más validación posterior.</w:t>
            </w:r>
          </w:p>
        </w:tc>
      </w:tr>
    </w:tbl>
    <w:p>
      <w:pPr>
        <w:pStyle w:val="Heading1"/>
      </w:pPr>
      <w:r>
        <w:t>3. Orden de ejecución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4660"/>
        <w:gridCol w:w="38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Paso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Archivo / acción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Resultado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00</w:t>
            </w:r>
          </w:p>
        </w:tc>
        <w:tc>
          <w:tcPr>
            <w:tcW w:type="dxa" w:w="4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Prevalidación de ambiente, esquema, colisiones y permisos</w:t>
            </w:r>
          </w:p>
        </w:tc>
        <w:tc>
          <w:tcPr>
            <w:tcW w:type="dxa" w:w="38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Completado.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01</w:t>
            </w:r>
          </w:p>
        </w:tc>
        <w:tc>
          <w:tcPr>
            <w:tcW w:type="dxa" w:w="4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01_F3_create_rl_mr_estructura.sql</w:t>
            </w:r>
          </w:p>
        </w:tc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Completado. Estructura RL_MR_* creada.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02</w:t>
            </w:r>
          </w:p>
        </w:tc>
        <w:tc>
          <w:tcPr>
            <w:tcW w:type="dxa" w:w="4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02_F3_register_modulo_matrices_riesgos.sql - primer intento</w:t>
            </w:r>
          </w:p>
        </w:tc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Detenido por PLS-00114 antes de registrar el módulo; incidente controlado.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02R</w:t>
            </w:r>
          </w:p>
        </w:tc>
        <w:tc>
          <w:tcPr>
            <w:tcW w:type="dxa" w:w="4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02_F3_register_modulo_matrices_riesgos.sql - reintento</w:t>
            </w:r>
          </w:p>
        </w:tc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Completado después de ajustar el nombre interno del procedimiento a asignar_mod_usuario.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03</w:t>
            </w:r>
          </w:p>
        </w:tc>
        <w:tc>
          <w:tcPr>
            <w:tcW w:type="dxa" w:w="4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03_F3_seed_metodologia_matrices_riesgos.sql</w:t>
            </w:r>
          </w:p>
        </w:tc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Completado. Metodología inicial cargada.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04</w:t>
            </w:r>
          </w:p>
        </w:tc>
        <w:tc>
          <w:tcPr>
            <w:tcW w:type="dxa" w:w="46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Validación posterior de estructura, parametrización, módulo y objetos</w:t>
            </w:r>
          </w:p>
        </w:tc>
        <w:tc>
          <w:tcPr>
            <w:tcW w:type="dxa" w:w="38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Completado sin objetos inválidos.</w:t>
            </w:r>
          </w:p>
        </w:tc>
      </w:tr>
    </w:tbl>
    <w:p>
      <w:pPr>
        <w:pStyle w:val="Heading1"/>
      </w:pPr>
      <w:r>
        <w:t>4. Incidente controlado y corrección aplicada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Control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Detalle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Incidente</w:t>
            </w:r>
          </w:p>
        </w:tc>
        <w:tc>
          <w:tcPr>
            <w:tcW w:type="dxa" w:w="7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El primer intento del script 02 presentó PLS-00114 por un identificador PL/SQL mayor a 30 caracteres.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Impacto</w:t>
            </w:r>
          </w:p>
        </w:tc>
        <w:tc>
          <w:tcPr>
            <w:tcW w:type="dxa" w:w="7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El error ocurrió en compilación del bloque PL/SQL; no se registró el módulo en ese intento.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Corrección</w:t>
            </w:r>
          </w:p>
        </w:tc>
        <w:tc>
          <w:tcPr>
            <w:tcW w:type="dxa" w:w="7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 redujo el nombre interno del procedimiento a asignar_mod_usuario, manteniendo la misma lógica funcional.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Reintento</w:t>
            </w:r>
          </w:p>
        </w:tc>
        <w:tc>
          <w:tcPr>
            <w:tcW w:type="dxa" w:w="7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El script 02 corregido se ejecutó correctamente y confirmó el registro del módulo y permisos iniciales.</w:t>
            </w:r>
          </w:p>
        </w:tc>
      </w:tr>
      <w:tr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70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 conservaron el log y el SQL del intento fallido, además del log y SQL del reintento exitoso.</w:t>
            </w:r>
          </w:p>
        </w:tc>
      </w:tr>
    </w:tbl>
    <w:p>
      <w:pPr>
        <w:pStyle w:val="Heading1"/>
      </w:pPr>
      <w:r>
        <w:t>5. Validaciones finales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Validación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Resultado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Tablas RL_MR_*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13 tablas creadas.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Secuencias SEQ_RL_MR_*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13 secuencias creadas.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Índices RL_MR_*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33 índices y restricciones indexadas relacionadas.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Comentarios de tablas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13 comentarios de tabla aplicados.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Comentarios de columnas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187 comentarios de columna aplicados.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Módulo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Ruta /matrices-riesgos registrada con MOD_ID 10.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Permisos iniciales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Usuarios existentes 1 y 2 asociados al MOD_ID 10.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Factores institucionales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Proveedores 50%, Clientes/Patronos 25% y Empleados 25%.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Variables internas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Siete variables por factor, con suma interna de 100% por cada factor.</w:t>
            </w:r>
          </w:p>
        </w:tc>
      </w:tr>
      <w:tr>
        <w:tc>
          <w:tcPr>
            <w:tcW w:type="dxa" w:w="30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Escalas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Cinco registros por tipo VARIABLE, INHERENTE, RESIDUAL y CONTROL.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Estado OBSERVADA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Incluido en la restricción física de estados de RL_MR_MATRICES.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Objetos inválidos</w:t>
            </w:r>
          </w:p>
        </w:tc>
        <w:tc>
          <w:tcPr>
            <w:tcW w:type="dxa" w:w="636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No se detectaron objetos inválidos posteriores a la ejecución.</w:t>
            </w:r>
          </w:p>
        </w:tc>
      </w:tr>
    </w:tbl>
    <w:p>
      <w:pPr>
        <w:pStyle w:val="Heading1"/>
      </w:pPr>
      <w:r>
        <w:t>6. Archivos de evidencia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5200"/>
        <w:gridCol w:w="2300"/>
        <w:gridCol w:w="1860"/>
      </w:tblGrid>
      <w:tr>
        <w:trPr>
          <w:tblHeader w:val="true"/>
        </w:trPr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Archivo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Tipo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i w:val="0"/>
                <w:color w:val="0B2545"/>
                <w:sz w:val="21"/>
              </w:rPr>
              <w:t>Tamaño</w:t>
            </w:r>
          </w:p>
        </w:tc>
      </w:tr>
      <w:tr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00_preflight_20260703_131705.log</w:t>
            </w:r>
          </w:p>
        </w:tc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Prevalidación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5.999 bytes</w:t>
            </w:r>
          </w:p>
        </w:tc>
      </w:tr>
      <w:tr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01_ejecucion_estructura_20260703_131705.log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Ejecución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4.880 bytes</w:t>
            </w:r>
          </w:p>
        </w:tc>
      </w:tr>
      <w:tr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02_ejecucion_modulo_fallo_20260703_131705.log</w:t>
            </w:r>
          </w:p>
        </w:tc>
        <w:tc>
          <w:tcPr>
            <w:tcW w:type="dxa" w:w="23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Incidente controlado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429 bytes</w:t>
            </w:r>
          </w:p>
        </w:tc>
      </w:tr>
      <w:tr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02_ejecucion_modulo_reintento_20260703_132023.log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Ejecución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2.528 bytes</w:t>
            </w:r>
          </w:p>
        </w:tc>
      </w:tr>
      <w:tr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03_ejecucion_seed_20260703_132023.log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Ejecución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8.669 bytes</w:t>
            </w:r>
          </w:p>
        </w:tc>
      </w:tr>
      <w:tr>
        <w:tc>
          <w:tcPr>
            <w:tcW w:type="dxa" w:w="5200"/>
          </w:tcPr>
          <w:p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04_validacion_post_ejecucion_20260703_132023.log</w:t>
            </w:r>
          </w:p>
        </w:tc>
        <w:tc>
          <w:tcPr>
            <w:tcW w:type="dxa" w:w="230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Validación</w:t>
            </w:r>
          </w:p>
        </w:tc>
        <w:tc>
          <w:tcPr>
            <w:tcW w:type="dxa" w:w="1860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31.248 bytes</w:t>
            </w:r>
          </w:p>
        </w:tc>
      </w:tr>
    </w:tbl>
    <w:p>
      <w:pPr>
        <w:pStyle w:val="Heading1"/>
      </w:pPr>
      <w:r>
        <w:t>7. Conclusión DBA</w:t>
      </w:r>
    </w:p>
    <w:p>
      <w:r>
        <w:t>Con base en la ejecución y validación posterior, la Fase 3 queda cerrada técnicamente desde el rol DBA para el esquema indicado. El paquete aplicado respeta el prefijo RL_MR_*, conserva trazabilidad, mantiene la metodología aprobada de Fase 2 y deja evidencia completa para revisión institucional.</w:t>
      </w:r>
    </w:p>
    <w:p>
      <w:r>
        <w:t>Cualquier ajuste solicitado posteriormente por el cliente deberá gestionarse mediante control de cambios, nueva versión metodológica o script incremental, sin alterar retroactivamente matrices cerradas.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95959"/>
        <w:sz w:val="16"/>
      </w:rPr>
      <w:t>Documento de evidencia técnica - Javier Mejía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595959"/>
        <w:sz w:val="16"/>
      </w:rPr>
      <w:t>IHSS - SGRLA/FT | Evidencia DBA Fase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DBA - Cierre Técnico Fase 3 - Matrices de Riesgos</dc:title>
  <dc:subject>Sistema de Gestión de Riesgos LA/FT IHSS</dc:subject>
  <dc:creator>Javier Mejía</dc:creator>
  <cp:keywords>IHSS, SGRLA, Matrices de Riesgos, Fase 3, DBA, Oracle</cp:keywords>
  <dc:description>Evidencia DBA de ejecución controlada y validación posterior de Fase 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